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0E5E30CD"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w:t>
      </w:r>
      <w:r w:rsidR="001A2AC9">
        <w:rPr>
          <w:rFonts w:ascii="Times New Roman" w:eastAsiaTheme="minorHAnsi" w:hAnsi="Times New Roman"/>
          <w:b/>
          <w:bCs/>
          <w:sz w:val="24"/>
          <w:szCs w:val="28"/>
          <w:lang w:val="en-US"/>
        </w:rPr>
        <w:t xml:space="preserve">7 </w:t>
      </w:r>
      <w:r w:rsidRPr="00592B72">
        <w:rPr>
          <w:rFonts w:ascii="Times New Roman" w:eastAsiaTheme="minorHAnsi" w:hAnsi="Times New Roman"/>
          <w:b/>
          <w:bCs/>
          <w:sz w:val="24"/>
          <w:szCs w:val="28"/>
          <w:lang w:val="en-US"/>
        </w:rPr>
        <w:t>-e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E47A28">
        <w:rPr>
          <w:rFonts w:ascii="Times New Roman" w:eastAsiaTheme="minorHAnsi" w:hAnsi="Times New Roman" w:cstheme="minorBidi"/>
          <w:b/>
          <w:bCs/>
          <w:sz w:val="24"/>
          <w:szCs w:val="28"/>
          <w:lang w:val="en-US"/>
        </w:rPr>
        <w:t>R1-</w:t>
      </w:r>
      <w:r w:rsidR="000A6357" w:rsidRPr="00E47A28">
        <w:rPr>
          <w:rFonts w:ascii="Times New Roman" w:eastAsiaTheme="minorHAnsi" w:hAnsi="Times New Roman" w:cstheme="minorBidi"/>
          <w:b/>
          <w:bCs/>
          <w:sz w:val="24"/>
          <w:szCs w:val="28"/>
          <w:lang w:val="en-US"/>
        </w:rPr>
        <w:t>211</w:t>
      </w:r>
      <w:r w:rsidR="00E47A28">
        <w:rPr>
          <w:rFonts w:ascii="Times New Roman" w:eastAsiaTheme="minorHAnsi" w:hAnsi="Times New Roman" w:cstheme="minorBidi"/>
          <w:b/>
          <w:bCs/>
          <w:sz w:val="24"/>
          <w:szCs w:val="28"/>
          <w:lang w:val="en-US"/>
        </w:rPr>
        <w:t>1793</w:t>
      </w:r>
    </w:p>
    <w:p w14:paraId="421A1909" w14:textId="741EAAEE"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536CB7">
        <w:rPr>
          <w:rFonts w:ascii="Times New Roman" w:eastAsiaTheme="minorHAnsi" w:hAnsi="Times New Roman"/>
          <w:b/>
          <w:bCs/>
          <w:sz w:val="24"/>
          <w:szCs w:val="28"/>
          <w:lang w:val="en-US"/>
        </w:rPr>
        <w:t>November</w:t>
      </w:r>
      <w:r w:rsidR="00A526EC" w:rsidRPr="00A526EC">
        <w:rPr>
          <w:rFonts w:ascii="Times New Roman" w:eastAsiaTheme="minorHAnsi" w:hAnsi="Times New Roman"/>
          <w:b/>
          <w:bCs/>
          <w:sz w:val="24"/>
          <w:szCs w:val="28"/>
          <w:lang w:val="en-US"/>
        </w:rPr>
        <w:t xml:space="preserve"> 1</w:t>
      </w:r>
      <w:r w:rsidR="002C1A69">
        <w:rPr>
          <w:rFonts w:ascii="Times New Roman" w:eastAsiaTheme="minorHAnsi" w:hAnsi="Times New Roman"/>
          <w:b/>
          <w:bCs/>
          <w:sz w:val="24"/>
          <w:szCs w:val="28"/>
          <w:lang w:val="en-US"/>
        </w:rPr>
        <w:t>1</w:t>
      </w:r>
      <w:r w:rsidR="00A526EC" w:rsidRPr="002C1A69">
        <w:rPr>
          <w:rFonts w:ascii="Times New Roman" w:eastAsiaTheme="minorHAnsi" w:hAnsi="Times New Roman"/>
          <w:b/>
          <w:bCs/>
          <w:sz w:val="24"/>
          <w:szCs w:val="28"/>
          <w:vertAlign w:val="superscript"/>
          <w:lang w:val="en-US"/>
        </w:rPr>
        <w:t>th</w:t>
      </w:r>
      <w:r w:rsidR="00A526EC" w:rsidRPr="00A526EC">
        <w:rPr>
          <w:rFonts w:ascii="Times New Roman" w:eastAsiaTheme="minorHAnsi" w:hAnsi="Times New Roman"/>
          <w:b/>
          <w:bCs/>
          <w:sz w:val="24"/>
          <w:szCs w:val="28"/>
          <w:lang w:val="en-US"/>
        </w:rPr>
        <w:t xml:space="preserve"> – </w:t>
      </w:r>
      <w:r w:rsidR="002C1A69">
        <w:rPr>
          <w:rFonts w:ascii="Times New Roman" w:eastAsiaTheme="minorHAnsi" w:hAnsi="Times New Roman"/>
          <w:b/>
          <w:bCs/>
          <w:sz w:val="24"/>
          <w:szCs w:val="28"/>
          <w:lang w:val="en-US"/>
        </w:rPr>
        <w:t>19</w:t>
      </w:r>
      <w:r w:rsidR="002C1A69" w:rsidRPr="002D4DAD">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sidRPr="00000E36">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5662624" w14:textId="487C2D67" w:rsidR="00425935" w:rsidRPr="00D246BC" w:rsidRDefault="003346F0" w:rsidP="00D246BC">
      <w:pPr>
        <w:pStyle w:val="Heading1"/>
      </w:pPr>
      <w:bookmarkStart w:id="0" w:name="_Ref513464071"/>
      <w:r w:rsidRPr="00146444">
        <w:t>Introduction</w:t>
      </w:r>
      <w:bookmarkEnd w:id="0"/>
    </w:p>
    <w:p w14:paraId="08B42BB5" w14:textId="5B635DE3" w:rsidR="00254662" w:rsidRPr="00142E45" w:rsidRDefault="00BD4A40" w:rsidP="008F7262">
      <w:pPr>
        <w:jc w:val="both"/>
        <w:rPr>
          <w:rFonts w:ascii="Times New Roman" w:hAnsi="Times New Roman" w:cs="Times New Roman"/>
          <w:lang w:val="en-GB"/>
        </w:rPr>
      </w:pPr>
      <w:r w:rsidRPr="00BD4A40">
        <w:rPr>
          <w:rFonts w:ascii="Times New Roman" w:hAnsi="Times New Roman" w:cs="Times New Roman"/>
          <w:lang w:val="en-GB"/>
        </w:rPr>
        <w:t xml:space="preserve">During </w:t>
      </w:r>
      <w:r w:rsidR="00BC11A6" w:rsidRPr="00BD4A40">
        <w:rPr>
          <w:rFonts w:ascii="Times New Roman" w:hAnsi="Times New Roman" w:cs="Times New Roman"/>
          <w:lang w:val="en-GB"/>
        </w:rPr>
        <w:t>the RAN1#</w:t>
      </w:r>
      <w:r w:rsidR="009A6457" w:rsidRPr="00BD4A40">
        <w:rPr>
          <w:rFonts w:ascii="Times New Roman" w:hAnsi="Times New Roman" w:cs="Times New Roman"/>
          <w:lang w:val="en-GB"/>
        </w:rPr>
        <w:t>106</w:t>
      </w:r>
      <w:r w:rsidR="00A51713" w:rsidRPr="00BD4A40">
        <w:rPr>
          <w:rFonts w:ascii="Times New Roman" w:hAnsi="Times New Roman" w:cs="Times New Roman"/>
          <w:lang w:val="en-GB"/>
        </w:rPr>
        <w:t>bis-</w:t>
      </w:r>
      <w:r w:rsidR="009A6457" w:rsidRPr="00BD4A40">
        <w:rPr>
          <w:rFonts w:ascii="Times New Roman" w:hAnsi="Times New Roman" w:cs="Times New Roman"/>
          <w:lang w:val="en-GB"/>
        </w:rPr>
        <w:t xml:space="preserve">e meeting, </w:t>
      </w:r>
      <w:r w:rsidRPr="00BD4A40">
        <w:rPr>
          <w:rFonts w:ascii="Times New Roman" w:hAnsi="Times New Roman" w:cs="Times New Roman"/>
          <w:lang w:val="en-GB"/>
        </w:rPr>
        <w:t xml:space="preserve">several </w:t>
      </w:r>
      <w:r w:rsidR="009A6457" w:rsidRPr="00BD4A40">
        <w:rPr>
          <w:rFonts w:ascii="Times New Roman" w:hAnsi="Times New Roman" w:cs="Times New Roman"/>
          <w:lang w:val="en-GB"/>
        </w:rPr>
        <w:t>agreement</w:t>
      </w:r>
      <w:r w:rsidR="0024665F" w:rsidRPr="00BD4A40">
        <w:rPr>
          <w:rFonts w:ascii="Times New Roman" w:hAnsi="Times New Roman" w:cs="Times New Roman"/>
          <w:lang w:val="en-GB"/>
        </w:rPr>
        <w:t>s</w:t>
      </w:r>
      <w:r w:rsidR="009A6457" w:rsidRPr="00BD4A40">
        <w:rPr>
          <w:rFonts w:ascii="Times New Roman" w:hAnsi="Times New Roman" w:cs="Times New Roman"/>
          <w:lang w:val="en-GB"/>
        </w:rPr>
        <w:t xml:space="preserve"> </w:t>
      </w:r>
      <w:r w:rsidRPr="00BD4A40">
        <w:rPr>
          <w:rFonts w:ascii="Times New Roman" w:hAnsi="Times New Roman" w:cs="Times New Roman"/>
          <w:lang w:val="en-GB"/>
        </w:rPr>
        <w:t>covering</w:t>
      </w:r>
      <w:r w:rsidR="0024665F" w:rsidRPr="00BD4A40">
        <w:rPr>
          <w:rFonts w:ascii="Times New Roman" w:hAnsi="Times New Roman" w:cs="Times New Roman"/>
          <w:lang w:val="en-GB"/>
        </w:rPr>
        <w:t xml:space="preserve"> </w:t>
      </w:r>
      <w:r w:rsidRPr="00BD4A40">
        <w:rPr>
          <w:rFonts w:ascii="Times New Roman" w:hAnsi="Times New Roman" w:cs="Times New Roman"/>
          <w:lang w:val="en-GB"/>
        </w:rPr>
        <w:t>different aspects of</w:t>
      </w:r>
      <w:r w:rsidR="001343DA" w:rsidRPr="00BD4A40">
        <w:rPr>
          <w:rFonts w:ascii="Times New Roman" w:hAnsi="Times New Roman" w:cs="Times New Roman"/>
          <w:lang w:val="en-GB"/>
        </w:rPr>
        <w:t xml:space="preserve"> </w:t>
      </w:r>
      <w:r w:rsidR="00D246BC" w:rsidRPr="00BD4A40">
        <w:rPr>
          <w:rFonts w:ascii="Times New Roman" w:hAnsi="Times New Roman" w:cs="Times New Roman"/>
          <w:lang w:val="en-GB"/>
        </w:rPr>
        <w:t>TB</w:t>
      </w:r>
      <w:r w:rsidR="00EE5DAD" w:rsidRPr="00BD4A40">
        <w:rPr>
          <w:rFonts w:ascii="Times New Roman" w:hAnsi="Times New Roman" w:cs="Times New Roman"/>
          <w:lang w:val="en-GB"/>
        </w:rPr>
        <w:t>oMS</w:t>
      </w:r>
      <w:r w:rsidRPr="00BD4A40">
        <w:rPr>
          <w:rFonts w:ascii="Times New Roman" w:hAnsi="Times New Roman" w:cs="Times New Roman"/>
          <w:lang w:val="en-GB"/>
        </w:rPr>
        <w:t xml:space="preserve"> </w:t>
      </w:r>
      <w:r w:rsidR="001F1723" w:rsidRPr="00BD4A40">
        <w:rPr>
          <w:rFonts w:ascii="Times New Roman" w:hAnsi="Times New Roman" w:cs="Times New Roman"/>
          <w:lang w:val="en-GB"/>
        </w:rPr>
        <w:t>were agreed</w:t>
      </w:r>
      <w:r w:rsidRPr="00BD4A40">
        <w:rPr>
          <w:rFonts w:ascii="Times New Roman" w:hAnsi="Times New Roman" w:cs="Times New Roman"/>
          <w:lang w:val="en-GB"/>
        </w:rPr>
        <w:t xml:space="preserve"> and captured in </w:t>
      </w:r>
      <w:r w:rsidR="00DF74FC" w:rsidRPr="00BD4A40">
        <w:rPr>
          <w:rFonts w:ascii="Times New Roman" w:hAnsi="Times New Roman" w:cs="Times New Roman"/>
          <w:lang w:val="en-GB"/>
        </w:rPr>
        <w:t>[1]</w:t>
      </w:r>
      <w:r w:rsidR="001F1723" w:rsidRPr="00BD4A40">
        <w:rPr>
          <w:rFonts w:ascii="Times New Roman" w:hAnsi="Times New Roman" w:cs="Times New Roman"/>
          <w:lang w:val="en-GB"/>
        </w:rPr>
        <w:t xml:space="preserve">. </w:t>
      </w:r>
      <w:r w:rsidR="002946AD" w:rsidRPr="00BD4A40">
        <w:rPr>
          <w:rFonts w:ascii="Times New Roman" w:hAnsi="Times New Roman" w:cs="Times New Roman"/>
        </w:rPr>
        <w:t>In this contribution</w:t>
      </w:r>
      <w:r w:rsidR="00175767" w:rsidRPr="00BD4A40">
        <w:rPr>
          <w:rFonts w:ascii="Times New Roman" w:hAnsi="Times New Roman" w:cs="Times New Roman"/>
        </w:rPr>
        <w:t>,</w:t>
      </w:r>
      <w:r w:rsidR="00BC46D7" w:rsidRPr="00BD4A40">
        <w:rPr>
          <w:rFonts w:ascii="Times New Roman" w:hAnsi="Times New Roman" w:cs="Times New Roman"/>
        </w:rPr>
        <w:t xml:space="preserve"> </w:t>
      </w:r>
      <w:r w:rsidR="0030383B" w:rsidRPr="00BD4A40">
        <w:rPr>
          <w:rFonts w:ascii="Times New Roman" w:hAnsi="Times New Roman" w:cs="Times New Roman"/>
        </w:rPr>
        <w:t>we</w:t>
      </w:r>
      <w:r w:rsidR="00AE6324" w:rsidRPr="00BD4A40">
        <w:rPr>
          <w:rFonts w:ascii="Times New Roman" w:hAnsi="Times New Roman" w:cs="Times New Roman"/>
        </w:rPr>
        <w:t xml:space="preserve"> </w:t>
      </w:r>
      <w:r w:rsidR="0030383B" w:rsidRPr="00BD4A40">
        <w:rPr>
          <w:rFonts w:ascii="Times New Roman" w:hAnsi="Times New Roman" w:cs="Times New Roman"/>
        </w:rPr>
        <w:t>discuss</w:t>
      </w:r>
      <w:r w:rsidR="00602DBF" w:rsidRPr="00BD4A40">
        <w:rPr>
          <w:rFonts w:ascii="Times New Roman" w:hAnsi="Times New Roman" w:cs="Times New Roman"/>
        </w:rPr>
        <w:t xml:space="preserve"> </w:t>
      </w:r>
      <w:r w:rsidR="001B474F" w:rsidRPr="00BD4A40">
        <w:rPr>
          <w:rFonts w:ascii="Times New Roman" w:hAnsi="Times New Roman" w:cs="Times New Roman"/>
        </w:rPr>
        <w:t xml:space="preserve">the </w:t>
      </w:r>
      <w:r w:rsidR="00021F18" w:rsidRPr="00BD4A40">
        <w:rPr>
          <w:rFonts w:ascii="Times New Roman" w:hAnsi="Times New Roman" w:cs="Times New Roman"/>
        </w:rPr>
        <w:t>resource determination</w:t>
      </w:r>
      <w:r w:rsidR="009D71B9" w:rsidRPr="00BD4A40">
        <w:rPr>
          <w:rFonts w:ascii="Times New Roman" w:hAnsi="Times New Roman" w:cs="Times New Roman"/>
        </w:rPr>
        <w:t xml:space="preserve">, </w:t>
      </w:r>
      <w:r w:rsidR="00302AED">
        <w:rPr>
          <w:rFonts w:ascii="Times New Roman" w:hAnsi="Times New Roman" w:cs="Times New Roman"/>
        </w:rPr>
        <w:t xml:space="preserve">UCI multiplexing, </w:t>
      </w:r>
      <w:r w:rsidR="00AF72CF" w:rsidRPr="00BD4A40">
        <w:rPr>
          <w:rFonts w:ascii="Times New Roman" w:hAnsi="Times New Roman" w:cs="Times New Roman"/>
        </w:rPr>
        <w:t>rate matching</w:t>
      </w:r>
      <w:r w:rsidR="00430E94">
        <w:rPr>
          <w:rFonts w:ascii="Times New Roman" w:hAnsi="Times New Roman" w:cs="Times New Roman"/>
        </w:rPr>
        <w:t xml:space="preserve">, </w:t>
      </w:r>
      <w:r w:rsidR="00021F18" w:rsidRPr="00BD4A40">
        <w:rPr>
          <w:rFonts w:ascii="Times New Roman" w:hAnsi="Times New Roman" w:cs="Times New Roman"/>
        </w:rPr>
        <w:t xml:space="preserve">transmission power </w:t>
      </w:r>
      <w:r w:rsidRPr="00BD4A40">
        <w:rPr>
          <w:rFonts w:ascii="Times New Roman" w:hAnsi="Times New Roman" w:cs="Times New Roman"/>
        </w:rPr>
        <w:t>aspects</w:t>
      </w:r>
      <w:r w:rsidR="00430E94">
        <w:rPr>
          <w:rFonts w:ascii="Times New Roman" w:hAnsi="Times New Roman" w:cs="Times New Roman"/>
        </w:rPr>
        <w:t xml:space="preserve"> and</w:t>
      </w:r>
      <w:r w:rsidR="00D77B32">
        <w:rPr>
          <w:rFonts w:ascii="Times New Roman" w:hAnsi="Times New Roman" w:cs="Times New Roman"/>
        </w:rPr>
        <w:t xml:space="preserve"> repetition mapping </w:t>
      </w:r>
      <w:r w:rsidR="001101E1">
        <w:rPr>
          <w:rFonts w:ascii="Times New Roman" w:hAnsi="Times New Roman" w:cs="Times New Roman"/>
        </w:rPr>
        <w:t>aspects</w:t>
      </w:r>
      <w:r w:rsidR="00D77B32">
        <w:rPr>
          <w:rFonts w:ascii="Times New Roman" w:hAnsi="Times New Roman" w:cs="Times New Roman"/>
        </w:rPr>
        <w:t xml:space="preserve"> of </w:t>
      </w:r>
      <w:r w:rsidRPr="00BD4A40">
        <w:rPr>
          <w:rFonts w:ascii="Times New Roman" w:hAnsi="Times New Roman" w:cs="Times New Roman"/>
        </w:rPr>
        <w:t>TBoMS transmission</w:t>
      </w:r>
      <w:r w:rsidR="00AF72CF" w:rsidRPr="00BD4A40">
        <w:rPr>
          <w:rFonts w:ascii="Times New Roman" w:hAnsi="Times New Roman" w:cs="Times New Roman"/>
        </w:rPr>
        <w:t>.</w:t>
      </w:r>
    </w:p>
    <w:p w14:paraId="24E82C81" w14:textId="47532D36" w:rsidR="00C828E4" w:rsidRPr="0030392F" w:rsidRDefault="00E14A94" w:rsidP="00321C77">
      <w:pPr>
        <w:pStyle w:val="Heading1"/>
      </w:pPr>
      <w:r>
        <w:t>Discussion</w:t>
      </w:r>
    </w:p>
    <w:p w14:paraId="7F8E6B11" w14:textId="0B2C6280" w:rsidR="0060485D" w:rsidRPr="00925F35" w:rsidRDefault="0078463E" w:rsidP="0060485D">
      <w:pPr>
        <w:rPr>
          <w:rFonts w:ascii="Times New Roman" w:hAnsi="Times New Roman" w:cs="Times New Roman"/>
          <w:u w:val="single"/>
        </w:rPr>
      </w:pPr>
      <w:r>
        <w:rPr>
          <w:rFonts w:ascii="Times New Roman" w:hAnsi="Times New Roman" w:cs="Times New Roman"/>
          <w:u w:val="single"/>
        </w:rPr>
        <w:t>Time domain resource determination</w:t>
      </w:r>
    </w:p>
    <w:p w14:paraId="63BD7DD2" w14:textId="640D7BB6" w:rsidR="00176412" w:rsidRPr="00A20E86" w:rsidRDefault="002C3C60" w:rsidP="0060485D">
      <w:pPr>
        <w:jc w:val="both"/>
        <w:rPr>
          <w:rFonts w:ascii="Times New Roman" w:hAnsi="Times New Roman" w:cs="Times New Roman"/>
        </w:rPr>
      </w:pPr>
      <w:r>
        <w:rPr>
          <w:rFonts w:ascii="Times New Roman" w:hAnsi="Times New Roman" w:cs="Times New Roman"/>
        </w:rPr>
        <w:t>I</w:t>
      </w:r>
      <w:r w:rsidR="00605D07">
        <w:rPr>
          <w:rFonts w:ascii="Times New Roman" w:hAnsi="Times New Roman" w:cs="Times New Roman"/>
        </w:rPr>
        <w:t xml:space="preserve">t was agreed that </w:t>
      </w:r>
      <w:r w:rsidR="00083466">
        <w:rPr>
          <w:rFonts w:ascii="Times New Roman" w:hAnsi="Times New Roman" w:cs="Times New Roman"/>
        </w:rPr>
        <w:t xml:space="preserve">TBoMS </w:t>
      </w:r>
      <w:r w:rsidR="00D70AF2">
        <w:rPr>
          <w:rFonts w:ascii="Times New Roman" w:hAnsi="Times New Roman" w:cs="Times New Roman"/>
        </w:rPr>
        <w:t xml:space="preserve">feature </w:t>
      </w:r>
      <w:r w:rsidR="00BB4823">
        <w:rPr>
          <w:rFonts w:ascii="Times New Roman" w:hAnsi="Times New Roman" w:cs="Times New Roman"/>
        </w:rPr>
        <w:t>is</w:t>
      </w:r>
      <w:r w:rsidR="00D70AF2">
        <w:rPr>
          <w:rFonts w:ascii="Times New Roman" w:hAnsi="Times New Roman" w:cs="Times New Roman"/>
        </w:rPr>
        <w:t xml:space="preserve"> enabled </w:t>
      </w:r>
      <w:r w:rsidR="0080201B">
        <w:rPr>
          <w:rFonts w:ascii="Times New Roman" w:hAnsi="Times New Roman" w:cs="Times New Roman"/>
        </w:rPr>
        <w:t>when</w:t>
      </w:r>
      <w:r w:rsidR="00BB4823">
        <w:rPr>
          <w:rFonts w:ascii="Times New Roman" w:hAnsi="Times New Roman" w:cs="Times New Roman"/>
        </w:rPr>
        <w:t xml:space="preserve"> the UE is</w:t>
      </w:r>
      <w:r w:rsidR="0080201B">
        <w:rPr>
          <w:rFonts w:ascii="Times New Roman" w:hAnsi="Times New Roman" w:cs="Times New Roman"/>
        </w:rPr>
        <w:t xml:space="preserve"> </w:t>
      </w:r>
      <w:r w:rsidR="00D70AF2">
        <w:rPr>
          <w:rFonts w:ascii="Times New Roman" w:hAnsi="Times New Roman" w:cs="Times New Roman"/>
        </w:rPr>
        <w:t>configur</w:t>
      </w:r>
      <w:r w:rsidR="00BB4823">
        <w:rPr>
          <w:rFonts w:ascii="Times New Roman" w:hAnsi="Times New Roman" w:cs="Times New Roman"/>
        </w:rPr>
        <w:t>ed</w:t>
      </w:r>
      <w:r w:rsidR="00FF5E2C">
        <w:rPr>
          <w:rFonts w:ascii="Times New Roman" w:hAnsi="Times New Roman" w:cs="Times New Roman"/>
        </w:rPr>
        <w:t xml:space="preserve"> with</w:t>
      </w:r>
      <w:r w:rsidR="00F40F5E">
        <w:rPr>
          <w:rFonts w:ascii="Times New Roman" w:hAnsi="Times New Roman" w:cs="Times New Roman"/>
        </w:rPr>
        <w:t xml:space="preserve"> a row in the TDRA table that </w:t>
      </w:r>
      <w:r w:rsidR="004A5C01">
        <w:rPr>
          <w:rFonts w:ascii="Times New Roman" w:hAnsi="Times New Roman" w:cs="Times New Roman"/>
        </w:rPr>
        <w:t>contains</w:t>
      </w:r>
      <w:r w:rsidR="00D70AF2">
        <w:rPr>
          <w:rFonts w:ascii="Times New Roman" w:hAnsi="Times New Roman" w:cs="Times New Roman"/>
        </w:rPr>
        <w:t xml:space="preserve"> </w:t>
      </w:r>
      <w:r w:rsidR="00863E47">
        <w:rPr>
          <w:rFonts w:ascii="Times New Roman" w:hAnsi="Times New Roman" w:cs="Times New Roman"/>
        </w:rPr>
        <w:t xml:space="preserve">the number of allocated slots </w:t>
      </w:r>
      <w:r w:rsidR="00863E47" w:rsidRPr="00FF5E2C">
        <w:rPr>
          <w:rFonts w:ascii="Times New Roman" w:hAnsi="Times New Roman" w:cs="Times New Roman"/>
          <w:i/>
          <w:iCs/>
        </w:rPr>
        <w:t>N</w:t>
      </w:r>
      <w:r w:rsidR="00863E47">
        <w:rPr>
          <w:rFonts w:ascii="Times New Roman" w:hAnsi="Times New Roman" w:cs="Times New Roman"/>
        </w:rPr>
        <w:t xml:space="preserve"> </w:t>
      </w:r>
      <w:r w:rsidR="008330A1">
        <w:rPr>
          <w:rFonts w:ascii="Times New Roman" w:hAnsi="Times New Roman" w:cs="Times New Roman"/>
        </w:rPr>
        <w:t xml:space="preserve">&gt;1 </w:t>
      </w:r>
      <w:r w:rsidR="00DF08D7">
        <w:rPr>
          <w:rFonts w:ascii="Times New Roman" w:hAnsi="Times New Roman" w:cs="Times New Roman"/>
        </w:rPr>
        <w:t xml:space="preserve">as per the </w:t>
      </w:r>
      <w:r w:rsidR="00E407B9">
        <w:rPr>
          <w:rFonts w:ascii="Times New Roman" w:hAnsi="Times New Roman" w:cs="Times New Roman"/>
        </w:rPr>
        <w:t>following</w:t>
      </w:r>
      <w:r>
        <w:rPr>
          <w:rFonts w:ascii="Times New Roman" w:hAnsi="Times New Roman" w:cs="Times New Roman"/>
        </w:rPr>
        <w:t xml:space="preserve"> RAN1#106b-e </w:t>
      </w:r>
      <w:r w:rsidR="00DF08D7" w:rsidRPr="00DF08D7">
        <w:rPr>
          <w:rFonts w:ascii="Times New Roman" w:hAnsi="Times New Roman" w:cs="Times New Roman"/>
        </w:rPr>
        <w:t>agreements</w:t>
      </w:r>
      <w:r w:rsidR="00DF08D7">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176412" w14:paraId="75D80F5F" w14:textId="77777777" w:rsidTr="00682CF3">
        <w:trPr>
          <w:trHeight w:val="5843"/>
        </w:trPr>
        <w:tc>
          <w:tcPr>
            <w:tcW w:w="9350" w:type="dxa"/>
          </w:tcPr>
          <w:p w14:paraId="02CF3170" w14:textId="3E67A1D8" w:rsidR="003B445D" w:rsidRDefault="003B445D" w:rsidP="003B445D">
            <w:pPr>
              <w:shd w:val="clear" w:color="auto" w:fill="FFFFFF"/>
              <w:jc w:val="both"/>
              <w:rPr>
                <w:rFonts w:ascii="Calibri" w:eastAsia="SimSun" w:hAnsi="Calibri" w:cs="Calibri"/>
                <w:color w:val="000000"/>
                <w:highlight w:val="green"/>
                <w:lang w:eastAsia="zh-CN"/>
              </w:rPr>
            </w:pPr>
            <w:r>
              <w:rPr>
                <w:rFonts w:ascii="Calibri" w:eastAsia="SimSun" w:hAnsi="Calibri" w:cs="Calibri"/>
                <w:b/>
                <w:bCs/>
                <w:color w:val="000000"/>
                <w:highlight w:val="green"/>
                <w:shd w:val="clear" w:color="auto" w:fill="FFFF00"/>
                <w:lang w:eastAsia="zh-CN"/>
              </w:rPr>
              <w:t>Agreement</w:t>
            </w:r>
          </w:p>
          <w:p w14:paraId="61A84E8E" w14:textId="77777777" w:rsidR="003B445D" w:rsidRPr="003B445D" w:rsidRDefault="003B445D" w:rsidP="003B445D">
            <w:pPr>
              <w:shd w:val="clear" w:color="auto" w:fill="FFFFFF"/>
              <w:jc w:val="both"/>
              <w:rPr>
                <w:rFonts w:ascii="Calibri" w:eastAsia="SimSun" w:hAnsi="Calibri" w:cs="Calibri"/>
                <w:color w:val="000000"/>
                <w:lang w:eastAsia="zh-CN"/>
              </w:rPr>
            </w:pPr>
            <w:r w:rsidRPr="003B445D">
              <w:rPr>
                <w:rFonts w:ascii="Calibri" w:eastAsia="SimSun" w:hAnsi="Calibri" w:cs="Calibri"/>
                <w:color w:val="000000"/>
                <w:lang w:eastAsia="zh-CN"/>
              </w:rPr>
              <w:t>For TBoMS </w:t>
            </w:r>
            <w:r w:rsidRPr="003B445D">
              <w:rPr>
                <w:rFonts w:ascii="Calibri" w:eastAsia="SimSun" w:hAnsi="Calibri" w:cs="Calibri"/>
                <w:color w:val="FF0000"/>
                <w:lang w:eastAsia="zh-CN"/>
              </w:rPr>
              <w:t>transmission</w:t>
            </w:r>
            <w:r w:rsidRPr="003B445D">
              <w:rPr>
                <w:rFonts w:ascii="Calibri" w:eastAsia="SimSun" w:hAnsi="Calibri" w:cs="Calibri"/>
                <w:color w:val="000000"/>
                <w:lang w:eastAsia="zh-CN"/>
              </w:rPr>
              <w:t> in Rel-17:</w:t>
            </w:r>
          </w:p>
          <w:p w14:paraId="10DA98A0" w14:textId="77777777" w:rsidR="003B445D" w:rsidRPr="003B445D" w:rsidRDefault="003B445D" w:rsidP="003B445D">
            <w:pPr>
              <w:numPr>
                <w:ilvl w:val="0"/>
                <w:numId w:val="44"/>
              </w:numPr>
              <w:shd w:val="clear" w:color="auto" w:fill="FFFFFF"/>
              <w:spacing w:line="253" w:lineRule="atLeast"/>
              <w:jc w:val="both"/>
              <w:rPr>
                <w:rFonts w:ascii="Calibri" w:eastAsia="Microsoft YaHei UI" w:hAnsi="Calibri" w:cs="Calibri"/>
                <w:color w:val="000000"/>
                <w:lang w:eastAsia="zh-CN"/>
              </w:rPr>
            </w:pPr>
            <w:r w:rsidRPr="003B445D">
              <w:rPr>
                <w:rFonts w:ascii="Calibri" w:eastAsia="Microsoft YaHei UI" w:hAnsi="Calibri" w:cs="Calibri"/>
                <w:color w:val="000000"/>
                <w:lang w:eastAsia="zh-CN"/>
              </w:rPr>
              <w:t>TBoMS </w:t>
            </w:r>
            <w:r w:rsidRPr="003B445D">
              <w:rPr>
                <w:rFonts w:ascii="Calibri" w:eastAsia="Microsoft YaHei UI" w:hAnsi="Calibri" w:cs="Calibri"/>
                <w:strike/>
                <w:color w:val="FF0000"/>
                <w:lang w:eastAsia="zh-CN"/>
              </w:rPr>
              <w:t>transmission </w:t>
            </w:r>
            <w:r w:rsidRPr="003B445D">
              <w:rPr>
                <w:rFonts w:ascii="Calibri" w:eastAsia="Microsoft YaHei UI" w:hAnsi="Calibri" w:cs="Calibri"/>
                <w:color w:val="000000"/>
                <w:lang w:eastAsia="zh-CN"/>
              </w:rPr>
              <w:t>feature is enabled (or disabled) by configuring (or not) the number of allocated slots for a single TBoMS (N) in </w:t>
            </w:r>
            <w:r w:rsidRPr="003B445D">
              <w:rPr>
                <w:rFonts w:ascii="Calibri" w:eastAsia="Microsoft YaHei UI" w:hAnsi="Calibri" w:cs="Calibri"/>
                <w:color w:val="FF0000"/>
                <w:lang w:eastAsia="zh-CN"/>
              </w:rPr>
              <w:t>a row of </w:t>
            </w:r>
            <w:r w:rsidRPr="003B445D">
              <w:rPr>
                <w:rFonts w:ascii="Calibri" w:eastAsia="Microsoft YaHei UI" w:hAnsi="Calibri" w:cs="Calibri"/>
                <w:color w:val="000000"/>
                <w:lang w:eastAsia="zh-CN"/>
              </w:rPr>
              <w:t>the TDRA table.</w:t>
            </w:r>
          </w:p>
          <w:p w14:paraId="2D1DDFFC" w14:textId="77777777" w:rsidR="003B445D" w:rsidRPr="003B445D" w:rsidRDefault="003B445D" w:rsidP="003B445D">
            <w:pPr>
              <w:numPr>
                <w:ilvl w:val="0"/>
                <w:numId w:val="44"/>
              </w:numPr>
              <w:shd w:val="clear" w:color="auto" w:fill="FFFFFF"/>
              <w:spacing w:after="180" w:line="253" w:lineRule="atLeast"/>
              <w:jc w:val="both"/>
              <w:rPr>
                <w:rFonts w:ascii="Calibri" w:eastAsia="Microsoft YaHei UI" w:hAnsi="Calibri" w:cs="Calibri"/>
                <w:color w:val="FF0000"/>
                <w:lang w:eastAsia="zh-CN"/>
              </w:rPr>
            </w:pPr>
            <w:r w:rsidRPr="003B445D">
              <w:rPr>
                <w:rFonts w:ascii="Calibri" w:eastAsia="Microsoft YaHei UI" w:hAnsi="Calibri" w:cs="Calibri"/>
                <w:strike/>
                <w:color w:val="FF0000"/>
                <w:lang w:eastAsia="zh-CN"/>
              </w:rPr>
              <w:t>Dynamic switching between at least TboMS transmission and the legacy single-slot PUSCH transmission, by using a row in the TDRA table, is supported.</w:t>
            </w:r>
          </w:p>
          <w:p w14:paraId="6E268050" w14:textId="77777777" w:rsidR="003B445D" w:rsidRPr="003B445D" w:rsidRDefault="003B445D" w:rsidP="003B445D">
            <w:pPr>
              <w:numPr>
                <w:ilvl w:val="1"/>
                <w:numId w:val="44"/>
              </w:numPr>
              <w:shd w:val="clear" w:color="auto" w:fill="FFFFFF"/>
              <w:spacing w:after="180" w:line="253" w:lineRule="atLeast"/>
              <w:jc w:val="both"/>
              <w:rPr>
                <w:rFonts w:ascii="Calibri" w:eastAsia="Microsoft YaHei UI" w:hAnsi="Calibri" w:cs="Calibri"/>
                <w:color w:val="000000"/>
                <w:lang w:eastAsia="zh-CN"/>
              </w:rPr>
            </w:pPr>
            <w:r w:rsidRPr="003B445D">
              <w:rPr>
                <w:rFonts w:ascii="Calibri" w:eastAsia="Microsoft YaHei UI" w:hAnsi="Calibri" w:cs="Calibri"/>
                <w:color w:val="000000"/>
                <w:lang w:eastAsia="zh-CN"/>
              </w:rPr>
              <w:t>TBoMS </w:t>
            </w:r>
            <w:r w:rsidRPr="003B445D">
              <w:rPr>
                <w:rFonts w:ascii="Calibri" w:eastAsia="Microsoft YaHei UI" w:hAnsi="Calibri" w:cs="Calibri"/>
                <w:color w:val="FF0000"/>
                <w:lang w:eastAsia="zh-CN"/>
              </w:rPr>
              <w:t>transmission</w:t>
            </w:r>
            <w:r w:rsidRPr="003B445D">
              <w:rPr>
                <w:rFonts w:ascii="Calibri" w:eastAsia="Microsoft YaHei UI" w:hAnsi="Calibri" w:cs="Calibri"/>
                <w:color w:val="000000"/>
                <w:lang w:eastAsia="zh-CN"/>
              </w:rPr>
              <w:t> is enabled when N&gt;1, where N is the number of allocated slots for a single TBoMS.</w:t>
            </w:r>
          </w:p>
          <w:p w14:paraId="56157EFD" w14:textId="77777777" w:rsidR="003B445D" w:rsidRPr="003B445D" w:rsidRDefault="003B445D" w:rsidP="003B445D">
            <w:pPr>
              <w:numPr>
                <w:ilvl w:val="1"/>
                <w:numId w:val="44"/>
              </w:numPr>
              <w:shd w:val="clear" w:color="auto" w:fill="FFFFFF"/>
              <w:spacing w:after="180" w:line="253" w:lineRule="atLeast"/>
              <w:jc w:val="both"/>
              <w:rPr>
                <w:rFonts w:ascii="Calibri" w:eastAsia="Microsoft YaHei UI" w:hAnsi="Calibri" w:cs="Calibri"/>
                <w:color w:val="000000"/>
                <w:lang w:eastAsia="zh-CN"/>
              </w:rPr>
            </w:pPr>
            <w:r w:rsidRPr="003B445D">
              <w:rPr>
                <w:rFonts w:ascii="Calibri" w:eastAsia="Microsoft YaHei UI" w:hAnsi="Calibri" w:cs="Calibri"/>
                <w:color w:val="000000"/>
                <w:lang w:eastAsia="zh-CN"/>
              </w:rPr>
              <w:t>Single-slot PUSCH transmission is enabled when N=1.</w:t>
            </w:r>
          </w:p>
          <w:p w14:paraId="68741BE3" w14:textId="77777777" w:rsidR="00176412" w:rsidRDefault="003B445D" w:rsidP="00DF6901">
            <w:pPr>
              <w:numPr>
                <w:ilvl w:val="1"/>
                <w:numId w:val="44"/>
              </w:numPr>
              <w:shd w:val="clear" w:color="auto" w:fill="FFFFFF"/>
              <w:spacing w:after="180" w:line="253" w:lineRule="atLeast"/>
              <w:jc w:val="both"/>
              <w:rPr>
                <w:rFonts w:ascii="Calibri" w:eastAsia="Microsoft YaHei UI" w:hAnsi="Calibri" w:cs="Calibri"/>
                <w:color w:val="000000"/>
                <w:lang w:eastAsia="zh-CN"/>
              </w:rPr>
            </w:pPr>
            <w:r w:rsidRPr="003B445D">
              <w:rPr>
                <w:rFonts w:ascii="Calibri" w:eastAsia="Microsoft YaHei UI" w:hAnsi="Calibri" w:cs="Calibri"/>
                <w:color w:val="000000"/>
                <w:lang w:eastAsia="zh-CN"/>
              </w:rPr>
              <w:t>Supported combinations of N and M that can be configured in the TDRA table, these combinations are constrained by retransmission are to be further discussed</w:t>
            </w:r>
          </w:p>
          <w:p w14:paraId="495ED3BE" w14:textId="77777777" w:rsidR="00F40F5E" w:rsidRDefault="00F40F5E" w:rsidP="00F40F5E">
            <w:pPr>
              <w:shd w:val="clear" w:color="auto" w:fill="FFFFFF"/>
              <w:jc w:val="both"/>
              <w:rPr>
                <w:rFonts w:ascii="Calibri" w:eastAsia="SimSun" w:hAnsi="Calibri" w:cs="Calibri"/>
                <w:color w:val="000000"/>
                <w:lang w:eastAsia="zh-CN"/>
              </w:rPr>
            </w:pPr>
            <w:r>
              <w:rPr>
                <w:rFonts w:ascii="Calibri" w:eastAsia="SimSun" w:hAnsi="Calibri" w:cs="Calibri"/>
                <w:b/>
                <w:bCs/>
                <w:color w:val="000000"/>
                <w:shd w:val="clear" w:color="auto" w:fill="00FF00"/>
                <w:lang w:eastAsia="zh-CN"/>
              </w:rPr>
              <w:t>Agreement</w:t>
            </w:r>
          </w:p>
          <w:p w14:paraId="55EDF8AA" w14:textId="77777777" w:rsidR="00F40F5E" w:rsidRDefault="00F40F5E" w:rsidP="00F40F5E">
            <w:pPr>
              <w:shd w:val="clear" w:color="auto" w:fill="FFFFFF"/>
              <w:rPr>
                <w:rFonts w:ascii="Calibri" w:eastAsia="SimSun" w:hAnsi="Calibri" w:cs="Calibri"/>
                <w:color w:val="000000"/>
                <w:lang w:eastAsia="zh-CN"/>
              </w:rPr>
            </w:pPr>
            <w:r>
              <w:rPr>
                <w:rFonts w:ascii="Calibri" w:eastAsia="SimSun" w:hAnsi="Calibri" w:cs="Calibri"/>
                <w:color w:val="000000"/>
                <w:lang w:eastAsia="zh-CN"/>
              </w:rPr>
              <w:t>At least the following values are supported in Rel-17 for the number</w:t>
            </w:r>
            <w:r>
              <w:rPr>
                <w:rFonts w:ascii="Calibri" w:eastAsia="SimSun" w:hAnsi="Calibri" w:cs="Calibri"/>
                <w:i/>
                <w:iCs/>
                <w:color w:val="000000"/>
                <w:lang w:eastAsia="zh-CN"/>
              </w:rPr>
              <w:t> N</w:t>
            </w:r>
            <w:r>
              <w:rPr>
                <w:rFonts w:ascii="Calibri" w:eastAsia="SimSun" w:hAnsi="Calibri" w:cs="Calibri"/>
                <w:color w:val="000000"/>
                <w:lang w:eastAsia="zh-CN"/>
              </w:rPr>
              <w:t> of allocated slots for the single TBoMS:</w:t>
            </w:r>
          </w:p>
          <w:p w14:paraId="25696707" w14:textId="77777777" w:rsidR="00F40F5E" w:rsidRDefault="00F40F5E" w:rsidP="00F40F5E">
            <w:pPr>
              <w:numPr>
                <w:ilvl w:val="0"/>
                <w:numId w:val="43"/>
              </w:numPr>
              <w:shd w:val="clear" w:color="auto" w:fill="FFFFFF"/>
              <w:spacing w:line="253" w:lineRule="atLeast"/>
              <w:rPr>
                <w:rFonts w:ascii="Calibri" w:eastAsia="Microsoft YaHei UI" w:hAnsi="Calibri" w:cs="Calibri"/>
                <w:color w:val="000000"/>
                <w:lang w:eastAsia="zh-CN"/>
              </w:rPr>
            </w:pPr>
            <w:r>
              <w:rPr>
                <w:rFonts w:ascii="Calibri" w:eastAsia="Microsoft YaHei UI" w:hAnsi="Calibri" w:cs="Calibri"/>
                <w:noProof/>
                <w:color w:val="000000"/>
                <w:lang w:eastAsia="zh-CN"/>
              </w:rPr>
              <w:drawing>
                <wp:inline distT="0" distB="0" distL="0" distR="0" wp14:anchorId="18FC641A" wp14:editId="2598FC82">
                  <wp:extent cx="692150" cy="158750"/>
                  <wp:effectExtent l="0" t="0" r="12700" b="127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92150" cy="158750"/>
                          </a:xfrm>
                          <a:prstGeom prst="rect">
                            <a:avLst/>
                          </a:prstGeom>
                          <a:noFill/>
                          <a:ln>
                            <a:noFill/>
                          </a:ln>
                        </pic:spPr>
                      </pic:pic>
                    </a:graphicData>
                  </a:graphic>
                </wp:inline>
              </w:drawing>
            </w:r>
          </w:p>
          <w:p w14:paraId="57A24624" w14:textId="77777777" w:rsidR="00F40F5E" w:rsidRDefault="00F40F5E" w:rsidP="00F40F5E">
            <w:pPr>
              <w:shd w:val="clear" w:color="auto" w:fill="FFFFFF"/>
              <w:rPr>
                <w:rFonts w:ascii="Calibri" w:eastAsia="SimSun" w:hAnsi="Calibri" w:cs="Calibri"/>
                <w:color w:val="000000"/>
                <w:lang w:eastAsia="zh-CN"/>
              </w:rPr>
            </w:pPr>
            <w:r>
              <w:rPr>
                <w:rFonts w:ascii="Calibri" w:eastAsia="SimSun" w:hAnsi="Calibri" w:cs="Calibri"/>
                <w:color w:val="000000"/>
                <w:lang w:eastAsia="zh-CN"/>
              </w:rPr>
              <w:t>FFS: whether </w:t>
            </w:r>
            <w:r>
              <w:rPr>
                <w:rFonts w:ascii="Calibri" w:eastAsia="SimSun" w:hAnsi="Calibri" w:cs="Calibri"/>
                <w:i/>
                <w:iCs/>
                <w:color w:val="000000"/>
                <w:lang w:eastAsia="zh-CN"/>
              </w:rPr>
              <w:t>N</w:t>
            </w:r>
            <w:r>
              <w:rPr>
                <w:rFonts w:ascii="Calibri" w:eastAsia="SimSun" w:hAnsi="Calibri" w:cs="Calibri"/>
                <w:color w:val="000000"/>
                <w:lang w:eastAsia="zh-CN"/>
              </w:rPr>
              <w:t>=1 is also supported depends on how TBoMS transmission feature is enabled (or disabled)</w:t>
            </w:r>
          </w:p>
          <w:p w14:paraId="0769C1AD" w14:textId="77777777" w:rsidR="00F40F5E" w:rsidRDefault="00F40F5E" w:rsidP="00F40F5E">
            <w:pPr>
              <w:shd w:val="clear" w:color="auto" w:fill="FFFFFF"/>
              <w:rPr>
                <w:rFonts w:ascii="Calibri" w:eastAsia="SimSun" w:hAnsi="Calibri" w:cs="Calibri"/>
                <w:color w:val="000000"/>
                <w:lang w:eastAsia="zh-CN"/>
              </w:rPr>
            </w:pPr>
            <w:r>
              <w:rPr>
                <w:rFonts w:ascii="Calibri" w:eastAsia="SimSun" w:hAnsi="Calibri" w:cs="Calibri"/>
                <w:color w:val="FF0000"/>
                <w:lang w:eastAsia="zh-CN"/>
              </w:rPr>
              <w:t>FFS: other values, if any.</w:t>
            </w:r>
          </w:p>
          <w:p w14:paraId="75AC80DA" w14:textId="197914DC" w:rsidR="00682CF3" w:rsidRPr="00F40F5E" w:rsidRDefault="00F40F5E" w:rsidP="00F40F5E">
            <w:pPr>
              <w:shd w:val="clear" w:color="auto" w:fill="FFFFFF"/>
              <w:rPr>
                <w:rFonts w:ascii="Calibri" w:eastAsia="SimSun" w:hAnsi="Calibri" w:cs="Calibri"/>
                <w:color w:val="000000"/>
                <w:lang w:eastAsia="zh-CN"/>
              </w:rPr>
            </w:pPr>
            <w:r>
              <w:rPr>
                <w:rFonts w:ascii="Calibri" w:eastAsia="SimSun" w:hAnsi="Calibri" w:cs="Calibri"/>
                <w:color w:val="000000"/>
                <w:lang w:eastAsia="zh-CN"/>
              </w:rPr>
              <w:t>FFS: further constraints on N*M</w:t>
            </w:r>
          </w:p>
        </w:tc>
      </w:tr>
    </w:tbl>
    <w:p w14:paraId="7DDDAE1C" w14:textId="77777777" w:rsidR="00612985" w:rsidRDefault="00612985" w:rsidP="00612985">
      <w:pPr>
        <w:jc w:val="both"/>
        <w:rPr>
          <w:rFonts w:ascii="Times New Roman" w:hAnsi="Times New Roman" w:cs="Times New Roman"/>
        </w:rPr>
      </w:pPr>
    </w:p>
    <w:p w14:paraId="15AE751F" w14:textId="35CC5D02" w:rsidR="0060485D" w:rsidRPr="00D5673B" w:rsidRDefault="00733861" w:rsidP="0060485D">
      <w:pPr>
        <w:jc w:val="both"/>
        <w:rPr>
          <w:rFonts w:ascii="Times New Roman" w:hAnsi="Times New Roman" w:cs="Times New Roman"/>
        </w:rPr>
      </w:pPr>
      <w:r>
        <w:rPr>
          <w:rFonts w:ascii="Times New Roman" w:hAnsi="Times New Roman" w:cs="Times New Roman"/>
        </w:rPr>
        <w:t>Furthermore</w:t>
      </w:r>
      <w:r w:rsidR="00063ADC">
        <w:rPr>
          <w:rFonts w:ascii="Times New Roman" w:hAnsi="Times New Roman" w:cs="Times New Roman"/>
        </w:rPr>
        <w:t>, t</w:t>
      </w:r>
      <w:r w:rsidR="00BB0B72">
        <w:rPr>
          <w:rFonts w:ascii="Times New Roman" w:hAnsi="Times New Roman" w:cs="Times New Roman"/>
        </w:rPr>
        <w:t xml:space="preserve">he </w:t>
      </w:r>
      <w:r w:rsidR="008A7717">
        <w:rPr>
          <w:rFonts w:ascii="Times New Roman" w:hAnsi="Times New Roman" w:cs="Times New Roman"/>
        </w:rPr>
        <w:t xml:space="preserve">gNB can configure the UE with a TDRA table </w:t>
      </w:r>
      <w:r w:rsidR="00F71617">
        <w:rPr>
          <w:rFonts w:ascii="Times New Roman" w:hAnsi="Times New Roman" w:cs="Times New Roman"/>
        </w:rPr>
        <w:t>that includes</w:t>
      </w:r>
      <w:r w:rsidR="00946E75">
        <w:rPr>
          <w:rFonts w:ascii="Times New Roman" w:hAnsi="Times New Roman" w:cs="Times New Roman"/>
        </w:rPr>
        <w:t xml:space="preserve"> </w:t>
      </w:r>
      <w:r w:rsidR="00946E75" w:rsidRPr="00B62D2A">
        <w:rPr>
          <w:rFonts w:ascii="Times New Roman" w:hAnsi="Times New Roman" w:cs="Times New Roman"/>
          <w:i/>
          <w:iCs/>
        </w:rPr>
        <w:t>N</w:t>
      </w:r>
      <w:r w:rsidR="00063ADC">
        <w:rPr>
          <w:rFonts w:ascii="Times New Roman" w:hAnsi="Times New Roman" w:cs="Times New Roman"/>
        </w:rPr>
        <w:t xml:space="preserve"> values </w:t>
      </w:r>
      <w:r w:rsidR="00946E75">
        <w:rPr>
          <w:rFonts w:ascii="Times New Roman" w:hAnsi="Times New Roman" w:cs="Times New Roman"/>
        </w:rPr>
        <w:t xml:space="preserve">from </w:t>
      </w:r>
      <w:r w:rsidR="00063ADC">
        <w:rPr>
          <w:rFonts w:ascii="Times New Roman" w:hAnsi="Times New Roman" w:cs="Times New Roman"/>
        </w:rPr>
        <w:t>{2,4,8}</w:t>
      </w:r>
      <w:r w:rsidR="003556F0">
        <w:rPr>
          <w:rFonts w:ascii="Times New Roman" w:hAnsi="Times New Roman" w:cs="Times New Roman"/>
        </w:rPr>
        <w:t xml:space="preserve"> </w:t>
      </w:r>
      <w:r>
        <w:rPr>
          <w:rFonts w:ascii="Times New Roman" w:hAnsi="Times New Roman" w:cs="Times New Roman"/>
        </w:rPr>
        <w:t>but</w:t>
      </w:r>
      <w:r w:rsidR="003556F0">
        <w:rPr>
          <w:rFonts w:ascii="Times New Roman" w:hAnsi="Times New Roman" w:cs="Times New Roman"/>
        </w:rPr>
        <w:t xml:space="preserve"> </w:t>
      </w:r>
      <w:r w:rsidR="00E50E46">
        <w:rPr>
          <w:rFonts w:ascii="Times New Roman" w:hAnsi="Times New Roman" w:cs="Times New Roman"/>
        </w:rPr>
        <w:t xml:space="preserve">the value of </w:t>
      </w:r>
      <w:r w:rsidR="000D1C48" w:rsidRPr="00500317">
        <w:rPr>
          <w:rFonts w:ascii="Times New Roman" w:hAnsi="Times New Roman" w:cs="Times New Roman"/>
          <w:i/>
          <w:iCs/>
        </w:rPr>
        <w:t>N</w:t>
      </w:r>
      <w:r w:rsidR="000D1C48">
        <w:rPr>
          <w:rFonts w:ascii="Times New Roman" w:hAnsi="Times New Roman" w:cs="Times New Roman"/>
        </w:rPr>
        <w:t>=1</w:t>
      </w:r>
      <w:r w:rsidR="00612985">
        <w:rPr>
          <w:rFonts w:ascii="Times New Roman" w:hAnsi="Times New Roman" w:cs="Times New Roman"/>
        </w:rPr>
        <w:t>,</w:t>
      </w:r>
      <w:r w:rsidR="000D1C48">
        <w:rPr>
          <w:rFonts w:ascii="Times New Roman" w:hAnsi="Times New Roman" w:cs="Times New Roman"/>
        </w:rPr>
        <w:t xml:space="preserve"> </w:t>
      </w:r>
      <w:r w:rsidR="00E50E46">
        <w:rPr>
          <w:rFonts w:ascii="Times New Roman" w:hAnsi="Times New Roman" w:cs="Times New Roman"/>
        </w:rPr>
        <w:t xml:space="preserve">corresponding to </w:t>
      </w:r>
      <w:r w:rsidR="0020487D">
        <w:rPr>
          <w:rFonts w:ascii="Times New Roman" w:hAnsi="Times New Roman" w:cs="Times New Roman"/>
        </w:rPr>
        <w:t>single slot TB</w:t>
      </w:r>
      <w:r w:rsidR="00EE1D3E">
        <w:rPr>
          <w:rFonts w:ascii="Times New Roman" w:hAnsi="Times New Roman" w:cs="Times New Roman"/>
        </w:rPr>
        <w:t xml:space="preserve"> transmission</w:t>
      </w:r>
      <w:r w:rsidR="00612985">
        <w:rPr>
          <w:rFonts w:ascii="Times New Roman" w:hAnsi="Times New Roman" w:cs="Times New Roman"/>
        </w:rPr>
        <w:t>,</w:t>
      </w:r>
      <w:r w:rsidR="0020487D">
        <w:rPr>
          <w:rFonts w:ascii="Times New Roman" w:hAnsi="Times New Roman" w:cs="Times New Roman"/>
        </w:rPr>
        <w:t xml:space="preserve"> </w:t>
      </w:r>
      <w:r w:rsidR="000D1C48">
        <w:rPr>
          <w:rFonts w:ascii="Times New Roman" w:hAnsi="Times New Roman" w:cs="Times New Roman"/>
        </w:rPr>
        <w:t xml:space="preserve">was left for further study. </w:t>
      </w:r>
      <w:r w:rsidR="00612985" w:rsidRPr="00005CCA">
        <w:rPr>
          <w:rFonts w:ascii="Times New Roman" w:hAnsi="Times New Roman" w:cs="Times New Roman"/>
        </w:rPr>
        <w:t xml:space="preserve">While the </w:t>
      </w:r>
      <w:r w:rsidR="00612985">
        <w:rPr>
          <w:rFonts w:ascii="Times New Roman" w:hAnsi="Times New Roman" w:cs="Times New Roman"/>
        </w:rPr>
        <w:t>TBoMS</w:t>
      </w:r>
      <w:r w:rsidR="00612985" w:rsidRPr="00005CCA">
        <w:rPr>
          <w:rFonts w:ascii="Times New Roman" w:hAnsi="Times New Roman" w:cs="Times New Roman"/>
        </w:rPr>
        <w:t xml:space="preserve"> </w:t>
      </w:r>
      <w:r w:rsidR="00612985" w:rsidRPr="00005CCA">
        <w:rPr>
          <w:rFonts w:ascii="Times New Roman" w:hAnsi="Times New Roman" w:cs="Times New Roman"/>
        </w:rPr>
        <w:lastRenderedPageBreak/>
        <w:t>transmission can provide important coverage gain, especially for cell edge U</w:t>
      </w:r>
      <w:r w:rsidR="00612985">
        <w:rPr>
          <w:rFonts w:ascii="Times New Roman" w:hAnsi="Times New Roman" w:cs="Times New Roman"/>
        </w:rPr>
        <w:t>E</w:t>
      </w:r>
      <w:r w:rsidR="00612985" w:rsidRPr="00005CCA">
        <w:rPr>
          <w:rFonts w:ascii="Times New Roman" w:hAnsi="Times New Roman" w:cs="Times New Roman"/>
        </w:rPr>
        <w:t>s, it may not be needed all the time</w:t>
      </w:r>
      <w:r w:rsidR="00612985">
        <w:rPr>
          <w:rFonts w:ascii="Times New Roman" w:hAnsi="Times New Roman" w:cs="Times New Roman"/>
        </w:rPr>
        <w:t xml:space="preserve"> for a UE</w:t>
      </w:r>
      <w:r w:rsidR="00612985" w:rsidRPr="00005CCA">
        <w:rPr>
          <w:rFonts w:ascii="Times New Roman" w:hAnsi="Times New Roman" w:cs="Times New Roman"/>
        </w:rPr>
        <w:t>. For example, if a cell edge UE moves toward the center of the cell, the gNB may decide to switch to single slot scheduling.</w:t>
      </w:r>
      <w:r w:rsidR="00612985">
        <w:rPr>
          <w:rFonts w:ascii="Times New Roman" w:hAnsi="Times New Roman" w:cs="Times New Roman"/>
        </w:rPr>
        <w:t xml:space="preserve"> </w:t>
      </w:r>
      <w:r w:rsidR="00612985" w:rsidRPr="00005CCA">
        <w:rPr>
          <w:rFonts w:ascii="Times New Roman" w:hAnsi="Times New Roman" w:cs="Times New Roman"/>
        </w:rPr>
        <w:t xml:space="preserve">Having only RRC </w:t>
      </w:r>
      <w:r w:rsidR="00382C1D">
        <w:rPr>
          <w:rFonts w:ascii="Times New Roman" w:hAnsi="Times New Roman" w:cs="Times New Roman"/>
        </w:rPr>
        <w:t>(re)</w:t>
      </w:r>
      <w:r w:rsidR="00612985" w:rsidRPr="00005CCA">
        <w:rPr>
          <w:rFonts w:ascii="Times New Roman" w:hAnsi="Times New Roman" w:cs="Times New Roman"/>
        </w:rPr>
        <w:t xml:space="preserve">configuration to </w:t>
      </w:r>
      <w:r w:rsidR="00382C1D">
        <w:rPr>
          <w:rFonts w:ascii="Times New Roman" w:hAnsi="Times New Roman" w:cs="Times New Roman"/>
        </w:rPr>
        <w:t>change the TDRA configuration between</w:t>
      </w:r>
      <w:r w:rsidR="004D7056">
        <w:rPr>
          <w:rFonts w:ascii="Times New Roman" w:hAnsi="Times New Roman" w:cs="Times New Roman"/>
        </w:rPr>
        <w:t xml:space="preserve"> </w:t>
      </w:r>
      <w:r w:rsidR="004D7056" w:rsidRPr="004D7056">
        <w:rPr>
          <w:rFonts w:ascii="Times New Roman" w:hAnsi="Times New Roman" w:cs="Times New Roman"/>
          <w:i/>
          <w:iCs/>
        </w:rPr>
        <w:t>N</w:t>
      </w:r>
      <w:r w:rsidR="004D7056">
        <w:rPr>
          <w:rFonts w:ascii="Times New Roman" w:hAnsi="Times New Roman" w:cs="Times New Roman"/>
        </w:rPr>
        <w:t>=1</w:t>
      </w:r>
      <w:r w:rsidR="00CD0445">
        <w:rPr>
          <w:rFonts w:ascii="Times New Roman" w:hAnsi="Times New Roman" w:cs="Times New Roman"/>
        </w:rPr>
        <w:t xml:space="preserve"> </w:t>
      </w:r>
      <w:r w:rsidR="00382C1D">
        <w:rPr>
          <w:rFonts w:ascii="Times New Roman" w:hAnsi="Times New Roman" w:cs="Times New Roman"/>
        </w:rPr>
        <w:t xml:space="preserve">and </w:t>
      </w:r>
      <w:r w:rsidR="00382C1D" w:rsidRPr="00382C1D">
        <w:rPr>
          <w:rFonts w:ascii="Times New Roman" w:hAnsi="Times New Roman" w:cs="Times New Roman"/>
          <w:i/>
          <w:iCs/>
        </w:rPr>
        <w:t>N</w:t>
      </w:r>
      <w:r w:rsidR="00382C1D">
        <w:rPr>
          <w:rFonts w:ascii="Times New Roman" w:hAnsi="Times New Roman" w:cs="Times New Roman"/>
        </w:rPr>
        <w:t xml:space="preserve">&gt;1 </w:t>
      </w:r>
      <w:r w:rsidR="00612985" w:rsidRPr="00005CCA">
        <w:rPr>
          <w:rFonts w:ascii="Times New Roman" w:hAnsi="Times New Roman" w:cs="Times New Roman"/>
        </w:rPr>
        <w:t>will add unnecessary delay.</w:t>
      </w:r>
      <w:r w:rsidR="004D7056">
        <w:rPr>
          <w:rFonts w:ascii="Times New Roman" w:hAnsi="Times New Roman" w:cs="Times New Roman"/>
        </w:rPr>
        <w:t xml:space="preserve"> </w:t>
      </w:r>
      <w:r w:rsidR="00F71FCA">
        <w:rPr>
          <w:rFonts w:ascii="Times New Roman" w:hAnsi="Times New Roman" w:cs="Times New Roman"/>
        </w:rPr>
        <w:t xml:space="preserve">Another benefit of supporting dynamic switching between TB over slot and TB over multiple slots is that </w:t>
      </w:r>
      <w:r w:rsidR="00306BAA">
        <w:rPr>
          <w:rFonts w:ascii="Times New Roman" w:hAnsi="Times New Roman" w:cs="Times New Roman"/>
        </w:rPr>
        <w:t xml:space="preserve">TBoMS retransmission can be </w:t>
      </w:r>
      <w:r w:rsidR="00066048">
        <w:rPr>
          <w:rFonts w:ascii="Times New Roman" w:hAnsi="Times New Roman" w:cs="Times New Roman"/>
        </w:rPr>
        <w:t>performed using a single slot TB</w:t>
      </w:r>
      <w:r w:rsidR="000B1B53">
        <w:rPr>
          <w:rFonts w:ascii="Times New Roman" w:hAnsi="Times New Roman" w:cs="Times New Roman"/>
        </w:rPr>
        <w:t xml:space="preserve"> without </w:t>
      </w:r>
      <w:r w:rsidR="006D254A">
        <w:rPr>
          <w:rFonts w:ascii="Times New Roman" w:hAnsi="Times New Roman" w:cs="Times New Roman"/>
        </w:rPr>
        <w:t>always using multiple slots</w:t>
      </w:r>
      <w:r w:rsidR="00066048">
        <w:rPr>
          <w:rFonts w:ascii="Times New Roman" w:hAnsi="Times New Roman" w:cs="Times New Roman"/>
        </w:rPr>
        <w:t xml:space="preserve">. </w:t>
      </w:r>
      <w:r w:rsidR="00BE4260">
        <w:rPr>
          <w:rFonts w:ascii="Times New Roman" w:hAnsi="Times New Roman" w:cs="Times New Roman"/>
        </w:rPr>
        <w:t xml:space="preserve">With the agreed TBoMS enabling mechanism, supporting the value of </w:t>
      </w:r>
      <w:r w:rsidR="00BE4260" w:rsidRPr="00500317">
        <w:rPr>
          <w:rFonts w:ascii="Times New Roman" w:hAnsi="Times New Roman" w:cs="Times New Roman"/>
          <w:i/>
          <w:iCs/>
        </w:rPr>
        <w:t>N</w:t>
      </w:r>
      <w:r w:rsidR="00BE4260">
        <w:rPr>
          <w:rFonts w:ascii="Times New Roman" w:hAnsi="Times New Roman" w:cs="Times New Roman"/>
        </w:rPr>
        <w:t xml:space="preserve">=1 in the same TDRA table with other </w:t>
      </w:r>
      <w:r w:rsidR="00BE4260" w:rsidRPr="006A3FCA">
        <w:rPr>
          <w:rFonts w:ascii="Times New Roman" w:hAnsi="Times New Roman" w:cs="Times New Roman"/>
          <w:i/>
          <w:iCs/>
        </w:rPr>
        <w:t>N</w:t>
      </w:r>
      <w:r w:rsidR="00BE4260">
        <w:rPr>
          <w:rFonts w:ascii="Times New Roman" w:hAnsi="Times New Roman" w:cs="Times New Roman"/>
        </w:rPr>
        <w:t xml:space="preserve"> values can allow the scheduler to dynamically switch between single-slot PUSCH and TBoMS.</w:t>
      </w:r>
      <w:r w:rsidR="008C28E7">
        <w:rPr>
          <w:rFonts w:ascii="Times New Roman" w:hAnsi="Times New Roman" w:cs="Times New Roman"/>
        </w:rPr>
        <w:t xml:space="preserve"> </w:t>
      </w:r>
    </w:p>
    <w:p w14:paraId="1434567B" w14:textId="5B5D3DFD" w:rsidR="0005299C" w:rsidRPr="00B039AE" w:rsidRDefault="0060485D" w:rsidP="0005299C">
      <w:pPr>
        <w:rPr>
          <w:rFonts w:ascii="Times New Roman" w:hAnsi="Times New Roman" w:cs="Times New Roman"/>
          <w:b/>
          <w:bCs/>
        </w:rPr>
      </w:pPr>
      <w:r w:rsidRPr="00FC11B5">
        <w:rPr>
          <w:rFonts w:ascii="Times New Roman" w:hAnsi="Times New Roman" w:cs="Times New Roman"/>
          <w:b/>
          <w:bCs/>
        </w:rPr>
        <w:t xml:space="preserve">Proposal </w:t>
      </w:r>
      <w:r w:rsidR="00FD6140" w:rsidRPr="00FC11B5">
        <w:rPr>
          <w:rFonts w:ascii="Times New Roman" w:hAnsi="Times New Roman" w:cs="Times New Roman"/>
          <w:b/>
          <w:bCs/>
        </w:rPr>
        <w:t>1</w:t>
      </w:r>
      <w:r w:rsidRPr="00FC11B5">
        <w:rPr>
          <w:rFonts w:ascii="Times New Roman" w:hAnsi="Times New Roman" w:cs="Times New Roman"/>
          <w:b/>
          <w:bCs/>
        </w:rPr>
        <w:t xml:space="preserve">: </w:t>
      </w:r>
      <w:r w:rsidR="008C28E7">
        <w:rPr>
          <w:rFonts w:ascii="Times New Roman" w:hAnsi="Times New Roman" w:cs="Times New Roman"/>
          <w:b/>
          <w:bCs/>
        </w:rPr>
        <w:t xml:space="preserve">A </w:t>
      </w:r>
      <w:r w:rsidRPr="00FC11B5">
        <w:rPr>
          <w:rFonts w:ascii="Times New Roman" w:hAnsi="Times New Roman" w:cs="Times New Roman"/>
          <w:b/>
          <w:bCs/>
        </w:rPr>
        <w:t xml:space="preserve">TDRA table can include the value N=1 </w:t>
      </w:r>
      <w:r w:rsidR="00F0449E" w:rsidRPr="00FC11B5">
        <w:rPr>
          <w:rFonts w:ascii="Times New Roman" w:hAnsi="Times New Roman" w:cs="Times New Roman"/>
          <w:b/>
          <w:bCs/>
        </w:rPr>
        <w:t>along with</w:t>
      </w:r>
      <w:r w:rsidRPr="00FC11B5">
        <w:rPr>
          <w:rFonts w:ascii="Times New Roman" w:hAnsi="Times New Roman" w:cs="Times New Roman"/>
          <w:b/>
          <w:bCs/>
        </w:rPr>
        <w:t xml:space="preserve"> values </w:t>
      </w:r>
      <w:r w:rsidR="00F32F9E" w:rsidRPr="00FC11B5">
        <w:rPr>
          <w:rFonts w:ascii="Times New Roman" w:hAnsi="Times New Roman" w:cs="Times New Roman"/>
          <w:b/>
          <w:bCs/>
        </w:rPr>
        <w:t>of N</w:t>
      </w:r>
      <w:r w:rsidRPr="00FC11B5">
        <w:rPr>
          <w:rFonts w:ascii="Times New Roman" w:hAnsi="Times New Roman" w:cs="Times New Roman"/>
          <w:b/>
          <w:bCs/>
        </w:rPr>
        <w:t>&gt;1.</w:t>
      </w:r>
    </w:p>
    <w:p w14:paraId="6D0DE06E" w14:textId="7E476681" w:rsidR="0005299C" w:rsidRPr="00FB7EE9" w:rsidRDefault="0005299C" w:rsidP="0005299C">
      <w:pPr>
        <w:rPr>
          <w:rFonts w:ascii="Times New Roman" w:hAnsi="Times New Roman" w:cs="Times New Roman"/>
          <w:u w:val="single"/>
        </w:rPr>
      </w:pPr>
      <w:r>
        <w:rPr>
          <w:rFonts w:ascii="Times New Roman" w:hAnsi="Times New Roman" w:cs="Times New Roman"/>
          <w:u w:val="single"/>
        </w:rPr>
        <w:t xml:space="preserve">UCI multiplexing </w:t>
      </w:r>
    </w:p>
    <w:p w14:paraId="4867C828" w14:textId="77777777" w:rsidR="0005299C" w:rsidRDefault="0005299C" w:rsidP="0005299C">
      <w:pPr>
        <w:jc w:val="both"/>
        <w:rPr>
          <w:rFonts w:ascii="Times New Roman" w:hAnsi="Times New Roman" w:cs="Times New Roman"/>
        </w:rPr>
      </w:pPr>
      <w:r>
        <w:rPr>
          <w:rFonts w:ascii="Times New Roman" w:hAnsi="Times New Roman" w:cs="Times New Roman"/>
        </w:rPr>
        <w:t xml:space="preserve">The support of multiplexing UCI on PUSCH is beneficial as it can avoid dropping PUSCH or PUCCH transmission. For TBoMS case, if UCI multiplexing is not supported, it will result on either dropping PUCCH or TBoMS. Dropping PUCCH will create a large delay of the UCI as TBoMS with its repetitions can occupy large number of slots. Prioritizing PUCCH, will put a scheduling constraint on the scheduler to ensuring that TBoMS is not overlapping with any PUCCH which may not be possible with some </w:t>
      </w:r>
      <w:r w:rsidRPr="00055E68">
        <w:rPr>
          <w:rFonts w:ascii="Times New Roman" w:hAnsi="Times New Roman" w:cs="Times New Roman"/>
          <w:i/>
          <w:iCs/>
        </w:rPr>
        <w:t>N</w:t>
      </w:r>
      <w:r>
        <w:rPr>
          <w:rFonts w:ascii="Times New Roman" w:hAnsi="Times New Roman" w:cs="Times New Roman"/>
        </w:rPr>
        <w:t xml:space="preserve"> and </w:t>
      </w:r>
      <w:r w:rsidRPr="00055E68">
        <w:rPr>
          <w:rFonts w:ascii="Times New Roman" w:hAnsi="Times New Roman" w:cs="Times New Roman"/>
          <w:i/>
          <w:iCs/>
        </w:rPr>
        <w:t>M</w:t>
      </w:r>
      <w:r>
        <w:rPr>
          <w:rFonts w:ascii="Times New Roman" w:hAnsi="Times New Roman" w:cs="Times New Roman"/>
        </w:rPr>
        <w:t xml:space="preserve"> values. It is therefore preferable to support UCI multiplexing with TBoMS. </w:t>
      </w:r>
      <w:r w:rsidRPr="00307E9B">
        <w:rPr>
          <w:rFonts w:ascii="Times New Roman" w:hAnsi="Times New Roman" w:cs="Times New Roman"/>
        </w:rPr>
        <w:t xml:space="preserve">In Rel-16, </w:t>
      </w:r>
      <w:r>
        <w:rPr>
          <w:rFonts w:ascii="Times New Roman" w:hAnsi="Times New Roman" w:cs="Times New Roman"/>
        </w:rPr>
        <w:t xml:space="preserve">when </w:t>
      </w:r>
      <w:r w:rsidRPr="00307E9B">
        <w:rPr>
          <w:rFonts w:ascii="Times New Roman" w:hAnsi="Times New Roman" w:cs="Times New Roman"/>
        </w:rPr>
        <w:t>a PUSCH transmission overlapping with PUCCH transmission</w:t>
      </w:r>
      <w:r>
        <w:rPr>
          <w:rFonts w:ascii="Times New Roman" w:hAnsi="Times New Roman" w:cs="Times New Roman"/>
        </w:rPr>
        <w:t>,</w:t>
      </w:r>
      <w:r w:rsidRPr="00307E9B">
        <w:rPr>
          <w:rFonts w:ascii="Times New Roman" w:hAnsi="Times New Roman" w:cs="Times New Roman"/>
        </w:rPr>
        <w:t xml:space="preserve"> </w:t>
      </w:r>
      <w:r>
        <w:rPr>
          <w:rFonts w:ascii="Times New Roman" w:hAnsi="Times New Roman" w:cs="Times New Roman"/>
        </w:rPr>
        <w:t>t</w:t>
      </w:r>
      <w:r w:rsidRPr="00307E9B">
        <w:rPr>
          <w:rFonts w:ascii="Times New Roman" w:hAnsi="Times New Roman" w:cs="Times New Roman"/>
        </w:rPr>
        <w:t>he UE determines based on the time</w:t>
      </w:r>
      <w:r>
        <w:rPr>
          <w:rFonts w:ascii="Times New Roman" w:hAnsi="Times New Roman" w:cs="Times New Roman"/>
        </w:rPr>
        <w:t xml:space="preserve">line </w:t>
      </w:r>
      <w:r w:rsidRPr="00307E9B">
        <w:rPr>
          <w:rFonts w:ascii="Times New Roman" w:hAnsi="Times New Roman" w:cs="Times New Roman"/>
        </w:rPr>
        <w:t xml:space="preserve">constraint whether to multiplex UCI on PUSCH or not. Similarly, UCI multiplexing can be supported with TBoMS transmission </w:t>
      </w:r>
      <w:r>
        <w:rPr>
          <w:rFonts w:ascii="Times New Roman" w:hAnsi="Times New Roman" w:cs="Times New Roman"/>
        </w:rPr>
        <w:t>at least reusing Rel-16 conditions</w:t>
      </w:r>
      <w:r w:rsidRPr="00307E9B">
        <w:rPr>
          <w:rFonts w:ascii="Times New Roman" w:hAnsi="Times New Roman" w:cs="Times New Roman"/>
        </w:rPr>
        <w:t xml:space="preserve">. </w:t>
      </w:r>
    </w:p>
    <w:p w14:paraId="50768B75" w14:textId="77777777" w:rsidR="0005299C" w:rsidRPr="00767485" w:rsidRDefault="0005299C" w:rsidP="0005299C">
      <w:pPr>
        <w:rPr>
          <w:rFonts w:ascii="Times New Roman" w:hAnsi="Times New Roman" w:cs="Times New Roman"/>
          <w:b/>
          <w:bCs/>
          <w:highlight w:val="yellow"/>
        </w:rPr>
      </w:pPr>
      <w:r w:rsidRPr="00951794">
        <w:rPr>
          <w:rFonts w:ascii="Times New Roman" w:hAnsi="Times New Roman" w:cs="Times New Roman"/>
          <w:b/>
          <w:bCs/>
        </w:rPr>
        <w:t xml:space="preserve">Proposal </w:t>
      </w:r>
      <w:r>
        <w:rPr>
          <w:rFonts w:ascii="Times New Roman" w:hAnsi="Times New Roman" w:cs="Times New Roman"/>
          <w:b/>
          <w:bCs/>
        </w:rPr>
        <w:t>2</w:t>
      </w:r>
      <w:r w:rsidRPr="00951794">
        <w:rPr>
          <w:rFonts w:ascii="Times New Roman" w:hAnsi="Times New Roman" w:cs="Times New Roman"/>
          <w:b/>
          <w:bCs/>
        </w:rPr>
        <w:t>:  Support UCI multiplexing with TBoMS transmission.</w:t>
      </w:r>
      <w:r w:rsidRPr="00767485">
        <w:rPr>
          <w:rFonts w:ascii="Times New Roman" w:hAnsi="Times New Roman" w:cs="Times New Roman"/>
          <w:b/>
          <w:bCs/>
          <w:highlight w:val="yellow"/>
        </w:rPr>
        <w:t xml:space="preserve"> </w:t>
      </w:r>
    </w:p>
    <w:p w14:paraId="6ED0FB0A" w14:textId="00256CC4" w:rsidR="0005299C" w:rsidRDefault="0005299C" w:rsidP="0005299C">
      <w:pPr>
        <w:jc w:val="both"/>
        <w:rPr>
          <w:rFonts w:ascii="Times New Roman" w:hAnsi="Times New Roman" w:cs="Times New Roman"/>
        </w:rPr>
      </w:pPr>
      <w:r>
        <w:rPr>
          <w:rFonts w:ascii="Times New Roman" w:hAnsi="Times New Roman" w:cs="Times New Roman"/>
        </w:rPr>
        <w:t>For mu</w:t>
      </w:r>
      <w:r w:rsidRPr="00B77DBA">
        <w:rPr>
          <w:rFonts w:ascii="Times New Roman" w:hAnsi="Times New Roman" w:cs="Times New Roman"/>
        </w:rPr>
        <w:t>ltiplexing</w:t>
      </w:r>
      <w:r>
        <w:rPr>
          <w:rFonts w:ascii="Times New Roman" w:hAnsi="Times New Roman" w:cs="Times New Roman"/>
        </w:rPr>
        <w:t xml:space="preserve"> UCI approach, both multiple slots and a single slot have their </w:t>
      </w:r>
      <w:r w:rsidR="00177A6C">
        <w:rPr>
          <w:rFonts w:ascii="Times New Roman" w:hAnsi="Times New Roman" w:cs="Times New Roman"/>
        </w:rPr>
        <w:t xml:space="preserve">own </w:t>
      </w:r>
      <w:r>
        <w:rPr>
          <w:rFonts w:ascii="Times New Roman" w:hAnsi="Times New Roman" w:cs="Times New Roman"/>
        </w:rPr>
        <w:t xml:space="preserve">benefits. Repeating </w:t>
      </w:r>
      <w:r w:rsidRPr="00E279CD">
        <w:rPr>
          <w:rFonts w:ascii="Times New Roman" w:hAnsi="Times New Roman" w:cs="Times New Roman"/>
        </w:rPr>
        <w:t xml:space="preserve">UCI in multiple slots </w:t>
      </w:r>
      <w:r>
        <w:rPr>
          <w:rFonts w:ascii="Times New Roman" w:hAnsi="Times New Roman" w:cs="Times New Roman"/>
        </w:rPr>
        <w:t xml:space="preserve">of the TBoMS transmission will </w:t>
      </w:r>
      <w:r w:rsidRPr="00E279CD">
        <w:rPr>
          <w:rFonts w:ascii="Times New Roman" w:hAnsi="Times New Roman" w:cs="Times New Roman"/>
        </w:rPr>
        <w:t>increas</w:t>
      </w:r>
      <w:r>
        <w:rPr>
          <w:rFonts w:ascii="Times New Roman" w:hAnsi="Times New Roman" w:cs="Times New Roman"/>
        </w:rPr>
        <w:t>e</w:t>
      </w:r>
      <w:r w:rsidRPr="00E279CD">
        <w:rPr>
          <w:rFonts w:ascii="Times New Roman" w:hAnsi="Times New Roman" w:cs="Times New Roman"/>
        </w:rPr>
        <w:t xml:space="preserve"> the decoding performance of the UCI transmission.</w:t>
      </w:r>
      <w:r>
        <w:rPr>
          <w:rFonts w:ascii="Times New Roman" w:hAnsi="Times New Roman" w:cs="Times New Roman"/>
        </w:rPr>
        <w:t xml:space="preserve"> If UCI repetition is enabled, TBoMS can be configured with smaller MCS and larger number of resources to not jeopardize the TBoMS decoding performance</w:t>
      </w:r>
      <w:r w:rsidRPr="008C1948">
        <w:rPr>
          <w:rFonts w:ascii="Times New Roman" w:hAnsi="Times New Roman" w:cs="Times New Roman"/>
        </w:rPr>
        <w:t xml:space="preserve">. </w:t>
      </w:r>
      <w:r>
        <w:rPr>
          <w:rFonts w:ascii="Times New Roman" w:hAnsi="Times New Roman" w:cs="Times New Roman"/>
        </w:rPr>
        <w:t>Otherwise,</w:t>
      </w:r>
      <w:r w:rsidRPr="008C1948">
        <w:rPr>
          <w:rFonts w:ascii="Times New Roman" w:hAnsi="Times New Roman" w:cs="Times New Roman"/>
        </w:rPr>
        <w:t xml:space="preserve"> UCI can be transmitted </w:t>
      </w:r>
      <w:r>
        <w:rPr>
          <w:rFonts w:ascii="Times New Roman" w:hAnsi="Times New Roman" w:cs="Times New Roman"/>
        </w:rPr>
        <w:t xml:space="preserve">using </w:t>
      </w:r>
      <w:r w:rsidRPr="008C1948">
        <w:rPr>
          <w:rFonts w:ascii="Times New Roman" w:hAnsi="Times New Roman" w:cs="Times New Roman"/>
        </w:rPr>
        <w:t xml:space="preserve">only </w:t>
      </w:r>
      <w:r>
        <w:rPr>
          <w:rFonts w:ascii="Times New Roman" w:hAnsi="Times New Roman" w:cs="Times New Roman"/>
        </w:rPr>
        <w:t>a single</w:t>
      </w:r>
      <w:r w:rsidRPr="008C1948">
        <w:rPr>
          <w:rFonts w:ascii="Times New Roman" w:hAnsi="Times New Roman" w:cs="Times New Roman"/>
        </w:rPr>
        <w:t xml:space="preserve"> slot.</w:t>
      </w:r>
      <w:r>
        <w:rPr>
          <w:rFonts w:ascii="Times New Roman" w:hAnsi="Times New Roman" w:cs="Times New Roman"/>
        </w:rPr>
        <w:t xml:space="preserve"> The UE can determine whether to repeat UCI on multiple slots or use a single slot depending on the gNB configuration. </w:t>
      </w:r>
      <w:r w:rsidR="00177A6C">
        <w:rPr>
          <w:rFonts w:ascii="Times New Roman" w:hAnsi="Times New Roman" w:cs="Times New Roman"/>
        </w:rPr>
        <w:t>For example, i</w:t>
      </w:r>
      <w:r>
        <w:rPr>
          <w:rFonts w:ascii="Times New Roman" w:hAnsi="Times New Roman" w:cs="Times New Roman"/>
        </w:rPr>
        <w:t>f the overlapping PUCCH is configured with repetition, the UCI can be repeated using TBoMS</w:t>
      </w:r>
      <w:r w:rsidR="00981778">
        <w:rPr>
          <w:rFonts w:ascii="Times New Roman" w:hAnsi="Times New Roman" w:cs="Times New Roman"/>
        </w:rPr>
        <w:t xml:space="preserve"> slots</w:t>
      </w:r>
      <w:r>
        <w:rPr>
          <w:rFonts w:ascii="Times New Roman" w:hAnsi="Times New Roman" w:cs="Times New Roman"/>
        </w:rPr>
        <w:t>.</w:t>
      </w:r>
    </w:p>
    <w:p w14:paraId="623BB248" w14:textId="77777777" w:rsidR="0005299C" w:rsidRPr="00982525" w:rsidRDefault="0005299C" w:rsidP="0005299C">
      <w:pPr>
        <w:rPr>
          <w:rFonts w:ascii="Times New Roman" w:hAnsi="Times New Roman" w:cs="Times New Roman"/>
          <w:b/>
          <w:bCs/>
        </w:rPr>
      </w:pPr>
      <w:r w:rsidRPr="00982525">
        <w:rPr>
          <w:rFonts w:ascii="Times New Roman" w:hAnsi="Times New Roman" w:cs="Times New Roman"/>
          <w:b/>
          <w:bCs/>
        </w:rPr>
        <w:t xml:space="preserve">Proposal 3:  Support UCI repetition on multiple slots of TBoMS. </w:t>
      </w:r>
    </w:p>
    <w:p w14:paraId="0AB3C110" w14:textId="4BCA5746" w:rsidR="00C24543" w:rsidRPr="00FA6945" w:rsidRDefault="00C56EF1" w:rsidP="0005299C">
      <w:pPr>
        <w:jc w:val="both"/>
        <w:rPr>
          <w:rFonts w:ascii="Times New Roman" w:hAnsi="Times New Roman" w:cs="Times New Roman"/>
        </w:rPr>
      </w:pPr>
      <w:r>
        <w:rPr>
          <w:rFonts w:ascii="Times New Roman" w:hAnsi="Times New Roman" w:cs="Times New Roman"/>
        </w:rPr>
        <w:t>In Rel-16, t</w:t>
      </w:r>
      <w:r w:rsidR="00150B0C">
        <w:rPr>
          <w:rFonts w:ascii="Times New Roman" w:hAnsi="Times New Roman" w:cs="Times New Roman"/>
        </w:rPr>
        <w:t xml:space="preserve">he timeline constraint </w:t>
      </w:r>
      <w:r>
        <w:rPr>
          <w:rFonts w:ascii="Times New Roman" w:hAnsi="Times New Roman" w:cs="Times New Roman"/>
        </w:rPr>
        <w:t>to multiplex a UCI</w:t>
      </w:r>
      <w:r w:rsidR="001350F9">
        <w:rPr>
          <w:rFonts w:ascii="Times New Roman" w:hAnsi="Times New Roman" w:cs="Times New Roman"/>
        </w:rPr>
        <w:t xml:space="preserve"> in PUSCH transmission </w:t>
      </w:r>
      <w:r w:rsidR="00F4123C">
        <w:rPr>
          <w:rFonts w:ascii="Times New Roman" w:hAnsi="Times New Roman" w:cs="Times New Roman"/>
        </w:rPr>
        <w:t xml:space="preserve">is </w:t>
      </w:r>
      <w:r w:rsidR="00447FBC">
        <w:rPr>
          <w:rFonts w:ascii="Times New Roman" w:hAnsi="Times New Roman" w:cs="Times New Roman"/>
        </w:rPr>
        <w:t>a constraint</w:t>
      </w:r>
      <w:r w:rsidR="000A73E7">
        <w:rPr>
          <w:rFonts w:ascii="Times New Roman" w:hAnsi="Times New Roman" w:cs="Times New Roman"/>
        </w:rPr>
        <w:t xml:space="preserve"> </w:t>
      </w:r>
      <w:r w:rsidR="00447FBC">
        <w:rPr>
          <w:rFonts w:ascii="Times New Roman" w:hAnsi="Times New Roman" w:cs="Times New Roman"/>
        </w:rPr>
        <w:t>on the time difference between</w:t>
      </w:r>
      <w:r w:rsidR="000A73E7">
        <w:rPr>
          <w:rFonts w:ascii="Times New Roman" w:hAnsi="Times New Roman" w:cs="Times New Roman"/>
        </w:rPr>
        <w:t xml:space="preserve"> the first symbol of PUSCH and the PDCCH/PDSCH </w:t>
      </w:r>
      <w:r w:rsidR="00D04D85">
        <w:rPr>
          <w:rFonts w:ascii="Times New Roman" w:hAnsi="Times New Roman" w:cs="Times New Roman"/>
        </w:rPr>
        <w:t>transmission</w:t>
      </w:r>
      <w:r w:rsidR="00CB0472">
        <w:rPr>
          <w:rFonts w:ascii="Times New Roman" w:hAnsi="Times New Roman" w:cs="Times New Roman"/>
        </w:rPr>
        <w:t xml:space="preserve"> i.e., if the time difference is below </w:t>
      </w:r>
      <w:r w:rsidR="00F41D11">
        <w:rPr>
          <w:rFonts w:ascii="Times New Roman" w:hAnsi="Times New Roman" w:cs="Times New Roman"/>
        </w:rPr>
        <w:t>a</w:t>
      </w:r>
      <w:r w:rsidR="00CB0472">
        <w:rPr>
          <w:rFonts w:ascii="Times New Roman" w:hAnsi="Times New Roman" w:cs="Times New Roman"/>
        </w:rPr>
        <w:t xml:space="preserve"> defined value</w:t>
      </w:r>
      <w:r w:rsidR="00F41D11">
        <w:rPr>
          <w:rFonts w:ascii="Times New Roman" w:hAnsi="Times New Roman" w:cs="Times New Roman"/>
        </w:rPr>
        <w:t>, the UE drops PUSCH and transmit PUCCH</w:t>
      </w:r>
      <w:r w:rsidR="007C2106">
        <w:rPr>
          <w:rFonts w:ascii="Times New Roman" w:hAnsi="Times New Roman" w:cs="Times New Roman"/>
        </w:rPr>
        <w:t xml:space="preserve">, otherwise, the UE </w:t>
      </w:r>
      <w:r w:rsidR="00851828">
        <w:rPr>
          <w:rFonts w:ascii="Times New Roman" w:hAnsi="Times New Roman" w:cs="Times New Roman"/>
        </w:rPr>
        <w:t>multiplex UCI on PUSCH</w:t>
      </w:r>
      <w:r w:rsidR="00F41D11">
        <w:rPr>
          <w:rFonts w:ascii="Times New Roman" w:hAnsi="Times New Roman" w:cs="Times New Roman"/>
        </w:rPr>
        <w:t>.</w:t>
      </w:r>
      <w:r w:rsidR="00851828">
        <w:rPr>
          <w:rFonts w:ascii="Times New Roman" w:hAnsi="Times New Roman" w:cs="Times New Roman"/>
        </w:rPr>
        <w:t xml:space="preserve"> </w:t>
      </w:r>
      <w:r w:rsidR="00154F78">
        <w:rPr>
          <w:rFonts w:ascii="Times New Roman" w:hAnsi="Times New Roman" w:cs="Times New Roman"/>
        </w:rPr>
        <w:t xml:space="preserve">The reason of </w:t>
      </w:r>
      <w:r w:rsidR="00361572">
        <w:rPr>
          <w:rFonts w:ascii="Times New Roman" w:hAnsi="Times New Roman" w:cs="Times New Roman"/>
        </w:rPr>
        <w:t xml:space="preserve">this time constraint is to </w:t>
      </w:r>
      <w:r w:rsidR="002E5191">
        <w:rPr>
          <w:rFonts w:ascii="Times New Roman" w:hAnsi="Times New Roman" w:cs="Times New Roman"/>
        </w:rPr>
        <w:t>give</w:t>
      </w:r>
      <w:r w:rsidR="00361572">
        <w:rPr>
          <w:rFonts w:ascii="Times New Roman" w:hAnsi="Times New Roman" w:cs="Times New Roman"/>
        </w:rPr>
        <w:t xml:space="preserve"> the UE</w:t>
      </w:r>
      <w:r w:rsidR="002E5191">
        <w:rPr>
          <w:rFonts w:ascii="Times New Roman" w:hAnsi="Times New Roman" w:cs="Times New Roman"/>
        </w:rPr>
        <w:t xml:space="preserve"> enough time</w:t>
      </w:r>
      <w:r w:rsidR="00361572">
        <w:rPr>
          <w:rFonts w:ascii="Times New Roman" w:hAnsi="Times New Roman" w:cs="Times New Roman"/>
        </w:rPr>
        <w:t xml:space="preserve"> </w:t>
      </w:r>
      <w:r w:rsidR="005F08EC">
        <w:rPr>
          <w:rFonts w:ascii="Times New Roman" w:hAnsi="Times New Roman" w:cs="Times New Roman"/>
        </w:rPr>
        <w:t xml:space="preserve">to </w:t>
      </w:r>
      <w:r w:rsidR="001F2DC9">
        <w:rPr>
          <w:rFonts w:ascii="Times New Roman" w:hAnsi="Times New Roman" w:cs="Times New Roman"/>
        </w:rPr>
        <w:t>prepare the uplink transmission</w:t>
      </w:r>
      <w:r w:rsidR="002E5191">
        <w:rPr>
          <w:rFonts w:ascii="Times New Roman" w:hAnsi="Times New Roman" w:cs="Times New Roman"/>
        </w:rPr>
        <w:t xml:space="preserve"> </w:t>
      </w:r>
      <w:r w:rsidR="00C338A1">
        <w:rPr>
          <w:rFonts w:ascii="Times New Roman" w:hAnsi="Times New Roman" w:cs="Times New Roman"/>
        </w:rPr>
        <w:t>and to rate match</w:t>
      </w:r>
      <w:r w:rsidR="00283FD3">
        <w:rPr>
          <w:rFonts w:ascii="Times New Roman" w:hAnsi="Times New Roman" w:cs="Times New Roman"/>
        </w:rPr>
        <w:t xml:space="preserve"> the </w:t>
      </w:r>
      <w:r w:rsidR="007328A8">
        <w:rPr>
          <w:rFonts w:ascii="Times New Roman" w:hAnsi="Times New Roman" w:cs="Times New Roman"/>
        </w:rPr>
        <w:t xml:space="preserve">TB </w:t>
      </w:r>
      <w:r w:rsidR="00BD0E33">
        <w:rPr>
          <w:rFonts w:ascii="Times New Roman" w:hAnsi="Times New Roman" w:cs="Times New Roman"/>
        </w:rPr>
        <w:t>on the available resources</w:t>
      </w:r>
      <w:r w:rsidR="004C2AE0">
        <w:rPr>
          <w:rFonts w:ascii="Times New Roman" w:hAnsi="Times New Roman" w:cs="Times New Roman"/>
        </w:rPr>
        <w:t xml:space="preserve"> with UCI </w:t>
      </w:r>
      <w:r w:rsidR="00DD25A2">
        <w:rPr>
          <w:rFonts w:ascii="Times New Roman" w:hAnsi="Times New Roman" w:cs="Times New Roman"/>
        </w:rPr>
        <w:t>presence</w:t>
      </w:r>
      <w:r w:rsidR="004C2AE0">
        <w:rPr>
          <w:rFonts w:ascii="Times New Roman" w:hAnsi="Times New Roman" w:cs="Times New Roman"/>
        </w:rPr>
        <w:t>.</w:t>
      </w:r>
      <w:r w:rsidR="00DD25A2">
        <w:rPr>
          <w:rFonts w:ascii="Times New Roman" w:hAnsi="Times New Roman" w:cs="Times New Roman"/>
        </w:rPr>
        <w:t xml:space="preserve"> With TBoMS, </w:t>
      </w:r>
      <w:r w:rsidR="008D6556">
        <w:rPr>
          <w:rFonts w:ascii="Times New Roman" w:hAnsi="Times New Roman" w:cs="Times New Roman"/>
        </w:rPr>
        <w:t>multiple slots are available for TB transmission</w:t>
      </w:r>
      <w:r w:rsidR="009B4E7C">
        <w:rPr>
          <w:rFonts w:ascii="Times New Roman" w:hAnsi="Times New Roman" w:cs="Times New Roman"/>
        </w:rPr>
        <w:t xml:space="preserve"> and</w:t>
      </w:r>
      <w:r w:rsidR="008D6556">
        <w:rPr>
          <w:rFonts w:ascii="Times New Roman" w:hAnsi="Times New Roman" w:cs="Times New Roman"/>
        </w:rPr>
        <w:t xml:space="preserve"> </w:t>
      </w:r>
      <w:r w:rsidR="009B4E7C">
        <w:rPr>
          <w:rFonts w:ascii="Times New Roman" w:hAnsi="Times New Roman" w:cs="Times New Roman"/>
        </w:rPr>
        <w:t>t</w:t>
      </w:r>
      <w:r w:rsidR="00BB2632">
        <w:rPr>
          <w:rFonts w:ascii="Times New Roman" w:hAnsi="Times New Roman" w:cs="Times New Roman"/>
        </w:rPr>
        <w:t xml:space="preserve">he rate matching can be done </w:t>
      </w:r>
      <w:r w:rsidR="009B4E7C">
        <w:rPr>
          <w:rFonts w:ascii="Times New Roman" w:hAnsi="Times New Roman" w:cs="Times New Roman"/>
        </w:rPr>
        <w:t>per each slot. W</w:t>
      </w:r>
      <w:r w:rsidR="00C24543">
        <w:rPr>
          <w:rFonts w:ascii="Times New Roman" w:hAnsi="Times New Roman" w:cs="Times New Roman"/>
        </w:rPr>
        <w:t xml:space="preserve">ith </w:t>
      </w:r>
      <w:r w:rsidR="00A33E2E">
        <w:rPr>
          <w:rFonts w:ascii="Times New Roman" w:hAnsi="Times New Roman" w:cs="Times New Roman"/>
        </w:rPr>
        <w:t xml:space="preserve">the remaining </w:t>
      </w:r>
      <w:r w:rsidR="00777905">
        <w:rPr>
          <w:rFonts w:ascii="Times New Roman" w:hAnsi="Times New Roman" w:cs="Times New Roman"/>
        </w:rPr>
        <w:t>options</w:t>
      </w:r>
      <w:r w:rsidR="00C24543">
        <w:rPr>
          <w:rFonts w:ascii="Times New Roman" w:hAnsi="Times New Roman" w:cs="Times New Roman"/>
        </w:rPr>
        <w:t xml:space="preserve"> for bit selection</w:t>
      </w:r>
      <w:r w:rsidR="008D6556">
        <w:rPr>
          <w:rFonts w:ascii="Times New Roman" w:hAnsi="Times New Roman" w:cs="Times New Roman"/>
        </w:rPr>
        <w:t xml:space="preserve"> (</w:t>
      </w:r>
      <w:r w:rsidR="00103187">
        <w:rPr>
          <w:rFonts w:ascii="Times New Roman" w:hAnsi="Times New Roman" w:cs="Times New Roman"/>
        </w:rPr>
        <w:t xml:space="preserve">captured in the </w:t>
      </w:r>
      <w:r w:rsidR="00FA3AD9">
        <w:rPr>
          <w:rFonts w:ascii="Times New Roman" w:hAnsi="Times New Roman" w:cs="Times New Roman"/>
        </w:rPr>
        <w:t>RAN1#106b-e agreement</w:t>
      </w:r>
      <w:r w:rsidR="008D6556">
        <w:rPr>
          <w:rFonts w:ascii="Times New Roman" w:hAnsi="Times New Roman" w:cs="Times New Roman"/>
        </w:rPr>
        <w:t>)</w:t>
      </w:r>
      <w:r w:rsidR="00C24543">
        <w:rPr>
          <w:rFonts w:ascii="Times New Roman" w:hAnsi="Times New Roman" w:cs="Times New Roman"/>
        </w:rPr>
        <w:t>, t</w:t>
      </w:r>
      <w:r w:rsidR="00C24543" w:rsidRPr="00E45F1D">
        <w:rPr>
          <w:rFonts w:ascii="Times New Roman" w:hAnsi="Times New Roman" w:cs="Times New Roman"/>
        </w:rPr>
        <w:t xml:space="preserve">he </w:t>
      </w:r>
      <w:r w:rsidR="00B361A9">
        <w:rPr>
          <w:rFonts w:ascii="Times New Roman" w:hAnsi="Times New Roman" w:cs="Times New Roman"/>
        </w:rPr>
        <w:t xml:space="preserve">bit selection is continuously </w:t>
      </w:r>
      <w:r w:rsidR="00F618BF">
        <w:rPr>
          <w:rFonts w:ascii="Times New Roman" w:hAnsi="Times New Roman" w:cs="Times New Roman"/>
        </w:rPr>
        <w:t xml:space="preserve">from the last </w:t>
      </w:r>
      <w:r w:rsidR="0060080D">
        <w:rPr>
          <w:rFonts w:ascii="Times New Roman" w:hAnsi="Times New Roman" w:cs="Times New Roman"/>
        </w:rPr>
        <w:t xml:space="preserve">bit selected </w:t>
      </w:r>
      <w:r w:rsidR="00AA6288">
        <w:rPr>
          <w:rFonts w:ascii="Times New Roman" w:hAnsi="Times New Roman" w:cs="Times New Roman"/>
        </w:rPr>
        <w:t>in the previous slot</w:t>
      </w:r>
      <w:r w:rsidR="00ED087F">
        <w:rPr>
          <w:rFonts w:ascii="Times New Roman" w:hAnsi="Times New Roman" w:cs="Times New Roman"/>
        </w:rPr>
        <w:t xml:space="preserve"> and allows to </w:t>
      </w:r>
      <w:r w:rsidR="00C21576">
        <w:rPr>
          <w:rFonts w:ascii="Times New Roman" w:hAnsi="Times New Roman" w:cs="Times New Roman"/>
        </w:rPr>
        <w:t xml:space="preserve">adapt the rate matching </w:t>
      </w:r>
      <w:r w:rsidR="00847FD0">
        <w:rPr>
          <w:rFonts w:ascii="Times New Roman" w:hAnsi="Times New Roman" w:cs="Times New Roman"/>
        </w:rPr>
        <w:t>per slot</w:t>
      </w:r>
      <w:r w:rsidR="00AA6288">
        <w:rPr>
          <w:rFonts w:ascii="Times New Roman" w:hAnsi="Times New Roman" w:cs="Times New Roman"/>
        </w:rPr>
        <w:t xml:space="preserve">. </w:t>
      </w:r>
      <w:r w:rsidR="00DA059B">
        <w:rPr>
          <w:rFonts w:ascii="Times New Roman" w:hAnsi="Times New Roman" w:cs="Times New Roman"/>
        </w:rPr>
        <w:t xml:space="preserve">Option B </w:t>
      </w:r>
      <w:r w:rsidR="001300C8">
        <w:rPr>
          <w:rFonts w:ascii="Times New Roman" w:hAnsi="Times New Roman" w:cs="Times New Roman"/>
        </w:rPr>
        <w:t xml:space="preserve">can further allow to have the UCI multiplexing </w:t>
      </w:r>
      <w:r w:rsidR="005362A8">
        <w:rPr>
          <w:rFonts w:ascii="Times New Roman" w:hAnsi="Times New Roman" w:cs="Times New Roman"/>
        </w:rPr>
        <w:t xml:space="preserve">knowledge prior to a slot and not necessarily before the </w:t>
      </w:r>
      <w:r w:rsidR="007C12D0">
        <w:rPr>
          <w:rFonts w:ascii="Times New Roman" w:hAnsi="Times New Roman" w:cs="Times New Roman"/>
        </w:rPr>
        <w:t>beginning of TBoMS.</w:t>
      </w:r>
      <w:r w:rsidR="005362A8">
        <w:rPr>
          <w:rFonts w:ascii="Times New Roman" w:hAnsi="Times New Roman" w:cs="Times New Roman"/>
        </w:rPr>
        <w:t xml:space="preserve"> </w:t>
      </w:r>
      <w:r w:rsidR="00FF64F7">
        <w:rPr>
          <w:rFonts w:ascii="Times New Roman" w:hAnsi="Times New Roman" w:cs="Times New Roman"/>
        </w:rPr>
        <w:t>For UCI multiplexing with TBoMS, t</w:t>
      </w:r>
      <w:r w:rsidR="009E4684">
        <w:rPr>
          <w:rFonts w:ascii="Times New Roman" w:hAnsi="Times New Roman" w:cs="Times New Roman"/>
        </w:rPr>
        <w:t>he tim</w:t>
      </w:r>
      <w:r w:rsidR="0074216C">
        <w:rPr>
          <w:rFonts w:ascii="Times New Roman" w:hAnsi="Times New Roman" w:cs="Times New Roman"/>
        </w:rPr>
        <w:t>eline constraint to multiplex UCI</w:t>
      </w:r>
      <w:r w:rsidR="00847FD0">
        <w:rPr>
          <w:rFonts w:ascii="Times New Roman" w:hAnsi="Times New Roman" w:cs="Times New Roman"/>
        </w:rPr>
        <w:t xml:space="preserve"> can be relative to </w:t>
      </w:r>
      <w:r w:rsidR="00833539">
        <w:rPr>
          <w:rFonts w:ascii="Times New Roman" w:hAnsi="Times New Roman" w:cs="Times New Roman"/>
        </w:rPr>
        <w:t>a slot among the allocated</w:t>
      </w:r>
      <w:r w:rsidR="00FA6945">
        <w:rPr>
          <w:rFonts w:ascii="Times New Roman" w:hAnsi="Times New Roman" w:cs="Times New Roman"/>
        </w:rPr>
        <w:t xml:space="preserve"> slots</w:t>
      </w:r>
      <w:r w:rsidR="00833539">
        <w:rPr>
          <w:rFonts w:ascii="Times New Roman" w:hAnsi="Times New Roman" w:cs="Times New Roman"/>
        </w:rPr>
        <w:t xml:space="preserve"> for TBoMS instead of the first allocated slot</w:t>
      </w:r>
      <w:r w:rsidR="00FA6945">
        <w:rPr>
          <w:rFonts w:ascii="Times New Roman" w:hAnsi="Times New Roman" w:cs="Times New Roman"/>
        </w:rPr>
        <w:t xml:space="preserve"> for TBoMS.</w:t>
      </w:r>
      <w:r w:rsidR="00833539">
        <w:rPr>
          <w:rFonts w:ascii="Times New Roman" w:hAnsi="Times New Roman" w:cs="Times New Roman"/>
        </w:rPr>
        <w:t xml:space="preserve"> </w:t>
      </w:r>
      <w:r w:rsidR="007A4DDA">
        <w:rPr>
          <w:rFonts w:ascii="Times New Roman" w:hAnsi="Times New Roman" w:cs="Times New Roman"/>
        </w:rPr>
        <w:t xml:space="preserve">This </w:t>
      </w:r>
      <w:r w:rsidR="00FF64F7">
        <w:rPr>
          <w:rFonts w:ascii="Times New Roman" w:hAnsi="Times New Roman" w:cs="Times New Roman"/>
        </w:rPr>
        <w:t>will</w:t>
      </w:r>
      <w:r w:rsidR="007A4DDA">
        <w:rPr>
          <w:rFonts w:ascii="Times New Roman" w:hAnsi="Times New Roman" w:cs="Times New Roman"/>
        </w:rPr>
        <w:t xml:space="preserve"> allow multiplexing UCI </w:t>
      </w:r>
      <w:r w:rsidR="00205C87">
        <w:rPr>
          <w:rFonts w:ascii="Times New Roman" w:hAnsi="Times New Roman" w:cs="Times New Roman"/>
        </w:rPr>
        <w:t xml:space="preserve">on TBoMS even if the timeline constraint relative to </w:t>
      </w:r>
      <w:r w:rsidR="00233BA7">
        <w:rPr>
          <w:rFonts w:ascii="Times New Roman" w:hAnsi="Times New Roman" w:cs="Times New Roman"/>
        </w:rPr>
        <w:t>the start of TBoMS is not satisfied.</w:t>
      </w:r>
    </w:p>
    <w:p w14:paraId="0A4DA900" w14:textId="1682AEC2" w:rsidR="0005299C" w:rsidRDefault="0005299C" w:rsidP="0005299C">
      <w:pPr>
        <w:rPr>
          <w:rFonts w:ascii="Times New Roman" w:hAnsi="Times New Roman" w:cs="Times New Roman"/>
          <w:b/>
          <w:bCs/>
        </w:rPr>
      </w:pPr>
      <w:r w:rsidRPr="00FA6945">
        <w:rPr>
          <w:rFonts w:ascii="Times New Roman" w:hAnsi="Times New Roman" w:cs="Times New Roman"/>
          <w:b/>
          <w:bCs/>
        </w:rPr>
        <w:lastRenderedPageBreak/>
        <w:t>Proposal 4:  Time</w:t>
      </w:r>
      <w:r w:rsidR="0074216C" w:rsidRPr="00FA6945">
        <w:rPr>
          <w:rFonts w:ascii="Times New Roman" w:hAnsi="Times New Roman" w:cs="Times New Roman"/>
          <w:b/>
          <w:bCs/>
        </w:rPr>
        <w:t>line constraint</w:t>
      </w:r>
      <w:r w:rsidR="00395F67" w:rsidRPr="00FA6945">
        <w:rPr>
          <w:rFonts w:ascii="Times New Roman" w:hAnsi="Times New Roman" w:cs="Times New Roman"/>
          <w:b/>
          <w:bCs/>
        </w:rPr>
        <w:t xml:space="preserve"> to multiplex UCI</w:t>
      </w:r>
      <w:r w:rsidRPr="00FA6945">
        <w:rPr>
          <w:rFonts w:ascii="Times New Roman" w:hAnsi="Times New Roman" w:cs="Times New Roman"/>
          <w:b/>
          <w:bCs/>
        </w:rPr>
        <w:t xml:space="preserve"> is </w:t>
      </w:r>
      <w:r w:rsidR="00F20858" w:rsidRPr="00FA6945">
        <w:rPr>
          <w:rFonts w:ascii="Times New Roman" w:hAnsi="Times New Roman" w:cs="Times New Roman"/>
          <w:b/>
          <w:bCs/>
        </w:rPr>
        <w:t>based on</w:t>
      </w:r>
      <w:r w:rsidRPr="00FA6945">
        <w:rPr>
          <w:rFonts w:ascii="Times New Roman" w:hAnsi="Times New Roman" w:cs="Times New Roman"/>
          <w:b/>
          <w:bCs/>
        </w:rPr>
        <w:t xml:space="preserve"> the start of </w:t>
      </w:r>
      <w:r w:rsidR="00D84009" w:rsidRPr="00FA6945">
        <w:rPr>
          <w:rFonts w:ascii="Times New Roman" w:hAnsi="Times New Roman" w:cs="Times New Roman"/>
          <w:b/>
          <w:bCs/>
        </w:rPr>
        <w:t xml:space="preserve">a </w:t>
      </w:r>
      <w:r w:rsidRPr="00FA6945">
        <w:rPr>
          <w:rFonts w:ascii="Times New Roman" w:hAnsi="Times New Roman" w:cs="Times New Roman"/>
          <w:b/>
          <w:bCs/>
        </w:rPr>
        <w:t>slot</w:t>
      </w:r>
      <w:r w:rsidR="00D84009" w:rsidRPr="00FA6945">
        <w:rPr>
          <w:rFonts w:ascii="Times New Roman" w:hAnsi="Times New Roman" w:cs="Times New Roman"/>
          <w:b/>
          <w:bCs/>
        </w:rPr>
        <w:t xml:space="preserve"> within </w:t>
      </w:r>
      <w:r w:rsidR="00FA6945" w:rsidRPr="00FA6945">
        <w:rPr>
          <w:rFonts w:ascii="Times New Roman" w:hAnsi="Times New Roman" w:cs="Times New Roman"/>
          <w:b/>
          <w:bCs/>
        </w:rPr>
        <w:t>the allocated slots of TBoMS</w:t>
      </w:r>
      <w:r w:rsidRPr="00FA6945">
        <w:rPr>
          <w:rFonts w:ascii="Times New Roman" w:hAnsi="Times New Roman" w:cs="Times New Roman"/>
          <w:b/>
          <w:bCs/>
        </w:rPr>
        <w:t>.</w:t>
      </w:r>
      <w:r w:rsidRPr="00B75003">
        <w:rPr>
          <w:rFonts w:ascii="Times New Roman" w:hAnsi="Times New Roman" w:cs="Times New Roman"/>
          <w:b/>
          <w:bCs/>
        </w:rPr>
        <w:t xml:space="preserve"> </w:t>
      </w:r>
    </w:p>
    <w:p w14:paraId="605928A9" w14:textId="77777777" w:rsidR="0005299C" w:rsidRDefault="0005299C" w:rsidP="0005299C">
      <w:pPr>
        <w:rPr>
          <w:rFonts w:ascii="Times New Roman" w:hAnsi="Times New Roman" w:cs="Times New Roman"/>
          <w:u w:val="single"/>
        </w:rPr>
      </w:pPr>
      <w:r>
        <w:rPr>
          <w:rFonts w:ascii="Times New Roman" w:hAnsi="Times New Roman" w:cs="Times New Roman"/>
          <w:u w:val="single"/>
        </w:rPr>
        <w:t>Cancellation Indication</w:t>
      </w:r>
    </w:p>
    <w:p w14:paraId="5779B60F" w14:textId="63C96684" w:rsidR="0005299C" w:rsidRPr="00AB7973" w:rsidRDefault="0005299C" w:rsidP="0005299C">
      <w:pPr>
        <w:rPr>
          <w:rFonts w:ascii="Times New Roman" w:hAnsi="Times New Roman" w:cs="Times New Roman"/>
        </w:rPr>
      </w:pPr>
      <w:r w:rsidRPr="00AB7973">
        <w:rPr>
          <w:rFonts w:ascii="Times New Roman" w:hAnsi="Times New Roman" w:cs="Times New Roman"/>
        </w:rPr>
        <w:t xml:space="preserve">In </w:t>
      </w:r>
      <w:r>
        <w:rPr>
          <w:rFonts w:ascii="Times New Roman" w:hAnsi="Times New Roman" w:cs="Times New Roman"/>
        </w:rPr>
        <w:t xml:space="preserve">Rel-16, when the UE receives an uplink cancellation indicating a higher priority transmission overlapping with some symbols of the PUSCH, the UE cancel the PUSCH transmission without resuming the transmission in non-overlapping symbols. This behavior was justified since the PUSCH transmission was limited to one slot and resuming the transmission will not increase the probability of correctly decoding the transport block. With TBoMS, the UE is using multiple slots to transmit the TB and cancelling one slot </w:t>
      </w:r>
      <w:r w:rsidR="00D45174">
        <w:rPr>
          <w:rFonts w:ascii="Times New Roman" w:hAnsi="Times New Roman" w:cs="Times New Roman"/>
        </w:rPr>
        <w:t>can</w:t>
      </w:r>
      <w:r>
        <w:rPr>
          <w:rFonts w:ascii="Times New Roman" w:hAnsi="Times New Roman" w:cs="Times New Roman"/>
        </w:rPr>
        <w:t xml:space="preserve"> still result on correctly decoding the TB. The UE can thus resume the TBoMS transmission after cancellation and use the remaining allocated slots</w:t>
      </w:r>
      <w:r w:rsidR="00D45174">
        <w:rPr>
          <w:rFonts w:ascii="Times New Roman" w:hAnsi="Times New Roman" w:cs="Times New Roman"/>
        </w:rPr>
        <w:t xml:space="preserve"> for TBoMS</w:t>
      </w:r>
      <w:r>
        <w:rPr>
          <w:rFonts w:ascii="Times New Roman" w:hAnsi="Times New Roman" w:cs="Times New Roman"/>
        </w:rPr>
        <w:t>.</w:t>
      </w:r>
    </w:p>
    <w:p w14:paraId="3F4F9805" w14:textId="0A34F80A" w:rsidR="00594391" w:rsidRPr="00B3456B" w:rsidRDefault="0005299C" w:rsidP="005A3FB5">
      <w:pPr>
        <w:rPr>
          <w:rFonts w:ascii="Times New Roman" w:hAnsi="Times New Roman" w:cs="Times New Roman"/>
          <w:b/>
          <w:bCs/>
        </w:rPr>
      </w:pPr>
      <w:r w:rsidRPr="0052140E">
        <w:rPr>
          <w:rFonts w:ascii="Times New Roman" w:hAnsi="Times New Roman" w:cs="Times New Roman"/>
          <w:b/>
          <w:bCs/>
        </w:rPr>
        <w:t>Proposal 5: In case of uplink cancellation, the UE resumes the TBoMS transmission in the next allocated slot.</w:t>
      </w:r>
    </w:p>
    <w:p w14:paraId="7FC0C922" w14:textId="77777777" w:rsidR="00B039AE" w:rsidRPr="008C28E7" w:rsidRDefault="00B039AE" w:rsidP="00B039AE">
      <w:pPr>
        <w:rPr>
          <w:rFonts w:ascii="Times New Roman" w:hAnsi="Times New Roman" w:cs="Times New Roman"/>
          <w:u w:val="single"/>
        </w:rPr>
      </w:pPr>
      <w:r>
        <w:rPr>
          <w:rFonts w:ascii="Times New Roman" w:hAnsi="Times New Roman" w:cs="Times New Roman"/>
          <w:u w:val="single"/>
        </w:rPr>
        <w:t>Rate matching</w:t>
      </w:r>
    </w:p>
    <w:p w14:paraId="21F122BA" w14:textId="77777777" w:rsidR="00B039AE" w:rsidRDefault="00B039AE" w:rsidP="00B039AE">
      <w:pPr>
        <w:spacing w:before="240"/>
        <w:jc w:val="both"/>
        <w:rPr>
          <w:rFonts w:ascii="Times New Roman" w:hAnsi="Times New Roman" w:cs="Times New Roman"/>
        </w:rPr>
      </w:pPr>
      <w:r>
        <w:rPr>
          <w:rFonts w:ascii="Times New Roman" w:hAnsi="Times New Roman" w:cs="Times New Roman"/>
        </w:rPr>
        <w:t xml:space="preserve">In the RAN1#106b-e meeting, two options were agreed for down selection regarding the bit selection for each transmitted slot: </w:t>
      </w:r>
    </w:p>
    <w:tbl>
      <w:tblPr>
        <w:tblStyle w:val="TableGrid"/>
        <w:tblW w:w="0" w:type="auto"/>
        <w:tblLook w:val="04A0" w:firstRow="1" w:lastRow="0" w:firstColumn="1" w:lastColumn="0" w:noHBand="0" w:noVBand="1"/>
      </w:tblPr>
      <w:tblGrid>
        <w:gridCol w:w="9350"/>
      </w:tblGrid>
      <w:tr w:rsidR="00B039AE" w14:paraId="4B12E79E" w14:textId="77777777" w:rsidTr="007F54C6">
        <w:trPr>
          <w:trHeight w:val="4206"/>
        </w:trPr>
        <w:tc>
          <w:tcPr>
            <w:tcW w:w="9350" w:type="dxa"/>
          </w:tcPr>
          <w:p w14:paraId="3ACDF956" w14:textId="77777777" w:rsidR="00B039AE" w:rsidRPr="00A4137A" w:rsidRDefault="00B039AE" w:rsidP="00707D7C">
            <w:pPr>
              <w:shd w:val="clear" w:color="auto" w:fill="FFFFFF"/>
              <w:rPr>
                <w:rFonts w:ascii="Calibri" w:eastAsia="SimSun" w:hAnsi="Calibri" w:cs="Calibri"/>
                <w:b/>
                <w:bCs/>
                <w:color w:val="000000"/>
                <w:highlight w:val="green"/>
                <w:lang w:eastAsia="zh-CN"/>
              </w:rPr>
            </w:pPr>
            <w:r w:rsidRPr="00A4137A">
              <w:rPr>
                <w:rFonts w:ascii="Calibri" w:eastAsia="SimSun" w:hAnsi="Calibri" w:cs="Calibri"/>
                <w:b/>
                <w:bCs/>
                <w:color w:val="000000"/>
                <w:highlight w:val="green"/>
                <w:shd w:val="clear" w:color="auto" w:fill="FFFF00"/>
                <w:lang w:eastAsia="zh-CN"/>
              </w:rPr>
              <w:t>Agreement</w:t>
            </w:r>
          </w:p>
          <w:p w14:paraId="0AE321D3" w14:textId="77777777" w:rsidR="00B039AE" w:rsidRPr="00A4137A" w:rsidRDefault="00B039AE" w:rsidP="00707D7C">
            <w:pPr>
              <w:shd w:val="clear" w:color="auto" w:fill="FFFFFF"/>
              <w:spacing w:after="240"/>
              <w:jc w:val="both"/>
              <w:rPr>
                <w:rFonts w:ascii="Calibri" w:eastAsia="SimSun" w:hAnsi="Calibri" w:cs="Calibri"/>
                <w:color w:val="000000"/>
                <w:lang w:eastAsia="zh-CN"/>
              </w:rPr>
            </w:pPr>
            <w:r w:rsidRPr="00A4137A">
              <w:rPr>
                <w:rFonts w:ascii="Calibri" w:eastAsia="SimSun" w:hAnsi="Calibri" w:cs="Calibri"/>
                <w:color w:val="000000"/>
                <w:lang w:eastAsia="zh-CN"/>
              </w:rPr>
              <w:t>For </w:t>
            </w:r>
            <w:r w:rsidRPr="00A4137A">
              <w:rPr>
                <w:rFonts w:ascii="Calibri" w:eastAsia="SimSun" w:hAnsi="Calibri" w:cs="Calibri"/>
                <w:color w:val="FF0000"/>
                <w:lang w:eastAsia="zh-CN"/>
              </w:rPr>
              <w:t>the bit selection for</w:t>
            </w:r>
            <w:r w:rsidRPr="00A4137A">
              <w:rPr>
                <w:rFonts w:ascii="Calibri" w:eastAsia="SimSun" w:hAnsi="Calibri" w:cs="Calibri"/>
                <w:color w:val="000000"/>
                <w:lang w:eastAsia="zh-CN"/>
              </w:rPr>
              <w:t> each </w:t>
            </w:r>
            <w:r w:rsidRPr="00A4137A">
              <w:rPr>
                <w:rFonts w:ascii="Calibri" w:eastAsia="SimSun" w:hAnsi="Calibri" w:cs="Calibri"/>
                <w:color w:val="FF0000"/>
                <w:lang w:eastAsia="zh-CN"/>
              </w:rPr>
              <w:t>transmitted</w:t>
            </w:r>
            <w:r w:rsidRPr="00A4137A">
              <w:rPr>
                <w:rFonts w:ascii="Calibri" w:eastAsia="SimSun" w:hAnsi="Calibri" w:cs="Calibri"/>
                <w:color w:val="000000"/>
                <w:lang w:eastAsia="zh-CN"/>
              </w:rPr>
              <w:t> slot for TBoMS, one of the following is to be down selected in RAN1 #107-e for determining </w:t>
            </w:r>
            <w:r w:rsidRPr="00A4137A">
              <w:rPr>
                <w:rFonts w:ascii="Calibri" w:eastAsia="SimSun" w:hAnsi="Calibri" w:cs="Calibri"/>
                <w:color w:val="FF0000"/>
                <w:lang w:eastAsia="zh-CN"/>
              </w:rPr>
              <w:t>the index of the starting coded bit in the circular buffer</w:t>
            </w:r>
            <w:r w:rsidRPr="00A4137A">
              <w:rPr>
                <w:rFonts w:ascii="Calibri" w:eastAsia="SimSun" w:hAnsi="Calibri" w:cs="Calibri"/>
                <w:color w:val="000000"/>
                <w:lang w:eastAsia="zh-CN"/>
              </w:rPr>
              <w:t>:</w:t>
            </w:r>
          </w:p>
          <w:p w14:paraId="46955D5D" w14:textId="77777777" w:rsidR="00B039AE" w:rsidRPr="00A4137A" w:rsidRDefault="00B039AE" w:rsidP="00707D7C">
            <w:pPr>
              <w:numPr>
                <w:ilvl w:val="0"/>
                <w:numId w:val="45"/>
              </w:numPr>
              <w:shd w:val="clear" w:color="auto" w:fill="FFFFFF"/>
              <w:spacing w:before="100" w:after="240" w:line="253" w:lineRule="atLeast"/>
              <w:jc w:val="both"/>
              <w:rPr>
                <w:rFonts w:ascii="Calibri" w:eastAsia="Microsoft YaHei UI" w:hAnsi="Calibri" w:cs="Calibri"/>
                <w:color w:val="000000"/>
                <w:lang w:eastAsia="zh-CN"/>
              </w:rPr>
            </w:pPr>
            <w:r w:rsidRPr="00A4137A">
              <w:rPr>
                <w:rFonts w:ascii="Calibri" w:eastAsia="Microsoft YaHei UI" w:hAnsi="Calibri" w:cs="Calibri"/>
                <w:color w:val="000000"/>
                <w:lang w:eastAsia="zh-CN"/>
              </w:rPr>
              <w:t>Option B: </w:t>
            </w:r>
            <w:r w:rsidRPr="00A4137A">
              <w:rPr>
                <w:rFonts w:ascii="Calibri" w:eastAsia="Microsoft YaHei UI" w:hAnsi="Calibri" w:cs="Calibri"/>
                <w:color w:val="FF0000"/>
                <w:lang w:eastAsia="zh-CN"/>
              </w:rPr>
              <w:t>the index of the starting coded bit in the circular buffer</w:t>
            </w:r>
            <w:r w:rsidRPr="00A4137A">
              <w:rPr>
                <w:rFonts w:ascii="Calibri" w:eastAsia="Microsoft YaHei UI" w:hAnsi="Calibri" w:cs="Calibri"/>
                <w:color w:val="000000"/>
                <w:lang w:eastAsia="zh-CN"/>
              </w:rPr>
              <w:t> is the </w:t>
            </w:r>
            <w:r w:rsidRPr="00A4137A">
              <w:rPr>
                <w:rFonts w:ascii="Calibri" w:eastAsia="Microsoft YaHei UI" w:hAnsi="Calibri" w:cs="Calibri"/>
                <w:color w:val="FF0000"/>
                <w:lang w:eastAsia="zh-CN"/>
              </w:rPr>
              <w:t>index</w:t>
            </w:r>
            <w:r w:rsidRPr="00A4137A">
              <w:rPr>
                <w:rFonts w:ascii="Calibri" w:eastAsia="Microsoft YaHei UI" w:hAnsi="Calibri" w:cs="Calibri"/>
                <w:color w:val="000000"/>
                <w:lang w:eastAsia="zh-CN"/>
              </w:rPr>
              <w:t> continuous </w:t>
            </w:r>
            <w:r w:rsidRPr="00A4137A">
              <w:rPr>
                <w:rFonts w:ascii="Calibri" w:eastAsia="Microsoft YaHei UI" w:hAnsi="Calibri" w:cs="Calibri"/>
                <w:color w:val="FF0000"/>
                <w:lang w:eastAsia="zh-CN"/>
              </w:rPr>
              <w:t xml:space="preserve">from the position of the last bit </w:t>
            </w:r>
            <w:r w:rsidRPr="00111375">
              <w:rPr>
                <w:rFonts w:ascii="Calibri" w:eastAsia="Microsoft YaHei UI" w:hAnsi="Calibri" w:cs="Calibri"/>
                <w:color w:val="FF0000"/>
                <w:lang w:eastAsia="zh-CN"/>
              </w:rPr>
              <w:t>selected</w:t>
            </w:r>
            <w:r w:rsidRPr="00A4137A">
              <w:rPr>
                <w:rFonts w:ascii="Calibri" w:eastAsia="Microsoft YaHei UI" w:hAnsi="Calibri" w:cs="Calibri"/>
                <w:color w:val="FF0000"/>
                <w:lang w:eastAsia="zh-CN"/>
              </w:rPr>
              <w:t> </w:t>
            </w:r>
            <w:r w:rsidRPr="00A4137A">
              <w:rPr>
                <w:rFonts w:ascii="Calibri" w:eastAsia="Microsoft YaHei UI" w:hAnsi="Calibri" w:cs="Calibri"/>
                <w:color w:val="000000"/>
                <w:lang w:eastAsia="zh-CN"/>
              </w:rPr>
              <w:t>in the previous </w:t>
            </w:r>
            <w:r w:rsidRPr="00A4137A">
              <w:rPr>
                <w:rFonts w:ascii="Calibri" w:eastAsia="Microsoft YaHei UI" w:hAnsi="Calibri" w:cs="Calibri"/>
                <w:color w:val="FF0000"/>
                <w:lang w:eastAsia="zh-CN"/>
              </w:rPr>
              <w:t>allocated</w:t>
            </w:r>
            <w:r w:rsidRPr="00A4137A">
              <w:rPr>
                <w:rFonts w:ascii="Calibri" w:eastAsia="Microsoft YaHei UI" w:hAnsi="Calibri" w:cs="Calibri"/>
                <w:color w:val="000000"/>
                <w:lang w:eastAsia="zh-CN"/>
              </w:rPr>
              <w:t> slot.</w:t>
            </w:r>
          </w:p>
          <w:p w14:paraId="6B2B9E16" w14:textId="77777777" w:rsidR="00B039AE" w:rsidRPr="00A4137A" w:rsidRDefault="00B039AE" w:rsidP="00707D7C">
            <w:pPr>
              <w:numPr>
                <w:ilvl w:val="0"/>
                <w:numId w:val="45"/>
              </w:numPr>
              <w:shd w:val="clear" w:color="auto" w:fill="FFFFFF"/>
              <w:spacing w:after="100" w:line="253" w:lineRule="atLeast"/>
              <w:jc w:val="both"/>
              <w:rPr>
                <w:rFonts w:ascii="Calibri" w:eastAsia="Microsoft YaHei UI" w:hAnsi="Calibri" w:cs="Calibri"/>
                <w:color w:val="000000"/>
                <w:lang w:eastAsia="zh-CN"/>
              </w:rPr>
            </w:pPr>
            <w:r w:rsidRPr="00A4137A">
              <w:rPr>
                <w:rFonts w:ascii="Calibri" w:eastAsia="Microsoft YaHei UI" w:hAnsi="Calibri" w:cs="Calibri"/>
                <w:color w:val="000000"/>
                <w:lang w:eastAsia="zh-CN"/>
              </w:rPr>
              <w:t>Option C: </w:t>
            </w:r>
            <w:r w:rsidRPr="00A4137A">
              <w:rPr>
                <w:rFonts w:ascii="Calibri" w:eastAsia="Microsoft YaHei UI" w:hAnsi="Calibri" w:cs="Calibri"/>
                <w:color w:val="FF0000"/>
                <w:lang w:eastAsia="zh-CN"/>
              </w:rPr>
              <w:t>the index of the starting coded bit in the circular buffer</w:t>
            </w:r>
            <w:r w:rsidRPr="00A4137A">
              <w:rPr>
                <w:rFonts w:ascii="Calibri" w:eastAsia="Microsoft YaHei UI" w:hAnsi="Calibri" w:cs="Calibri"/>
                <w:color w:val="000000"/>
                <w:lang w:eastAsia="zh-CN"/>
              </w:rPr>
              <w:t> is the </w:t>
            </w:r>
            <w:r w:rsidRPr="00A4137A">
              <w:rPr>
                <w:rFonts w:ascii="Calibri" w:eastAsia="Microsoft YaHei UI" w:hAnsi="Calibri" w:cs="Calibri"/>
                <w:color w:val="FF0000"/>
                <w:lang w:eastAsia="zh-CN"/>
              </w:rPr>
              <w:t>index</w:t>
            </w:r>
            <w:r w:rsidRPr="00A4137A">
              <w:rPr>
                <w:rFonts w:ascii="Calibri" w:eastAsia="Microsoft YaHei UI" w:hAnsi="Calibri" w:cs="Calibri"/>
                <w:color w:val="000000"/>
                <w:lang w:eastAsia="zh-CN"/>
              </w:rPr>
              <w:t> continuous </w:t>
            </w:r>
            <w:r w:rsidRPr="00A4137A">
              <w:rPr>
                <w:rFonts w:ascii="Calibri" w:eastAsia="Microsoft YaHei UI" w:hAnsi="Calibri" w:cs="Calibri"/>
                <w:color w:val="FF0000"/>
                <w:lang w:eastAsia="zh-CN"/>
              </w:rPr>
              <w:t>from the position of the last bit </w:t>
            </w:r>
            <w:r w:rsidRPr="00A4137A">
              <w:rPr>
                <w:rFonts w:ascii="Calibri" w:eastAsia="Microsoft YaHei UI" w:hAnsi="Calibri" w:cs="Calibri"/>
                <w:color w:val="000000"/>
                <w:lang w:eastAsia="zh-CN"/>
              </w:rPr>
              <w:t>selected in the previous allocated slot, regardless of whether UCI multiplexing occurred in the previous allocated slot or not.</w:t>
            </w:r>
          </w:p>
          <w:p w14:paraId="035CA204" w14:textId="77777777" w:rsidR="00B039AE" w:rsidRPr="00A4137A" w:rsidRDefault="00B039AE" w:rsidP="00707D7C">
            <w:pPr>
              <w:shd w:val="clear" w:color="auto" w:fill="FFFFFF"/>
              <w:spacing w:after="240"/>
              <w:jc w:val="both"/>
              <w:rPr>
                <w:rFonts w:ascii="Calibri" w:eastAsia="SimSun" w:hAnsi="Calibri" w:cs="Calibri"/>
                <w:color w:val="000000"/>
                <w:lang w:eastAsia="zh-CN"/>
              </w:rPr>
            </w:pPr>
            <w:r w:rsidRPr="00A4137A">
              <w:rPr>
                <w:rFonts w:ascii="Calibri" w:eastAsia="SimSun" w:hAnsi="Calibri" w:cs="Calibri"/>
                <w:color w:val="FF0000"/>
                <w:lang w:eastAsia="zh-CN"/>
              </w:rPr>
              <w:t>FFS: whether the index of the starting coded bit for each transmitted slot is expressed as a multiple integer of the lifting size Zc</w:t>
            </w:r>
          </w:p>
          <w:p w14:paraId="13C015D9" w14:textId="77777777" w:rsidR="00B039AE" w:rsidRPr="00A4137A" w:rsidRDefault="00B039AE" w:rsidP="00707D7C">
            <w:pPr>
              <w:shd w:val="clear" w:color="auto" w:fill="FFFFFF"/>
              <w:jc w:val="both"/>
              <w:rPr>
                <w:rFonts w:ascii="Calibri" w:eastAsia="SimSun" w:hAnsi="Calibri" w:cs="Calibri"/>
                <w:color w:val="000000"/>
                <w:lang w:eastAsia="zh-CN"/>
              </w:rPr>
            </w:pPr>
            <w:r w:rsidRPr="00A4137A">
              <w:rPr>
                <w:rFonts w:ascii="Calibri" w:eastAsia="SimSun" w:hAnsi="Calibri" w:cs="Calibri"/>
                <w:color w:val="FF0000"/>
                <w:lang w:eastAsia="zh-CN"/>
              </w:rPr>
              <w:t>Note: Dropping/cancellation rules are not considered for the starting bit position determination in both Option B and Option C.</w:t>
            </w:r>
          </w:p>
        </w:tc>
      </w:tr>
    </w:tbl>
    <w:p w14:paraId="2F4C84AC" w14:textId="5B991951" w:rsidR="00B039AE" w:rsidRPr="00B9143E" w:rsidRDefault="0037351D" w:rsidP="00B039AE">
      <w:pPr>
        <w:spacing w:before="240"/>
        <w:jc w:val="both"/>
        <w:rPr>
          <w:rFonts w:ascii="Times New Roman" w:hAnsi="Times New Roman" w:cs="Times New Roman"/>
        </w:rPr>
      </w:pPr>
      <w:r>
        <w:rPr>
          <w:rFonts w:ascii="Times New Roman" w:hAnsi="Times New Roman" w:cs="Times New Roman"/>
        </w:rPr>
        <w:t xml:space="preserve">With </w:t>
      </w:r>
      <w:r w:rsidR="00BC4CD6">
        <w:rPr>
          <w:rFonts w:ascii="Times New Roman" w:hAnsi="Times New Roman" w:cs="Times New Roman"/>
        </w:rPr>
        <w:t>Option</w:t>
      </w:r>
      <w:r>
        <w:rPr>
          <w:rFonts w:ascii="Times New Roman" w:hAnsi="Times New Roman" w:cs="Times New Roman"/>
        </w:rPr>
        <w:t xml:space="preserve"> C, bit selection for </w:t>
      </w:r>
      <w:r w:rsidR="003A20FB">
        <w:rPr>
          <w:rFonts w:ascii="Times New Roman" w:hAnsi="Times New Roman" w:cs="Times New Roman"/>
        </w:rPr>
        <w:t xml:space="preserve">each slot of the allocated </w:t>
      </w:r>
      <w:r>
        <w:rPr>
          <w:rFonts w:ascii="Times New Roman" w:hAnsi="Times New Roman" w:cs="Times New Roman"/>
        </w:rPr>
        <w:t xml:space="preserve">TBoMS </w:t>
      </w:r>
      <w:r w:rsidR="003A20FB">
        <w:rPr>
          <w:rFonts w:ascii="Times New Roman" w:hAnsi="Times New Roman" w:cs="Times New Roman"/>
        </w:rPr>
        <w:t xml:space="preserve">slots is done independently </w:t>
      </w:r>
      <w:r w:rsidR="009139F1">
        <w:rPr>
          <w:rFonts w:ascii="Times New Roman" w:hAnsi="Times New Roman" w:cs="Times New Roman"/>
        </w:rPr>
        <w:t>of whether UCI is multiplexed or not</w:t>
      </w:r>
      <w:r w:rsidR="000C64E7">
        <w:rPr>
          <w:rFonts w:ascii="Times New Roman" w:hAnsi="Times New Roman" w:cs="Times New Roman"/>
        </w:rPr>
        <w:t xml:space="preserve"> since the bit selection </w:t>
      </w:r>
      <w:r w:rsidR="00F979A3">
        <w:rPr>
          <w:rFonts w:ascii="Times New Roman" w:hAnsi="Times New Roman" w:cs="Times New Roman"/>
        </w:rPr>
        <w:t>in each slot is determined regardless of UCI multiplexing</w:t>
      </w:r>
      <w:r w:rsidR="009139F1">
        <w:rPr>
          <w:rFonts w:ascii="Times New Roman" w:hAnsi="Times New Roman" w:cs="Times New Roman"/>
        </w:rPr>
        <w:t>.</w:t>
      </w:r>
      <w:r w:rsidR="00916133">
        <w:rPr>
          <w:rFonts w:ascii="Times New Roman" w:hAnsi="Times New Roman" w:cs="Times New Roman"/>
        </w:rPr>
        <w:t xml:space="preserve"> </w:t>
      </w:r>
      <w:r w:rsidR="00B50EAE">
        <w:rPr>
          <w:rFonts w:ascii="Times New Roman" w:hAnsi="Times New Roman" w:cs="Times New Roman"/>
        </w:rPr>
        <w:t xml:space="preserve">Option B </w:t>
      </w:r>
      <w:r w:rsidR="001D767F">
        <w:rPr>
          <w:rFonts w:ascii="Times New Roman" w:hAnsi="Times New Roman" w:cs="Times New Roman"/>
        </w:rPr>
        <w:t xml:space="preserve">take into consideration the UCI multiplexing event and </w:t>
      </w:r>
      <w:r w:rsidR="005E5E18">
        <w:rPr>
          <w:rFonts w:ascii="Times New Roman" w:hAnsi="Times New Roman" w:cs="Times New Roman"/>
        </w:rPr>
        <w:t xml:space="preserve">the </w:t>
      </w:r>
      <w:r w:rsidR="00F2330C">
        <w:rPr>
          <w:rFonts w:ascii="Times New Roman" w:hAnsi="Times New Roman" w:cs="Times New Roman"/>
        </w:rPr>
        <w:t xml:space="preserve">information of </w:t>
      </w:r>
      <w:r w:rsidR="005E5E18">
        <w:rPr>
          <w:rFonts w:ascii="Times New Roman" w:hAnsi="Times New Roman" w:cs="Times New Roman"/>
        </w:rPr>
        <w:t xml:space="preserve">UCI presence should </w:t>
      </w:r>
      <w:r w:rsidR="00F2330C">
        <w:rPr>
          <w:rFonts w:ascii="Times New Roman" w:hAnsi="Times New Roman" w:cs="Times New Roman"/>
        </w:rPr>
        <w:t xml:space="preserve">be known prior to the slot. </w:t>
      </w:r>
      <w:r w:rsidR="006B0083">
        <w:rPr>
          <w:rFonts w:ascii="Times New Roman" w:hAnsi="Times New Roman" w:cs="Times New Roman"/>
        </w:rPr>
        <w:t xml:space="preserve">Furthermore, it can </w:t>
      </w:r>
      <w:r w:rsidR="00916133">
        <w:rPr>
          <w:rFonts w:ascii="Times New Roman" w:hAnsi="Times New Roman" w:cs="Times New Roman"/>
        </w:rPr>
        <w:t xml:space="preserve">allow </w:t>
      </w:r>
      <w:r w:rsidR="00B50EAE">
        <w:rPr>
          <w:rFonts w:ascii="Times New Roman" w:hAnsi="Times New Roman" w:cs="Times New Roman"/>
        </w:rPr>
        <w:t xml:space="preserve">UCI multiplexing </w:t>
      </w:r>
      <w:r w:rsidR="006B0083">
        <w:rPr>
          <w:rFonts w:ascii="Times New Roman" w:hAnsi="Times New Roman" w:cs="Times New Roman"/>
        </w:rPr>
        <w:t xml:space="preserve">in any slot of the TBoMS allocated resource </w:t>
      </w:r>
      <w:r w:rsidR="0047595F">
        <w:rPr>
          <w:rFonts w:ascii="Times New Roman" w:hAnsi="Times New Roman" w:cs="Times New Roman"/>
        </w:rPr>
        <w:t>if the timeline constraint is satisfied relative to the slot</w:t>
      </w:r>
      <w:r w:rsidR="00E67015">
        <w:rPr>
          <w:rFonts w:ascii="Times New Roman" w:hAnsi="Times New Roman" w:cs="Times New Roman"/>
        </w:rPr>
        <w:t xml:space="preserve"> where UCI multiplexing will occur</w:t>
      </w:r>
      <w:r w:rsidR="0047595F">
        <w:rPr>
          <w:rFonts w:ascii="Times New Roman" w:hAnsi="Times New Roman" w:cs="Times New Roman"/>
        </w:rPr>
        <w:t xml:space="preserve">. </w:t>
      </w:r>
      <w:r w:rsidR="009111BE">
        <w:rPr>
          <w:rFonts w:ascii="Times New Roman" w:hAnsi="Times New Roman" w:cs="Times New Roman"/>
        </w:rPr>
        <w:t>For more flexibility on</w:t>
      </w:r>
      <w:r w:rsidR="00F30465">
        <w:rPr>
          <w:rFonts w:ascii="Times New Roman" w:hAnsi="Times New Roman" w:cs="Times New Roman"/>
        </w:rPr>
        <w:t xml:space="preserve"> </w:t>
      </w:r>
      <w:r w:rsidR="009111BE">
        <w:rPr>
          <w:rFonts w:ascii="Times New Roman" w:hAnsi="Times New Roman" w:cs="Times New Roman"/>
        </w:rPr>
        <w:t>UCI multiplexing</w:t>
      </w:r>
      <w:r w:rsidR="00F30465">
        <w:rPr>
          <w:rFonts w:ascii="Times New Roman" w:hAnsi="Times New Roman" w:cs="Times New Roman"/>
        </w:rPr>
        <w:t>, Option B is preferred.</w:t>
      </w:r>
    </w:p>
    <w:p w14:paraId="1EBE25E7" w14:textId="0CEE2C7F" w:rsidR="00B039AE" w:rsidRPr="007A44F9" w:rsidRDefault="00B039AE" w:rsidP="005A3FB5">
      <w:pPr>
        <w:rPr>
          <w:rFonts w:ascii="Times New Roman" w:hAnsi="Times New Roman" w:cs="Times New Roman"/>
          <w:b/>
          <w:bCs/>
        </w:rPr>
      </w:pPr>
      <w:r w:rsidRPr="00425454">
        <w:rPr>
          <w:rFonts w:ascii="Times New Roman" w:hAnsi="Times New Roman" w:cs="Times New Roman"/>
          <w:b/>
          <w:bCs/>
        </w:rPr>
        <w:t xml:space="preserve">Proposal </w:t>
      </w:r>
      <w:r w:rsidR="00BC4CD6">
        <w:rPr>
          <w:rFonts w:ascii="Times New Roman" w:hAnsi="Times New Roman" w:cs="Times New Roman"/>
          <w:b/>
          <w:bCs/>
        </w:rPr>
        <w:t>6</w:t>
      </w:r>
      <w:r w:rsidRPr="00425454">
        <w:rPr>
          <w:rFonts w:ascii="Times New Roman" w:hAnsi="Times New Roman" w:cs="Times New Roman"/>
          <w:b/>
          <w:bCs/>
        </w:rPr>
        <w:t xml:space="preserve">: </w:t>
      </w:r>
      <w:r w:rsidR="003E3412">
        <w:rPr>
          <w:rFonts w:ascii="Times New Roman" w:hAnsi="Times New Roman" w:cs="Times New Roman"/>
          <w:b/>
          <w:bCs/>
        </w:rPr>
        <w:t xml:space="preserve">For the bit selection for each transmitted slot for TBoMS, the index of the starting coded </w:t>
      </w:r>
      <w:r w:rsidR="003E3412" w:rsidRPr="003E3412">
        <w:rPr>
          <w:rFonts w:ascii="Times New Roman" w:hAnsi="Times New Roman" w:cs="Times New Roman"/>
          <w:b/>
          <w:bCs/>
        </w:rPr>
        <w:t>bit in the circular buffer is the index continuous from the position of the last bit selected in the previous allocated slot</w:t>
      </w:r>
      <w:r w:rsidR="007A44F9">
        <w:rPr>
          <w:rFonts w:ascii="Times New Roman" w:hAnsi="Times New Roman" w:cs="Times New Roman"/>
          <w:b/>
          <w:bCs/>
        </w:rPr>
        <w:t xml:space="preserve"> (Option B)</w:t>
      </w:r>
      <w:r w:rsidRPr="00425454">
        <w:rPr>
          <w:rFonts w:ascii="Times New Roman" w:hAnsi="Times New Roman" w:cs="Times New Roman"/>
          <w:b/>
          <w:bCs/>
        </w:rPr>
        <w:t>.</w:t>
      </w:r>
    </w:p>
    <w:p w14:paraId="426B2BFD" w14:textId="77777777" w:rsidR="00F30465" w:rsidRDefault="00F30465" w:rsidP="005A3FB5">
      <w:pPr>
        <w:rPr>
          <w:rFonts w:ascii="Times New Roman" w:hAnsi="Times New Roman" w:cs="Times New Roman"/>
          <w:u w:val="single"/>
        </w:rPr>
      </w:pPr>
    </w:p>
    <w:p w14:paraId="312EB3EE" w14:textId="1B6D127E" w:rsidR="005A3FB5" w:rsidRDefault="005A3FB5" w:rsidP="005A3FB5">
      <w:pPr>
        <w:rPr>
          <w:rFonts w:ascii="Times New Roman" w:hAnsi="Times New Roman" w:cs="Times New Roman"/>
          <w:u w:val="single"/>
        </w:rPr>
      </w:pPr>
      <w:r>
        <w:rPr>
          <w:rFonts w:ascii="Times New Roman" w:hAnsi="Times New Roman" w:cs="Times New Roman"/>
          <w:u w:val="single"/>
        </w:rPr>
        <w:lastRenderedPageBreak/>
        <w:t>Transmission power</w:t>
      </w:r>
    </w:p>
    <w:p w14:paraId="46F09DE9" w14:textId="45A083E4" w:rsidR="008855FC" w:rsidRDefault="008855FC" w:rsidP="005A3FB5">
      <w:pPr>
        <w:rPr>
          <w:rFonts w:ascii="Times New Roman" w:hAnsi="Times New Roman" w:cs="Times New Roman"/>
        </w:rPr>
      </w:pPr>
      <w:r w:rsidRPr="008855FC">
        <w:rPr>
          <w:rFonts w:ascii="Times New Roman" w:hAnsi="Times New Roman" w:cs="Times New Roman"/>
        </w:rPr>
        <w:t xml:space="preserve">For </w:t>
      </w:r>
      <w:r>
        <w:rPr>
          <w:rFonts w:ascii="Times New Roman" w:hAnsi="Times New Roman" w:cs="Times New Roman"/>
        </w:rPr>
        <w:t xml:space="preserve">the transmission power determination, </w:t>
      </w:r>
      <w:r w:rsidR="00302AED">
        <w:rPr>
          <w:rFonts w:ascii="Times New Roman" w:hAnsi="Times New Roman" w:cs="Times New Roman"/>
        </w:rPr>
        <w:t xml:space="preserve">two </w:t>
      </w:r>
      <w:r w:rsidR="001B5AAC">
        <w:rPr>
          <w:rFonts w:ascii="Times New Roman" w:hAnsi="Times New Roman" w:cs="Times New Roman"/>
        </w:rPr>
        <w:t>option were agreed for down-selection</w:t>
      </w:r>
      <w:r w:rsidR="00247BEF">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247BEF" w14:paraId="66EADF99" w14:textId="77777777" w:rsidTr="00F2328B">
        <w:trPr>
          <w:trHeight w:val="2967"/>
        </w:trPr>
        <w:tc>
          <w:tcPr>
            <w:tcW w:w="9350" w:type="dxa"/>
          </w:tcPr>
          <w:p w14:paraId="5B90D9B4" w14:textId="77777777" w:rsidR="00247BEF" w:rsidRPr="009B2A6F" w:rsidRDefault="00247BEF" w:rsidP="00247BEF">
            <w:pPr>
              <w:jc w:val="both"/>
              <w:rPr>
                <w:b/>
                <w:bCs/>
                <w:highlight w:val="green"/>
              </w:rPr>
            </w:pPr>
            <w:r w:rsidRPr="009B2A6F">
              <w:rPr>
                <w:b/>
                <w:bCs/>
                <w:highlight w:val="green"/>
              </w:rPr>
              <w:t>Agreement</w:t>
            </w:r>
          </w:p>
          <w:p w14:paraId="5EFCC886" w14:textId="77777777" w:rsidR="00247BEF" w:rsidRPr="00247BEF" w:rsidRDefault="00247BEF" w:rsidP="00247BEF">
            <w:pPr>
              <w:numPr>
                <w:ilvl w:val="0"/>
                <w:numId w:val="47"/>
              </w:numPr>
              <w:jc w:val="both"/>
            </w:pPr>
            <w:r w:rsidRPr="00247BEF">
              <w:t>For transmission power determination of TBoMS transmission in Rel-17, RAN1 to down-select one of the following two options:</w:t>
            </w:r>
          </w:p>
          <w:p w14:paraId="22A5995E" w14:textId="77777777" w:rsidR="00247BEF" w:rsidRPr="00247BEF" w:rsidRDefault="00247BEF" w:rsidP="00247BEF">
            <w:pPr>
              <w:pStyle w:val="ListParagraph"/>
              <w:numPr>
                <w:ilvl w:val="0"/>
                <w:numId w:val="46"/>
              </w:numPr>
              <w:spacing w:after="180"/>
              <w:contextualSpacing/>
              <w:jc w:val="both"/>
              <w:rPr>
                <w:sz w:val="22"/>
                <w:szCs w:val="22"/>
              </w:rPr>
            </w:pPr>
            <w:r w:rsidRPr="00247BEF">
              <w:rPr>
                <w:sz w:val="22"/>
                <w:szCs w:val="22"/>
              </w:rPr>
              <w:t>Option 1: The transmission power determination of TBoMS should be based on all the REs allocated in one available slot for the TBoMS transmission, excluding the overhead of reference signals</w:t>
            </w:r>
          </w:p>
          <w:p w14:paraId="45F97913" w14:textId="77777777" w:rsidR="00247BEF" w:rsidRPr="00247BEF" w:rsidRDefault="00247BEF" w:rsidP="00247BEF">
            <w:pPr>
              <w:pStyle w:val="ListParagraph"/>
              <w:numPr>
                <w:ilvl w:val="0"/>
                <w:numId w:val="46"/>
              </w:numPr>
              <w:spacing w:after="180"/>
              <w:contextualSpacing/>
              <w:jc w:val="both"/>
              <w:rPr>
                <w:sz w:val="22"/>
                <w:szCs w:val="22"/>
              </w:rPr>
            </w:pPr>
            <w:r w:rsidRPr="00247BEF">
              <w:rPr>
                <w:sz w:val="22"/>
                <w:szCs w:val="22"/>
              </w:rPr>
              <w:t>Option 2: The transmission power determination of TBoMS should be based on all the REs allocated in the N available slots for the TBoMS transmission, excluding the overhead of reference signals.</w:t>
            </w:r>
          </w:p>
          <w:p w14:paraId="73E9AEFC" w14:textId="67DFA6F4" w:rsidR="00F2328B" w:rsidRPr="00B80B39" w:rsidRDefault="00247BEF" w:rsidP="00F2328B">
            <w:pPr>
              <w:numPr>
                <w:ilvl w:val="0"/>
                <w:numId w:val="47"/>
              </w:numPr>
              <w:jc w:val="both"/>
            </w:pPr>
            <w:r w:rsidRPr="00247BEF">
              <w:t>FFS: details on BPRE</w:t>
            </w:r>
          </w:p>
        </w:tc>
      </w:tr>
    </w:tbl>
    <w:p w14:paraId="39F0A81B" w14:textId="1DC3118E" w:rsidR="00247BEF" w:rsidRPr="008855FC" w:rsidRDefault="00131D1B" w:rsidP="005674B6">
      <w:pPr>
        <w:spacing w:before="240"/>
        <w:jc w:val="both"/>
        <w:rPr>
          <w:rFonts w:ascii="Times New Roman" w:hAnsi="Times New Roman" w:cs="Times New Roman"/>
        </w:rPr>
      </w:pPr>
      <w:r>
        <w:rPr>
          <w:rFonts w:ascii="Times New Roman" w:hAnsi="Times New Roman" w:cs="Times New Roman"/>
        </w:rPr>
        <w:t xml:space="preserve">Option 2 requires that the UE is aware of </w:t>
      </w:r>
      <w:r w:rsidR="00F14BA5">
        <w:rPr>
          <w:rFonts w:ascii="Times New Roman" w:hAnsi="Times New Roman" w:cs="Times New Roman"/>
        </w:rPr>
        <w:t xml:space="preserve">all </w:t>
      </w:r>
      <w:r>
        <w:rPr>
          <w:rFonts w:ascii="Times New Roman" w:hAnsi="Times New Roman" w:cs="Times New Roman"/>
        </w:rPr>
        <w:t xml:space="preserve">the </w:t>
      </w:r>
      <w:r w:rsidR="00BA1BEB">
        <w:rPr>
          <w:rFonts w:ascii="Times New Roman" w:hAnsi="Times New Roman" w:cs="Times New Roman"/>
        </w:rPr>
        <w:t xml:space="preserve">REs available for </w:t>
      </w:r>
      <w:r w:rsidR="00D527BF">
        <w:rPr>
          <w:rFonts w:ascii="Times New Roman" w:hAnsi="Times New Roman" w:cs="Times New Roman"/>
        </w:rPr>
        <w:t>TBoMS prior to the start of TBoMS transmission</w:t>
      </w:r>
      <w:r w:rsidR="00F14BA5">
        <w:rPr>
          <w:rFonts w:ascii="Times New Roman" w:hAnsi="Times New Roman" w:cs="Times New Roman"/>
        </w:rPr>
        <w:t xml:space="preserve">. </w:t>
      </w:r>
      <w:r w:rsidR="008B0142">
        <w:rPr>
          <w:rFonts w:ascii="Times New Roman" w:hAnsi="Times New Roman" w:cs="Times New Roman"/>
        </w:rPr>
        <w:t xml:space="preserve">With </w:t>
      </w:r>
      <w:r w:rsidR="00B80B39">
        <w:rPr>
          <w:rFonts w:ascii="Times New Roman" w:hAnsi="Times New Roman" w:cs="Times New Roman"/>
        </w:rPr>
        <w:t>Option 1</w:t>
      </w:r>
      <w:r w:rsidR="008B0142">
        <w:rPr>
          <w:rFonts w:ascii="Times New Roman" w:hAnsi="Times New Roman" w:cs="Times New Roman"/>
        </w:rPr>
        <w:t xml:space="preserve">, it is not required to </w:t>
      </w:r>
      <w:r>
        <w:rPr>
          <w:rFonts w:ascii="Times New Roman" w:hAnsi="Times New Roman" w:cs="Times New Roman"/>
        </w:rPr>
        <w:t>have the knowledge of the available REs allocated in</w:t>
      </w:r>
      <w:r w:rsidR="00F14BA5">
        <w:rPr>
          <w:rFonts w:ascii="Times New Roman" w:hAnsi="Times New Roman" w:cs="Times New Roman"/>
        </w:rPr>
        <w:t xml:space="preserve"> each slot </w:t>
      </w:r>
      <w:r w:rsidR="006B0584">
        <w:rPr>
          <w:rFonts w:ascii="Times New Roman" w:hAnsi="Times New Roman" w:cs="Times New Roman"/>
        </w:rPr>
        <w:t>before the start of</w:t>
      </w:r>
      <w:r w:rsidR="0015100E">
        <w:rPr>
          <w:rFonts w:ascii="Times New Roman" w:hAnsi="Times New Roman" w:cs="Times New Roman"/>
        </w:rPr>
        <w:t xml:space="preserve"> TBoMS</w:t>
      </w:r>
      <w:r w:rsidR="007F54C6">
        <w:rPr>
          <w:rFonts w:ascii="Times New Roman" w:hAnsi="Times New Roman" w:cs="Times New Roman"/>
        </w:rPr>
        <w:t xml:space="preserve"> and thus can support UCI multiplexing without the knowledge of UCI presence before the start of TBoMS transmission.</w:t>
      </w:r>
      <w:r w:rsidR="006B0584">
        <w:rPr>
          <w:rFonts w:ascii="Times New Roman" w:hAnsi="Times New Roman" w:cs="Times New Roman"/>
        </w:rPr>
        <w:t xml:space="preserve"> Furthermore, </w:t>
      </w:r>
      <w:r w:rsidR="00900A68">
        <w:rPr>
          <w:rFonts w:ascii="Times New Roman" w:hAnsi="Times New Roman" w:cs="Times New Roman"/>
        </w:rPr>
        <w:t>to minimize the spec impact it is better to maintain</w:t>
      </w:r>
      <w:r w:rsidR="00D7130F">
        <w:rPr>
          <w:rFonts w:ascii="Times New Roman" w:hAnsi="Times New Roman" w:cs="Times New Roman"/>
        </w:rPr>
        <w:t xml:space="preserve"> constant energy per bit between s</w:t>
      </w:r>
      <w:r w:rsidR="00B00CF9">
        <w:rPr>
          <w:rFonts w:ascii="Times New Roman" w:hAnsi="Times New Roman" w:cs="Times New Roman"/>
        </w:rPr>
        <w:t xml:space="preserve">lots. </w:t>
      </w:r>
    </w:p>
    <w:p w14:paraId="74575388" w14:textId="5D5BBAEB" w:rsidR="00767485" w:rsidRDefault="00767485" w:rsidP="00767485">
      <w:pPr>
        <w:rPr>
          <w:rFonts w:ascii="Times New Roman" w:hAnsi="Times New Roman" w:cs="Times New Roman"/>
          <w:b/>
          <w:bCs/>
        </w:rPr>
      </w:pPr>
      <w:r w:rsidRPr="00741BAB">
        <w:rPr>
          <w:rFonts w:ascii="Times New Roman" w:hAnsi="Times New Roman" w:cs="Times New Roman"/>
          <w:b/>
          <w:bCs/>
        </w:rPr>
        <w:t xml:space="preserve">Proposal </w:t>
      </w:r>
      <w:r w:rsidR="00741BAB" w:rsidRPr="00741BAB">
        <w:rPr>
          <w:rFonts w:ascii="Times New Roman" w:hAnsi="Times New Roman" w:cs="Times New Roman"/>
          <w:b/>
          <w:bCs/>
        </w:rPr>
        <w:t>7</w:t>
      </w:r>
      <w:r w:rsidR="00994BB4">
        <w:rPr>
          <w:rFonts w:ascii="Times New Roman" w:hAnsi="Times New Roman" w:cs="Times New Roman"/>
          <w:b/>
          <w:bCs/>
        </w:rPr>
        <w:t>:</w:t>
      </w:r>
      <w:r w:rsidR="00741BAB">
        <w:rPr>
          <w:rFonts w:ascii="Times New Roman" w:hAnsi="Times New Roman" w:cs="Times New Roman"/>
          <w:b/>
          <w:bCs/>
        </w:rPr>
        <w:t xml:space="preserve"> </w:t>
      </w:r>
      <w:r w:rsidR="00741BAB" w:rsidRPr="00741BAB">
        <w:rPr>
          <w:rFonts w:ascii="Times New Roman" w:hAnsi="Times New Roman" w:cs="Times New Roman"/>
          <w:b/>
          <w:bCs/>
        </w:rPr>
        <w:t xml:space="preserve">The transmission power determination of TBoMS </w:t>
      </w:r>
      <w:r w:rsidR="00994BB4">
        <w:rPr>
          <w:rFonts w:ascii="Times New Roman" w:hAnsi="Times New Roman" w:cs="Times New Roman"/>
          <w:b/>
          <w:bCs/>
        </w:rPr>
        <w:t>is</w:t>
      </w:r>
      <w:r w:rsidR="00741BAB" w:rsidRPr="00741BAB">
        <w:rPr>
          <w:rFonts w:ascii="Times New Roman" w:hAnsi="Times New Roman" w:cs="Times New Roman"/>
          <w:b/>
          <w:bCs/>
        </w:rPr>
        <w:t xml:space="preserve"> based on all the REs allocated in the N available slots for the TBoMS transmission, excluding the overhead of reference signals.</w:t>
      </w:r>
    </w:p>
    <w:p w14:paraId="6CF5D8FF" w14:textId="6A504DB5" w:rsidR="003F1E3E" w:rsidRDefault="003F1E3E" w:rsidP="003F1E3E">
      <w:pPr>
        <w:rPr>
          <w:rFonts w:ascii="Times New Roman" w:hAnsi="Times New Roman" w:cs="Times New Roman"/>
          <w:u w:val="single"/>
        </w:rPr>
      </w:pPr>
      <w:r>
        <w:rPr>
          <w:rFonts w:ascii="Times New Roman" w:hAnsi="Times New Roman" w:cs="Times New Roman"/>
          <w:u w:val="single"/>
        </w:rPr>
        <w:t>Available sl</w:t>
      </w:r>
      <w:r w:rsidR="00BD0D53">
        <w:rPr>
          <w:rFonts w:ascii="Times New Roman" w:hAnsi="Times New Roman" w:cs="Times New Roman"/>
          <w:u w:val="single"/>
        </w:rPr>
        <w:t>o</w:t>
      </w:r>
      <w:r>
        <w:rPr>
          <w:rFonts w:ascii="Times New Roman" w:hAnsi="Times New Roman" w:cs="Times New Roman"/>
          <w:u w:val="single"/>
        </w:rPr>
        <w:t>t</w:t>
      </w:r>
      <w:r w:rsidR="00BD0D53">
        <w:rPr>
          <w:rFonts w:ascii="Times New Roman" w:hAnsi="Times New Roman" w:cs="Times New Roman"/>
          <w:u w:val="single"/>
        </w:rPr>
        <w:t xml:space="preserve"> counting</w:t>
      </w:r>
      <w:r>
        <w:rPr>
          <w:rFonts w:ascii="Times New Roman" w:hAnsi="Times New Roman" w:cs="Times New Roman"/>
          <w:u w:val="single"/>
        </w:rPr>
        <w:t xml:space="preserve"> for TBoMS repetitions</w:t>
      </w:r>
    </w:p>
    <w:p w14:paraId="0447B348" w14:textId="3374257C" w:rsidR="00B35386" w:rsidRPr="00B56ECC" w:rsidRDefault="006525D1" w:rsidP="00755BCA">
      <w:pPr>
        <w:spacing w:before="240"/>
        <w:jc w:val="both"/>
        <w:rPr>
          <w:rFonts w:ascii="Times New Roman" w:hAnsi="Times New Roman" w:cs="Times New Roman"/>
          <w:lang w:eastAsia="zh-CN"/>
        </w:rPr>
      </w:pPr>
      <w:r w:rsidRPr="00B56ECC">
        <w:rPr>
          <w:rFonts w:ascii="Times New Roman" w:hAnsi="Times New Roman" w:cs="Times New Roman"/>
        </w:rPr>
        <w:t xml:space="preserve">As </w:t>
      </w:r>
      <w:r w:rsidR="008B40B4">
        <w:rPr>
          <w:rFonts w:ascii="Times New Roman" w:hAnsi="Times New Roman" w:cs="Times New Roman"/>
        </w:rPr>
        <w:t>explained</w:t>
      </w:r>
      <w:r w:rsidRPr="00B56ECC">
        <w:rPr>
          <w:rFonts w:ascii="Times New Roman" w:hAnsi="Times New Roman" w:cs="Times New Roman"/>
        </w:rPr>
        <w:t xml:space="preserve"> in our companion contribution [</w:t>
      </w:r>
      <w:r w:rsidR="001176E8">
        <w:rPr>
          <w:rFonts w:ascii="Times New Roman" w:hAnsi="Times New Roman" w:cs="Times New Roman"/>
        </w:rPr>
        <w:t>2</w:t>
      </w:r>
      <w:r w:rsidRPr="00B56ECC">
        <w:rPr>
          <w:rFonts w:ascii="Times New Roman" w:hAnsi="Times New Roman" w:cs="Times New Roman"/>
        </w:rPr>
        <w:t xml:space="preserve">], </w:t>
      </w:r>
      <w:r w:rsidR="007B442B" w:rsidRPr="00B56ECC">
        <w:rPr>
          <w:rFonts w:ascii="Times New Roman" w:hAnsi="Times New Roman" w:cs="Times New Roman"/>
        </w:rPr>
        <w:t xml:space="preserve">allocation of repetitions of TBoMS for available slot counting </w:t>
      </w:r>
      <w:r w:rsidR="00B35386" w:rsidRPr="00B56ECC">
        <w:rPr>
          <w:rFonts w:ascii="Times New Roman" w:hAnsi="Times New Roman" w:cs="Times New Roman"/>
        </w:rPr>
        <w:t xml:space="preserve">needs to be discussed. For sake of clarify, arguments in [1] are reproduced here. </w:t>
      </w:r>
      <w:r w:rsidR="00B35386" w:rsidRPr="00B56ECC">
        <w:rPr>
          <w:rFonts w:ascii="Times New Roman" w:hAnsi="Times New Roman" w:cs="Times New Roman"/>
          <w:lang w:eastAsia="zh-CN"/>
        </w:rPr>
        <w:t xml:space="preserve">Since TBoMS is a transmission scheme that is designed to improve coverage, the UE should be able to transmit as many occasions as possible in </w:t>
      </w:r>
      <w:r w:rsidR="00A62DDB">
        <w:rPr>
          <w:rFonts w:ascii="Times New Roman" w:hAnsi="Times New Roman" w:cs="Times New Roman"/>
          <w:lang w:eastAsia="zh-CN"/>
        </w:rPr>
        <w:t>available</w:t>
      </w:r>
      <w:r w:rsidR="00B35386" w:rsidRPr="00B56ECC">
        <w:rPr>
          <w:rFonts w:ascii="Times New Roman" w:hAnsi="Times New Roman" w:cs="Times New Roman"/>
          <w:lang w:eastAsia="zh-CN"/>
        </w:rPr>
        <w:t xml:space="preserve"> resources in a </w:t>
      </w:r>
      <w:r w:rsidR="003A6535">
        <w:rPr>
          <w:rFonts w:ascii="Times New Roman" w:hAnsi="Times New Roman" w:cs="Times New Roman"/>
          <w:lang w:eastAsia="zh-CN"/>
        </w:rPr>
        <w:t xml:space="preserve">CG </w:t>
      </w:r>
      <w:r w:rsidR="00B35386" w:rsidRPr="00B56ECC">
        <w:rPr>
          <w:rFonts w:ascii="Times New Roman" w:hAnsi="Times New Roman" w:cs="Times New Roman"/>
          <w:lang w:eastAsia="zh-CN"/>
        </w:rPr>
        <w:t>period even when repetitions of TBoMS cannot be completed in a CG period</w:t>
      </w:r>
      <w:r w:rsidR="00FD525A">
        <w:rPr>
          <w:rFonts w:ascii="Times New Roman" w:hAnsi="Times New Roman" w:cs="Times New Roman"/>
          <w:lang w:eastAsia="zh-CN"/>
        </w:rPr>
        <w:t xml:space="preserve"> due to lack of </w:t>
      </w:r>
      <w:r w:rsidR="002D389C">
        <w:rPr>
          <w:rFonts w:ascii="Times New Roman" w:hAnsi="Times New Roman" w:cs="Times New Roman"/>
          <w:lang w:eastAsia="zh-CN"/>
        </w:rPr>
        <w:t>available</w:t>
      </w:r>
      <w:r w:rsidR="00FD525A">
        <w:rPr>
          <w:rFonts w:ascii="Times New Roman" w:hAnsi="Times New Roman" w:cs="Times New Roman"/>
          <w:lang w:eastAsia="zh-CN"/>
        </w:rPr>
        <w:t xml:space="preserve"> number of slots</w:t>
      </w:r>
      <w:r w:rsidR="00B35386" w:rsidRPr="00B56ECC">
        <w:rPr>
          <w:rFonts w:ascii="Times New Roman" w:hAnsi="Times New Roman" w:cs="Times New Roman"/>
          <w:lang w:eastAsia="zh-CN"/>
        </w:rPr>
        <w:t xml:space="preserve">. Thus a proposal is made to relax the constraint on the values for N*M, i.e., N*M can be larger than the number of available slots in a CG period. </w:t>
      </w:r>
    </w:p>
    <w:p w14:paraId="4DB576D8" w14:textId="62F560B3" w:rsidR="00B35386" w:rsidRPr="00B56ECC" w:rsidRDefault="00B35386" w:rsidP="00F0738A">
      <w:pPr>
        <w:jc w:val="both"/>
        <w:rPr>
          <w:rFonts w:ascii="Times New Roman" w:hAnsi="Times New Roman" w:cs="Times New Roman"/>
          <w:lang w:eastAsia="zh-CN"/>
        </w:rPr>
      </w:pPr>
      <w:r w:rsidRPr="00B56ECC">
        <w:rPr>
          <w:rFonts w:ascii="Times New Roman" w:hAnsi="Times New Roman" w:cs="Times New Roman"/>
          <w:lang w:eastAsia="zh-CN"/>
        </w:rPr>
        <w:t xml:space="preserve">An example of allocation of TBoMS repetitions for CG periods is shown in </w:t>
      </w:r>
      <w:r w:rsidRPr="00B56ECC">
        <w:rPr>
          <w:rFonts w:ascii="Times New Roman" w:hAnsi="Times New Roman" w:cs="Times New Roman"/>
          <w:lang w:eastAsia="zh-CN"/>
        </w:rPr>
        <w:fldChar w:fldCharType="begin"/>
      </w:r>
      <w:r w:rsidRPr="00B56ECC">
        <w:rPr>
          <w:rFonts w:ascii="Times New Roman" w:hAnsi="Times New Roman" w:cs="Times New Roman"/>
          <w:lang w:eastAsia="zh-CN"/>
        </w:rPr>
        <w:instrText xml:space="preserve"> REF _Ref86833595 \h </w:instrText>
      </w:r>
      <w:r w:rsidR="00B56ECC">
        <w:rPr>
          <w:rFonts w:ascii="Times New Roman" w:hAnsi="Times New Roman" w:cs="Times New Roman"/>
          <w:lang w:eastAsia="zh-CN"/>
        </w:rPr>
        <w:instrText xml:space="preserve"> \* MERGEFORMAT </w:instrText>
      </w:r>
      <w:r w:rsidRPr="00B56ECC">
        <w:rPr>
          <w:rFonts w:ascii="Times New Roman" w:hAnsi="Times New Roman" w:cs="Times New Roman"/>
          <w:lang w:eastAsia="zh-CN"/>
        </w:rPr>
      </w:r>
      <w:r w:rsidRPr="00B56ECC">
        <w:rPr>
          <w:rFonts w:ascii="Times New Roman" w:hAnsi="Times New Roman" w:cs="Times New Roman"/>
          <w:lang w:eastAsia="zh-CN"/>
        </w:rPr>
        <w:fldChar w:fldCharType="separate"/>
      </w:r>
      <w:r w:rsidRPr="00B56ECC">
        <w:rPr>
          <w:rFonts w:ascii="Times New Roman" w:hAnsi="Times New Roman" w:cs="Times New Roman"/>
        </w:rPr>
        <w:t xml:space="preserve">Figure </w:t>
      </w:r>
      <w:r w:rsidRPr="00B56ECC">
        <w:rPr>
          <w:rFonts w:ascii="Times New Roman" w:hAnsi="Times New Roman" w:cs="Times New Roman"/>
          <w:noProof/>
        </w:rPr>
        <w:t>1</w:t>
      </w:r>
      <w:r w:rsidRPr="00B56ECC">
        <w:rPr>
          <w:rFonts w:ascii="Times New Roman" w:hAnsi="Times New Roman" w:cs="Times New Roman"/>
          <w:lang w:eastAsia="zh-CN"/>
        </w:rPr>
        <w:fldChar w:fldCharType="end"/>
      </w:r>
      <w:r w:rsidRPr="00B56ECC">
        <w:rPr>
          <w:rFonts w:ascii="Times New Roman" w:hAnsi="Times New Roman" w:cs="Times New Roman"/>
          <w:lang w:eastAsia="zh-CN"/>
        </w:rPr>
        <w:t xml:space="preserve">. As illustrated in </w:t>
      </w:r>
      <w:r w:rsidRPr="00B56ECC">
        <w:rPr>
          <w:rFonts w:ascii="Times New Roman" w:hAnsi="Times New Roman" w:cs="Times New Roman"/>
          <w:lang w:eastAsia="zh-CN"/>
        </w:rPr>
        <w:fldChar w:fldCharType="begin"/>
      </w:r>
      <w:r w:rsidRPr="00B56ECC">
        <w:rPr>
          <w:rFonts w:ascii="Times New Roman" w:hAnsi="Times New Roman" w:cs="Times New Roman"/>
          <w:lang w:eastAsia="zh-CN"/>
        </w:rPr>
        <w:instrText xml:space="preserve"> REF _Ref86833595 \h </w:instrText>
      </w:r>
      <w:r w:rsidR="00B56ECC">
        <w:rPr>
          <w:rFonts w:ascii="Times New Roman" w:hAnsi="Times New Roman" w:cs="Times New Roman"/>
          <w:lang w:eastAsia="zh-CN"/>
        </w:rPr>
        <w:instrText xml:space="preserve"> \* MERGEFORMAT </w:instrText>
      </w:r>
      <w:r w:rsidRPr="00B56ECC">
        <w:rPr>
          <w:rFonts w:ascii="Times New Roman" w:hAnsi="Times New Roman" w:cs="Times New Roman"/>
          <w:lang w:eastAsia="zh-CN"/>
        </w:rPr>
      </w:r>
      <w:r w:rsidRPr="00B56ECC">
        <w:rPr>
          <w:rFonts w:ascii="Times New Roman" w:hAnsi="Times New Roman" w:cs="Times New Roman"/>
          <w:lang w:eastAsia="zh-CN"/>
        </w:rPr>
        <w:fldChar w:fldCharType="separate"/>
      </w:r>
      <w:r w:rsidRPr="00B56ECC">
        <w:rPr>
          <w:rFonts w:ascii="Times New Roman" w:hAnsi="Times New Roman" w:cs="Times New Roman"/>
        </w:rPr>
        <w:t xml:space="preserve">Figure </w:t>
      </w:r>
      <w:r w:rsidRPr="00B56ECC">
        <w:rPr>
          <w:rFonts w:ascii="Times New Roman" w:hAnsi="Times New Roman" w:cs="Times New Roman"/>
          <w:noProof/>
        </w:rPr>
        <w:t>1</w:t>
      </w:r>
      <w:r w:rsidRPr="00B56ECC">
        <w:rPr>
          <w:rFonts w:ascii="Times New Roman" w:hAnsi="Times New Roman" w:cs="Times New Roman"/>
          <w:lang w:eastAsia="zh-CN"/>
        </w:rPr>
        <w:fldChar w:fldCharType="end"/>
      </w:r>
      <w:r w:rsidRPr="00B56ECC">
        <w:rPr>
          <w:rFonts w:ascii="Times New Roman" w:hAnsi="Times New Roman" w:cs="Times New Roman"/>
          <w:lang w:eastAsia="zh-CN"/>
        </w:rPr>
        <w:t xml:space="preserve">, the UE can transmit occasions of TBoMS repetition in available slots in CG periods. Relaxation of the constraint, N*M is larger than the number of available slots in a CG period, also offers flexibility in scheduling. Thus we make the following proposals. </w:t>
      </w:r>
    </w:p>
    <w:p w14:paraId="459D2452" w14:textId="77777777" w:rsidR="00B35386" w:rsidRDefault="00B35386" w:rsidP="00CC48F4">
      <w:pPr>
        <w:keepNext/>
        <w:spacing w:before="240"/>
        <w:jc w:val="center"/>
      </w:pPr>
      <w:r w:rsidRPr="00756E21">
        <w:rPr>
          <w:noProof/>
        </w:rPr>
        <w:drawing>
          <wp:inline distT="0" distB="0" distL="0" distR="0" wp14:anchorId="0D838297" wp14:editId="2DB13805">
            <wp:extent cx="4219390" cy="15164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6005" cy="1526021"/>
                    </a:xfrm>
                    <a:prstGeom prst="rect">
                      <a:avLst/>
                    </a:prstGeom>
                    <a:noFill/>
                    <a:ln>
                      <a:noFill/>
                    </a:ln>
                  </pic:spPr>
                </pic:pic>
              </a:graphicData>
            </a:graphic>
          </wp:inline>
        </w:drawing>
      </w:r>
    </w:p>
    <w:p w14:paraId="38872E30" w14:textId="77777777" w:rsidR="00B35386" w:rsidRPr="0031137D" w:rsidRDefault="00B35386" w:rsidP="00B35386">
      <w:pPr>
        <w:pStyle w:val="Caption"/>
        <w:rPr>
          <w:lang w:eastAsia="zh-CN"/>
        </w:rPr>
      </w:pPr>
      <w:bookmarkStart w:id="1" w:name="_Ref86833595"/>
      <w:r>
        <w:t xml:space="preserve">Figure </w:t>
      </w:r>
      <w:fldSimple w:instr=" SEQ Figure \* ARABIC ">
        <w:r>
          <w:rPr>
            <w:noProof/>
          </w:rPr>
          <w:t>1</w:t>
        </w:r>
      </w:fldSimple>
      <w:bookmarkEnd w:id="1"/>
      <w:r>
        <w:t xml:space="preserve"> An example of transmission of TBoMS repetitions in CG periods (N=2, M=2)</w:t>
      </w:r>
    </w:p>
    <w:p w14:paraId="3503BD75" w14:textId="71B7F97A" w:rsidR="00B35386" w:rsidRPr="00FA3BD9" w:rsidRDefault="00B35386" w:rsidP="00B35386">
      <w:pPr>
        <w:spacing w:before="240"/>
        <w:rPr>
          <w:rFonts w:ascii="Times New Roman" w:hAnsi="Times New Roman" w:cs="Times New Roman"/>
          <w:b/>
          <w:bCs/>
          <w:lang w:eastAsia="zh-CN"/>
        </w:rPr>
      </w:pPr>
      <w:r w:rsidRPr="00FA3BD9">
        <w:rPr>
          <w:rFonts w:ascii="Times New Roman" w:hAnsi="Times New Roman" w:cs="Times New Roman"/>
          <w:b/>
          <w:bCs/>
          <w:lang w:eastAsia="zh-CN"/>
        </w:rPr>
        <w:lastRenderedPageBreak/>
        <w:t xml:space="preserve">Proposal </w:t>
      </w:r>
      <w:r w:rsidR="004D5A1E">
        <w:rPr>
          <w:rFonts w:ascii="Times New Roman" w:hAnsi="Times New Roman" w:cs="Times New Roman"/>
          <w:b/>
          <w:bCs/>
          <w:lang w:eastAsia="zh-CN"/>
        </w:rPr>
        <w:t>8</w:t>
      </w:r>
      <w:r w:rsidRPr="00FA3BD9">
        <w:rPr>
          <w:rFonts w:ascii="Times New Roman" w:hAnsi="Times New Roman" w:cs="Times New Roman"/>
          <w:b/>
          <w:bCs/>
          <w:lang w:eastAsia="zh-CN"/>
        </w:rPr>
        <w:t>: For TBoMS repetitions, the UE can be configured with N*M is larger than the number of available slots in a CG period</w:t>
      </w:r>
    </w:p>
    <w:p w14:paraId="6B87F90F" w14:textId="7577CA5D" w:rsidR="00B35386" w:rsidRPr="00FA3BD9" w:rsidRDefault="00B35386" w:rsidP="00B35386">
      <w:pPr>
        <w:spacing w:before="240"/>
        <w:rPr>
          <w:rFonts w:ascii="Times New Roman" w:hAnsi="Times New Roman" w:cs="Times New Roman"/>
          <w:b/>
          <w:bCs/>
          <w:lang w:eastAsia="zh-CN"/>
        </w:rPr>
      </w:pPr>
      <w:r w:rsidRPr="00FA3BD9">
        <w:rPr>
          <w:rFonts w:ascii="Times New Roman" w:hAnsi="Times New Roman" w:cs="Times New Roman"/>
          <w:b/>
          <w:bCs/>
          <w:lang w:eastAsia="zh-CN"/>
        </w:rPr>
        <w:t xml:space="preserve">Proposal </w:t>
      </w:r>
      <w:r w:rsidR="00513A5F">
        <w:rPr>
          <w:rFonts w:ascii="Times New Roman" w:hAnsi="Times New Roman" w:cs="Times New Roman"/>
          <w:b/>
          <w:bCs/>
          <w:lang w:eastAsia="zh-CN"/>
        </w:rPr>
        <w:t>9</w:t>
      </w:r>
      <w:r w:rsidRPr="00FA3BD9">
        <w:rPr>
          <w:rFonts w:ascii="Times New Roman" w:hAnsi="Times New Roman" w:cs="Times New Roman"/>
          <w:b/>
          <w:bCs/>
          <w:lang w:eastAsia="zh-CN"/>
        </w:rPr>
        <w:t xml:space="preserve">: For TBoMS repetitions, if N*M is larger than the number of available slots in a CG period, the UE is expected to transmit K TBoMS transmission occasions where K&lt;M. </w:t>
      </w:r>
    </w:p>
    <w:p w14:paraId="7D8D27BF" w14:textId="53633724" w:rsidR="00263CED" w:rsidRDefault="00B35386" w:rsidP="005B0D25">
      <w:pPr>
        <w:spacing w:before="240"/>
        <w:rPr>
          <w:rFonts w:ascii="Times New Roman" w:hAnsi="Times New Roman" w:cs="Times New Roman"/>
          <w:b/>
          <w:bCs/>
          <w:lang w:eastAsia="zh-CN"/>
        </w:rPr>
      </w:pPr>
      <w:r w:rsidRPr="00FA3BD9">
        <w:rPr>
          <w:rFonts w:ascii="Times New Roman" w:hAnsi="Times New Roman" w:cs="Times New Roman"/>
          <w:b/>
          <w:bCs/>
          <w:lang w:eastAsia="zh-CN"/>
        </w:rPr>
        <w:t xml:space="preserve">Proposal </w:t>
      </w:r>
      <w:r w:rsidR="00513A5F">
        <w:rPr>
          <w:rFonts w:ascii="Times New Roman" w:hAnsi="Times New Roman" w:cs="Times New Roman"/>
          <w:b/>
          <w:bCs/>
          <w:lang w:eastAsia="zh-CN"/>
        </w:rPr>
        <w:t>10</w:t>
      </w:r>
      <w:r w:rsidRPr="00FA3BD9">
        <w:rPr>
          <w:rFonts w:ascii="Times New Roman" w:hAnsi="Times New Roman" w:cs="Times New Roman"/>
          <w:b/>
          <w:bCs/>
          <w:lang w:eastAsia="zh-CN"/>
        </w:rPr>
        <w:t xml:space="preserve">: </w:t>
      </w:r>
      <w:r w:rsidR="00BF7CFB" w:rsidRPr="00FA3BD9">
        <w:rPr>
          <w:rFonts w:ascii="Times New Roman" w:hAnsi="Times New Roman" w:cs="Times New Roman"/>
          <w:b/>
          <w:bCs/>
          <w:lang w:eastAsia="zh-CN"/>
        </w:rPr>
        <w:t>If the UE cannot find N available slots in a CG period, the UE does not transmit TBoMS.</w:t>
      </w:r>
    </w:p>
    <w:p w14:paraId="0EC22A76" w14:textId="1BA97120" w:rsidR="009C32A7" w:rsidRDefault="00CC59E9" w:rsidP="009C32A7">
      <w:pPr>
        <w:rPr>
          <w:rFonts w:ascii="Times New Roman" w:hAnsi="Times New Roman" w:cs="Times New Roman"/>
          <w:u w:val="single"/>
        </w:rPr>
      </w:pPr>
      <w:r>
        <w:rPr>
          <w:rFonts w:ascii="Times New Roman" w:hAnsi="Times New Roman" w:cs="Times New Roman"/>
          <w:u w:val="single"/>
        </w:rPr>
        <w:t xml:space="preserve">DMRS bundling for </w:t>
      </w:r>
      <w:r w:rsidR="00BD6267">
        <w:rPr>
          <w:rFonts w:ascii="Times New Roman" w:hAnsi="Times New Roman" w:cs="Times New Roman"/>
          <w:u w:val="single"/>
        </w:rPr>
        <w:t>m</w:t>
      </w:r>
      <w:r w:rsidR="00D95C1F">
        <w:rPr>
          <w:rFonts w:ascii="Times New Roman" w:hAnsi="Times New Roman" w:cs="Times New Roman"/>
          <w:u w:val="single"/>
        </w:rPr>
        <w:t>apping</w:t>
      </w:r>
      <w:r w:rsidR="004558BD">
        <w:rPr>
          <w:rFonts w:ascii="Times New Roman" w:hAnsi="Times New Roman" w:cs="Times New Roman"/>
          <w:u w:val="single"/>
        </w:rPr>
        <w:t xml:space="preserve"> of TBoMS repetitions</w:t>
      </w:r>
    </w:p>
    <w:p w14:paraId="303D3B00" w14:textId="228DA255" w:rsidR="00541845" w:rsidRDefault="00541845" w:rsidP="00CA7DE3">
      <w:pPr>
        <w:jc w:val="both"/>
        <w:rPr>
          <w:rFonts w:ascii="Times New Roman" w:hAnsi="Times New Roman" w:cs="Times New Roman"/>
        </w:rPr>
      </w:pPr>
      <w:r w:rsidRPr="00541845">
        <w:rPr>
          <w:rFonts w:ascii="Times New Roman" w:hAnsi="Times New Roman" w:cs="Times New Roman"/>
        </w:rPr>
        <w:t xml:space="preserve">Joint channel estimation is </w:t>
      </w:r>
      <w:r w:rsidR="003D649F">
        <w:rPr>
          <w:rFonts w:ascii="Times New Roman" w:hAnsi="Times New Roman" w:cs="Times New Roman"/>
        </w:rPr>
        <w:t xml:space="preserve">agreed to be </w:t>
      </w:r>
      <w:r w:rsidRPr="00541845">
        <w:rPr>
          <w:rFonts w:ascii="Times New Roman" w:hAnsi="Times New Roman" w:cs="Times New Roman"/>
        </w:rPr>
        <w:t>supported for TBoMS</w:t>
      </w:r>
      <w:r w:rsidR="006A2C05">
        <w:rPr>
          <w:rFonts w:ascii="Times New Roman" w:hAnsi="Times New Roman" w:cs="Times New Roman"/>
        </w:rPr>
        <w:t xml:space="preserve"> [1]</w:t>
      </w:r>
      <w:r w:rsidRPr="00541845">
        <w:rPr>
          <w:rFonts w:ascii="Times New Roman" w:hAnsi="Times New Roman" w:cs="Times New Roman"/>
        </w:rPr>
        <w:t>. TBoMS repetitions can be supported over consecutive slots or clusters of consecutive slots. Thus the current mechanism of TDW such as configuration of TDW, restart behavior for actual TDW, can be extended to support joint channel estimation for TBoMS repetitions.</w:t>
      </w:r>
    </w:p>
    <w:p w14:paraId="449B057B" w14:textId="63567EDC" w:rsidR="00676090" w:rsidRPr="00877585" w:rsidRDefault="00676090" w:rsidP="00676090">
      <w:pPr>
        <w:spacing w:before="240"/>
        <w:rPr>
          <w:rFonts w:ascii="Times New Roman" w:hAnsi="Times New Roman" w:cs="Times New Roman"/>
          <w:b/>
          <w:bCs/>
          <w:lang w:val="en-CA" w:eastAsia="zh-CN"/>
        </w:rPr>
      </w:pPr>
      <w:r w:rsidRPr="00877585">
        <w:rPr>
          <w:rFonts w:ascii="Times New Roman" w:hAnsi="Times New Roman" w:cs="Times New Roman"/>
          <w:b/>
          <w:bCs/>
          <w:lang w:val="en-CA" w:eastAsia="zh-CN"/>
        </w:rPr>
        <w:t xml:space="preserve">Proposal </w:t>
      </w:r>
      <w:r w:rsidR="008F7241">
        <w:rPr>
          <w:rFonts w:ascii="Times New Roman" w:hAnsi="Times New Roman" w:cs="Times New Roman"/>
          <w:b/>
          <w:bCs/>
          <w:lang w:val="en-CA" w:eastAsia="zh-CN"/>
        </w:rPr>
        <w:t>11</w:t>
      </w:r>
      <w:r w:rsidRPr="00877585">
        <w:rPr>
          <w:rFonts w:ascii="Times New Roman" w:hAnsi="Times New Roman" w:cs="Times New Roman"/>
          <w:b/>
          <w:bCs/>
          <w:lang w:val="en-CA" w:eastAsia="zh-CN"/>
        </w:rPr>
        <w:t>: Support joint channel estimation for TBoMS repetition.</w:t>
      </w:r>
    </w:p>
    <w:p w14:paraId="42E206A8" w14:textId="1152283A" w:rsidR="00710A56" w:rsidRPr="005C4C29" w:rsidRDefault="00710A56" w:rsidP="007C3FAB">
      <w:pPr>
        <w:jc w:val="both"/>
        <w:rPr>
          <w:rFonts w:ascii="Times New Roman" w:hAnsi="Times New Roman" w:cs="Times New Roman"/>
          <w:u w:val="single"/>
          <w:lang w:val="en-CA"/>
        </w:rPr>
      </w:pPr>
      <w:r w:rsidRPr="005C4C29">
        <w:rPr>
          <w:rFonts w:ascii="Times New Roman" w:hAnsi="Times New Roman" w:cs="Times New Roman"/>
          <w:u w:val="single"/>
          <w:lang w:val="en-CA"/>
        </w:rPr>
        <w:t>Mapping of TBoMS repetitions and its relation to DMRS bundling</w:t>
      </w:r>
    </w:p>
    <w:p w14:paraId="29194DB5" w14:textId="3B3A33CD" w:rsidR="007C3FAB" w:rsidRDefault="007C3FAB" w:rsidP="007C3FAB">
      <w:pPr>
        <w:jc w:val="both"/>
        <w:rPr>
          <w:rFonts w:ascii="Times New Roman" w:hAnsi="Times New Roman" w:cs="Times New Roman"/>
        </w:rPr>
      </w:pPr>
      <w:r>
        <w:rPr>
          <w:rFonts w:ascii="Times New Roman" w:hAnsi="Times New Roman" w:cs="Times New Roman"/>
        </w:rPr>
        <w:t xml:space="preserve">Different mapping patterns can be considered for TBoMS repetitions. Two types of mapping for TBoMS repetitions (N=4, M=2) are shown in </w:t>
      </w:r>
      <w:r>
        <w:rPr>
          <w:rFonts w:ascii="Times New Roman" w:hAnsi="Times New Roman" w:cs="Times New Roman"/>
        </w:rPr>
        <w:fldChar w:fldCharType="begin"/>
      </w:r>
      <w:r>
        <w:rPr>
          <w:rFonts w:ascii="Times New Roman" w:hAnsi="Times New Roman" w:cs="Times New Roman"/>
        </w:rPr>
        <w:instrText xml:space="preserve"> REF _Ref83942821 \h </w:instrText>
      </w:r>
      <w:r>
        <w:rPr>
          <w:rFonts w:ascii="Times New Roman" w:hAnsi="Times New Roman" w:cs="Times New Roman"/>
        </w:rPr>
      </w:r>
      <w:r>
        <w:rPr>
          <w:rFonts w:ascii="Times New Roman" w:hAnsi="Times New Roman" w:cs="Times New Roman"/>
        </w:rPr>
        <w:fldChar w:fldCharType="separate"/>
      </w:r>
      <w:r w:rsidRPr="005332DB">
        <w:rPr>
          <w:rFonts w:ascii="Times New Roman" w:hAnsi="Times New Roman" w:cs="Times New Roman"/>
          <w:sz w:val="21"/>
          <w:szCs w:val="21"/>
        </w:rPr>
        <w:t xml:space="preserve">Figure </w:t>
      </w:r>
      <w:r w:rsidRPr="005332DB">
        <w:rPr>
          <w:rFonts w:ascii="Times New Roman" w:hAnsi="Times New Roman" w:cs="Times New Roman"/>
          <w:noProof/>
          <w:sz w:val="21"/>
          <w:szCs w:val="21"/>
        </w:rPr>
        <w:t>1</w:t>
      </w:r>
      <w:r>
        <w:rPr>
          <w:rFonts w:ascii="Times New Roman" w:hAnsi="Times New Roman" w:cs="Times New Roman"/>
        </w:rPr>
        <w:fldChar w:fldCharType="end"/>
      </w:r>
      <w:r>
        <w:rPr>
          <w:rFonts w:ascii="Times New Roman" w:hAnsi="Times New Roman" w:cs="Times New Roman"/>
        </w:rPr>
        <w:t>. While Type 1 mapping follows non-interleaved mapping of repetitions of TBoMS, Type 2 mapping follows interleaved mapping of repetitions of TBoMS.</w:t>
      </w:r>
    </w:p>
    <w:p w14:paraId="6867387A" w14:textId="669B264C" w:rsidR="00B97C44" w:rsidRDefault="007C3FAB" w:rsidP="007C3FAB">
      <w:pPr>
        <w:jc w:val="both"/>
        <w:rPr>
          <w:rFonts w:ascii="Times New Roman" w:hAnsi="Times New Roman" w:cs="Times New Roman"/>
        </w:rPr>
      </w:pPr>
      <w:r>
        <w:rPr>
          <w:rFonts w:ascii="Times New Roman" w:hAnsi="Times New Roman" w:cs="Times New Roman"/>
        </w:rPr>
        <w:t xml:space="preserve">While Type 1 mapping offers compatibility with joint channel estimation, Type 2 mapping offers diversity gain and robustness against severe block fading. </w:t>
      </w:r>
      <w:r w:rsidR="00165A58">
        <w:rPr>
          <w:rFonts w:ascii="Times New Roman" w:hAnsi="Times New Roman" w:cs="Times New Roman"/>
        </w:rPr>
        <w:t>Type 1 mapping is</w:t>
      </w:r>
      <w:r w:rsidR="002224F9">
        <w:rPr>
          <w:rFonts w:ascii="Times New Roman" w:hAnsi="Times New Roman" w:cs="Times New Roman"/>
        </w:rPr>
        <w:t xml:space="preserve"> also</w:t>
      </w:r>
      <w:r w:rsidR="00165A58">
        <w:rPr>
          <w:rFonts w:ascii="Times New Roman" w:hAnsi="Times New Roman" w:cs="Times New Roman"/>
        </w:rPr>
        <w:t xml:space="preserve"> more suitable when joint channel estimation is enabled, allowing the gNB to decode TBoMS occasion</w:t>
      </w:r>
      <w:r w:rsidR="00D70018">
        <w:rPr>
          <w:rFonts w:ascii="Times New Roman" w:hAnsi="Times New Roman" w:cs="Times New Roman"/>
        </w:rPr>
        <w:t>s</w:t>
      </w:r>
      <w:r w:rsidR="00165A58">
        <w:rPr>
          <w:rFonts w:ascii="Times New Roman" w:hAnsi="Times New Roman" w:cs="Times New Roman"/>
        </w:rPr>
        <w:t>.</w:t>
      </w:r>
      <w:r w:rsidR="002224F9">
        <w:rPr>
          <w:rFonts w:ascii="Times New Roman" w:hAnsi="Times New Roman" w:cs="Times New Roman"/>
        </w:rPr>
        <w:t xml:space="preserve"> </w:t>
      </w:r>
      <w:r w:rsidR="008418F5">
        <w:rPr>
          <w:rFonts w:ascii="Times New Roman" w:hAnsi="Times New Roman" w:cs="Times New Roman"/>
        </w:rPr>
        <w:t xml:space="preserve">Thus we make the following proposal : </w:t>
      </w:r>
    </w:p>
    <w:p w14:paraId="4C66EDA0" w14:textId="787CA810" w:rsidR="007C3FAB" w:rsidRDefault="007C3FAB" w:rsidP="008F2620">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w:t>
      </w:r>
      <w:r w:rsidR="00B01C71">
        <w:rPr>
          <w:rFonts w:ascii="Times New Roman" w:hAnsi="Times New Roman" w:cs="Times New Roman"/>
          <w:b/>
          <w:bCs/>
        </w:rPr>
        <w:t>12</w:t>
      </w:r>
      <w:r w:rsidRPr="00157045">
        <w:rPr>
          <w:rFonts w:ascii="Times New Roman" w:hAnsi="Times New Roman" w:cs="Times New Roman"/>
          <w:b/>
          <w:bCs/>
        </w:rPr>
        <w:t>: Support type 1(non-interleaved)</w:t>
      </w:r>
      <w:r w:rsidR="000242E1">
        <w:rPr>
          <w:rFonts w:ascii="Times New Roman" w:hAnsi="Times New Roman" w:cs="Times New Roman"/>
          <w:b/>
          <w:bCs/>
        </w:rPr>
        <w:t xml:space="preserve"> when DMRS bundling is enabled</w:t>
      </w:r>
      <w:r w:rsidRPr="00157045">
        <w:rPr>
          <w:rFonts w:ascii="Times New Roman" w:hAnsi="Times New Roman" w:cs="Times New Roman"/>
          <w:b/>
          <w:bCs/>
        </w:rPr>
        <w:t xml:space="preserve"> and type 2 (interleaved) mapping for TBoMS repetitions</w:t>
      </w:r>
      <w:r>
        <w:rPr>
          <w:rFonts w:ascii="Times New Roman" w:hAnsi="Times New Roman" w:cs="Times New Roman"/>
          <w:b/>
          <w:bCs/>
        </w:rPr>
        <w:t xml:space="preserve"> </w:t>
      </w:r>
      <w:r w:rsidR="00613867">
        <w:rPr>
          <w:rFonts w:ascii="Times New Roman" w:hAnsi="Times New Roman" w:cs="Times New Roman"/>
          <w:b/>
          <w:bCs/>
        </w:rPr>
        <w:t xml:space="preserve">when DMRS bundling is disabled </w:t>
      </w:r>
      <w:r>
        <w:rPr>
          <w:rFonts w:ascii="Times New Roman" w:hAnsi="Times New Roman" w:cs="Times New Roman"/>
          <w:b/>
          <w:bCs/>
        </w:rPr>
        <w:t>shown in Figure 1</w:t>
      </w:r>
    </w:p>
    <w:p w14:paraId="23B6E94B" w14:textId="77777777" w:rsidR="007C3FAB" w:rsidRDefault="007C3FAB" w:rsidP="007C3FAB">
      <w:pPr>
        <w:keepNext/>
      </w:pPr>
      <w:r w:rsidRPr="00E56BC3">
        <w:rPr>
          <w:noProof/>
        </w:rPr>
        <w:drawing>
          <wp:inline distT="0" distB="0" distL="0" distR="0" wp14:anchorId="7135B12A" wp14:editId="33DA7A7D">
            <wp:extent cx="5943600" cy="1325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3B20B7BD" w14:textId="77777777" w:rsidR="007C3FAB" w:rsidRPr="005332DB" w:rsidRDefault="007C3FAB" w:rsidP="007C3FAB">
      <w:pPr>
        <w:pStyle w:val="Caption"/>
        <w:rPr>
          <w:rFonts w:ascii="Times New Roman" w:hAnsi="Times New Roman" w:cs="Times New Roman"/>
          <w:sz w:val="21"/>
          <w:szCs w:val="21"/>
        </w:rPr>
      </w:pPr>
      <w:bookmarkStart w:id="2" w:name="_Ref83942821"/>
      <w:r w:rsidRPr="005332DB">
        <w:rPr>
          <w:rFonts w:ascii="Times New Roman" w:hAnsi="Times New Roman" w:cs="Times New Roman"/>
          <w:sz w:val="21"/>
          <w:szCs w:val="21"/>
        </w:rPr>
        <w:t xml:space="preserve">Figure </w:t>
      </w:r>
      <w:r w:rsidRPr="005332DB">
        <w:rPr>
          <w:rFonts w:ascii="Times New Roman" w:hAnsi="Times New Roman" w:cs="Times New Roman"/>
          <w:sz w:val="21"/>
          <w:szCs w:val="21"/>
        </w:rPr>
        <w:fldChar w:fldCharType="begin"/>
      </w:r>
      <w:r w:rsidRPr="005332DB">
        <w:rPr>
          <w:rFonts w:ascii="Times New Roman" w:hAnsi="Times New Roman" w:cs="Times New Roman"/>
          <w:sz w:val="21"/>
          <w:szCs w:val="21"/>
        </w:rPr>
        <w:instrText xml:space="preserve"> SEQ Figure \* ARABIC </w:instrText>
      </w:r>
      <w:r w:rsidRPr="005332DB">
        <w:rPr>
          <w:rFonts w:ascii="Times New Roman" w:hAnsi="Times New Roman" w:cs="Times New Roman"/>
          <w:sz w:val="21"/>
          <w:szCs w:val="21"/>
        </w:rPr>
        <w:fldChar w:fldCharType="separate"/>
      </w:r>
      <w:r w:rsidRPr="005332DB">
        <w:rPr>
          <w:rFonts w:ascii="Times New Roman" w:hAnsi="Times New Roman" w:cs="Times New Roman"/>
          <w:noProof/>
          <w:sz w:val="21"/>
          <w:szCs w:val="21"/>
        </w:rPr>
        <w:t>1</w:t>
      </w:r>
      <w:r w:rsidRPr="005332DB">
        <w:rPr>
          <w:rFonts w:ascii="Times New Roman" w:hAnsi="Times New Roman" w:cs="Times New Roman"/>
          <w:sz w:val="21"/>
          <w:szCs w:val="21"/>
        </w:rPr>
        <w:fldChar w:fldCharType="end"/>
      </w:r>
      <w:bookmarkEnd w:id="2"/>
      <w:r w:rsidRPr="005332DB">
        <w:rPr>
          <w:rFonts w:ascii="Times New Roman" w:hAnsi="Times New Roman" w:cs="Times New Roman"/>
          <w:sz w:val="21"/>
          <w:szCs w:val="21"/>
        </w:rPr>
        <w:t xml:space="preserve"> </w:t>
      </w:r>
      <w:r w:rsidRPr="0068233D">
        <w:rPr>
          <w:rFonts w:ascii="Times New Roman" w:hAnsi="Times New Roman" w:cs="Times New Roman"/>
          <w:sz w:val="21"/>
          <w:szCs w:val="21"/>
        </w:rPr>
        <w:t>Examples of TBoMS repetition mapping : Type 1 (non-interleaved mapping) vs. Type 2 (interleaved mapping) for N=4, M=2</w:t>
      </w:r>
    </w:p>
    <w:p w14:paraId="186DA87C" w14:textId="41E549EE" w:rsidR="007C3FAB" w:rsidRDefault="007C3FAB" w:rsidP="005B0D25">
      <w:pPr>
        <w:spacing w:before="240"/>
        <w:rPr>
          <w:rFonts w:ascii="Times New Roman" w:hAnsi="Times New Roman" w:cs="Times New Roman"/>
          <w:b/>
          <w:bCs/>
          <w:lang w:eastAsia="zh-CN"/>
        </w:rPr>
      </w:pPr>
    </w:p>
    <w:p w14:paraId="145201BC" w14:textId="77777777" w:rsidR="007C3FAB" w:rsidRPr="006525D1" w:rsidRDefault="007C3FAB" w:rsidP="005B0D25">
      <w:pPr>
        <w:spacing w:before="240"/>
        <w:rPr>
          <w:rFonts w:ascii="Times New Roman" w:hAnsi="Times New Roman" w:cs="Times New Roman"/>
        </w:rPr>
      </w:pPr>
    </w:p>
    <w:p w14:paraId="771A4464" w14:textId="38DF5102" w:rsidR="0079265C" w:rsidRPr="00265983" w:rsidRDefault="0079265C" w:rsidP="0079265C">
      <w:pPr>
        <w:pStyle w:val="Heading1"/>
      </w:pPr>
      <w:r w:rsidRPr="00265983">
        <w:t>Conclusion</w:t>
      </w:r>
    </w:p>
    <w:p w14:paraId="2FA9620C" w14:textId="282DCAB9" w:rsidR="00025E1F" w:rsidRDefault="008218E6" w:rsidP="0079265C">
      <w:pPr>
        <w:spacing w:before="120" w:after="120"/>
        <w:jc w:val="both"/>
        <w:rPr>
          <w:rFonts w:ascii="Times New Roman" w:hAnsi="Times New Roman" w:cs="Times New Roman"/>
        </w:rPr>
      </w:pPr>
      <w:r w:rsidRPr="00404B66">
        <w:rPr>
          <w:rFonts w:ascii="Times New Roman" w:hAnsi="Times New Roman" w:cs="Times New Roman"/>
        </w:rPr>
        <w:t>In this contribution</w:t>
      </w:r>
      <w:r w:rsidR="00000E36" w:rsidRPr="00404B66">
        <w:rPr>
          <w:rFonts w:ascii="Times New Roman" w:hAnsi="Times New Roman" w:cs="Times New Roman"/>
        </w:rPr>
        <w:t>,</w:t>
      </w:r>
      <w:r w:rsidRPr="00404B66">
        <w:rPr>
          <w:rFonts w:ascii="Times New Roman" w:hAnsi="Times New Roman" w:cs="Times New Roman"/>
        </w:rPr>
        <w:t xml:space="preserve"> </w:t>
      </w:r>
      <w:r w:rsidR="00000E36" w:rsidRPr="00404B66">
        <w:rPr>
          <w:rFonts w:ascii="Times New Roman" w:hAnsi="Times New Roman" w:cs="Times New Roman"/>
        </w:rPr>
        <w:t>t</w:t>
      </w:r>
      <w:r w:rsidR="0079265C" w:rsidRPr="00404B66">
        <w:rPr>
          <w:rFonts w:ascii="Times New Roman" w:hAnsi="Times New Roman" w:cs="Times New Roman"/>
        </w:rPr>
        <w:t xml:space="preserve">he following </w:t>
      </w:r>
      <w:r w:rsidRPr="00404B66">
        <w:rPr>
          <w:rFonts w:ascii="Times New Roman" w:hAnsi="Times New Roman" w:cs="Times New Roman"/>
        </w:rPr>
        <w:t xml:space="preserve">proposals </w:t>
      </w:r>
      <w:r w:rsidR="0079265C" w:rsidRPr="00404B66">
        <w:rPr>
          <w:rFonts w:ascii="Times New Roman" w:hAnsi="Times New Roman" w:cs="Times New Roman"/>
        </w:rPr>
        <w:t>are made</w:t>
      </w:r>
      <w:r w:rsidR="005960AA" w:rsidRPr="00404B66">
        <w:rPr>
          <w:rFonts w:ascii="Times New Roman" w:hAnsi="Times New Roman" w:cs="Times New Roman"/>
        </w:rPr>
        <w:t>:</w:t>
      </w:r>
    </w:p>
    <w:p w14:paraId="0A64E1A0" w14:textId="77777777" w:rsidR="009A2992" w:rsidRPr="00B039AE" w:rsidRDefault="009A2992" w:rsidP="009A2992">
      <w:pPr>
        <w:rPr>
          <w:rFonts w:ascii="Times New Roman" w:hAnsi="Times New Roman" w:cs="Times New Roman"/>
          <w:b/>
          <w:bCs/>
        </w:rPr>
      </w:pPr>
      <w:r w:rsidRPr="00FC11B5">
        <w:rPr>
          <w:rFonts w:ascii="Times New Roman" w:hAnsi="Times New Roman" w:cs="Times New Roman"/>
          <w:b/>
          <w:bCs/>
        </w:rPr>
        <w:lastRenderedPageBreak/>
        <w:t xml:space="preserve">Proposal 1: </w:t>
      </w:r>
      <w:r>
        <w:rPr>
          <w:rFonts w:ascii="Times New Roman" w:hAnsi="Times New Roman" w:cs="Times New Roman"/>
          <w:b/>
          <w:bCs/>
        </w:rPr>
        <w:t xml:space="preserve">A </w:t>
      </w:r>
      <w:r w:rsidRPr="00FC11B5">
        <w:rPr>
          <w:rFonts w:ascii="Times New Roman" w:hAnsi="Times New Roman" w:cs="Times New Roman"/>
          <w:b/>
          <w:bCs/>
        </w:rPr>
        <w:t>TDRA table can include the value N=1 along with values of N&gt;1.</w:t>
      </w:r>
    </w:p>
    <w:p w14:paraId="5A329F04" w14:textId="69D3B724" w:rsidR="003E28BD" w:rsidRPr="003E28BD" w:rsidRDefault="003E28BD" w:rsidP="003E28BD">
      <w:pPr>
        <w:rPr>
          <w:rFonts w:ascii="Times New Roman" w:hAnsi="Times New Roman" w:cs="Times New Roman"/>
          <w:b/>
          <w:bCs/>
          <w:highlight w:val="yellow"/>
        </w:rPr>
      </w:pPr>
      <w:r w:rsidRPr="00951794">
        <w:rPr>
          <w:rFonts w:ascii="Times New Roman" w:hAnsi="Times New Roman" w:cs="Times New Roman"/>
          <w:b/>
          <w:bCs/>
        </w:rPr>
        <w:t xml:space="preserve">Proposal </w:t>
      </w:r>
      <w:r>
        <w:rPr>
          <w:rFonts w:ascii="Times New Roman" w:hAnsi="Times New Roman" w:cs="Times New Roman"/>
          <w:b/>
          <w:bCs/>
        </w:rPr>
        <w:t>2</w:t>
      </w:r>
      <w:r w:rsidRPr="00951794">
        <w:rPr>
          <w:rFonts w:ascii="Times New Roman" w:hAnsi="Times New Roman" w:cs="Times New Roman"/>
          <w:b/>
          <w:bCs/>
        </w:rPr>
        <w:t>:  Support UCI multiplexing with TBoMS transmission.</w:t>
      </w:r>
      <w:r w:rsidRPr="00767485">
        <w:rPr>
          <w:rFonts w:ascii="Times New Roman" w:hAnsi="Times New Roman" w:cs="Times New Roman"/>
          <w:b/>
          <w:bCs/>
          <w:highlight w:val="yellow"/>
        </w:rPr>
        <w:t xml:space="preserve"> </w:t>
      </w:r>
    </w:p>
    <w:p w14:paraId="40DCD155" w14:textId="0F736D3E" w:rsidR="003E28BD" w:rsidRDefault="003E28BD" w:rsidP="003E28BD">
      <w:pPr>
        <w:rPr>
          <w:rFonts w:ascii="Times New Roman" w:hAnsi="Times New Roman" w:cs="Times New Roman"/>
          <w:b/>
          <w:bCs/>
        </w:rPr>
      </w:pPr>
      <w:r w:rsidRPr="00982525">
        <w:rPr>
          <w:rFonts w:ascii="Times New Roman" w:hAnsi="Times New Roman" w:cs="Times New Roman"/>
          <w:b/>
          <w:bCs/>
        </w:rPr>
        <w:t xml:space="preserve">Proposal 3:  Support UCI repetition on multiple slots of TBoMS. </w:t>
      </w:r>
    </w:p>
    <w:p w14:paraId="0B0E83D5" w14:textId="69C8366D" w:rsidR="003E28BD" w:rsidRDefault="003E28BD" w:rsidP="003E28BD">
      <w:pPr>
        <w:rPr>
          <w:rFonts w:ascii="Times New Roman" w:hAnsi="Times New Roman" w:cs="Times New Roman"/>
          <w:b/>
          <w:bCs/>
        </w:rPr>
      </w:pPr>
      <w:r w:rsidRPr="00FA6945">
        <w:rPr>
          <w:rFonts w:ascii="Times New Roman" w:hAnsi="Times New Roman" w:cs="Times New Roman"/>
          <w:b/>
          <w:bCs/>
        </w:rPr>
        <w:t>Proposal 4:  Timeline constraint to multiplex UCI is based on the start of a slot within the allocated slots of TBoMS.</w:t>
      </w:r>
      <w:r w:rsidRPr="00B75003">
        <w:rPr>
          <w:rFonts w:ascii="Times New Roman" w:hAnsi="Times New Roman" w:cs="Times New Roman"/>
          <w:b/>
          <w:bCs/>
        </w:rPr>
        <w:t xml:space="preserve"> </w:t>
      </w:r>
    </w:p>
    <w:p w14:paraId="5F816AB3" w14:textId="5D150931" w:rsidR="003E28BD" w:rsidRDefault="003E28BD" w:rsidP="003E28BD">
      <w:pPr>
        <w:rPr>
          <w:rFonts w:ascii="Times New Roman" w:hAnsi="Times New Roman" w:cs="Times New Roman"/>
          <w:b/>
          <w:bCs/>
        </w:rPr>
      </w:pPr>
      <w:r w:rsidRPr="0052140E">
        <w:rPr>
          <w:rFonts w:ascii="Times New Roman" w:hAnsi="Times New Roman" w:cs="Times New Roman"/>
          <w:b/>
          <w:bCs/>
        </w:rPr>
        <w:t>Proposal 5: In case of uplink cancellation, the UE resumes the TBoMS transmission in the next allocated slot.</w:t>
      </w:r>
    </w:p>
    <w:p w14:paraId="08F081D8" w14:textId="34BA05E8" w:rsidR="00404B66" w:rsidRPr="003E28BD" w:rsidRDefault="003E28BD" w:rsidP="003E28BD">
      <w:pPr>
        <w:rPr>
          <w:rFonts w:ascii="Times New Roman" w:hAnsi="Times New Roman" w:cs="Times New Roman"/>
          <w:b/>
          <w:bCs/>
        </w:rPr>
      </w:pPr>
      <w:r w:rsidRPr="00425454">
        <w:rPr>
          <w:rFonts w:ascii="Times New Roman" w:hAnsi="Times New Roman" w:cs="Times New Roman"/>
          <w:b/>
          <w:bCs/>
        </w:rPr>
        <w:t xml:space="preserve">Proposal </w:t>
      </w:r>
      <w:r>
        <w:rPr>
          <w:rFonts w:ascii="Times New Roman" w:hAnsi="Times New Roman" w:cs="Times New Roman"/>
          <w:b/>
          <w:bCs/>
        </w:rPr>
        <w:t>6</w:t>
      </w:r>
      <w:r w:rsidRPr="00425454">
        <w:rPr>
          <w:rFonts w:ascii="Times New Roman" w:hAnsi="Times New Roman" w:cs="Times New Roman"/>
          <w:b/>
          <w:bCs/>
        </w:rPr>
        <w:t xml:space="preserve">: </w:t>
      </w:r>
      <w:r>
        <w:rPr>
          <w:rFonts w:ascii="Times New Roman" w:hAnsi="Times New Roman" w:cs="Times New Roman"/>
          <w:b/>
          <w:bCs/>
        </w:rPr>
        <w:t xml:space="preserve">For the bit selection for each transmitted slot for TBoMS, the index of the starting coded </w:t>
      </w:r>
      <w:r w:rsidRPr="003E3412">
        <w:rPr>
          <w:rFonts w:ascii="Times New Roman" w:hAnsi="Times New Roman" w:cs="Times New Roman"/>
          <w:b/>
          <w:bCs/>
        </w:rPr>
        <w:t>bit in the circular buffer is the index continuous from the position of the last bit selected in the previous allocated slot</w:t>
      </w:r>
      <w:r>
        <w:rPr>
          <w:rFonts w:ascii="Times New Roman" w:hAnsi="Times New Roman" w:cs="Times New Roman"/>
          <w:b/>
          <w:bCs/>
        </w:rPr>
        <w:t xml:space="preserve"> (Option B)</w:t>
      </w:r>
      <w:r w:rsidRPr="00425454">
        <w:rPr>
          <w:rFonts w:ascii="Times New Roman" w:hAnsi="Times New Roman" w:cs="Times New Roman"/>
          <w:b/>
          <w:bCs/>
        </w:rPr>
        <w:t>.</w:t>
      </w:r>
    </w:p>
    <w:p w14:paraId="3CF7F85E" w14:textId="77777777" w:rsidR="009A2992" w:rsidRDefault="009A2992" w:rsidP="009A2992">
      <w:pPr>
        <w:rPr>
          <w:rFonts w:ascii="Times New Roman" w:hAnsi="Times New Roman" w:cs="Times New Roman"/>
          <w:b/>
          <w:bCs/>
        </w:rPr>
      </w:pPr>
      <w:r w:rsidRPr="00741BAB">
        <w:rPr>
          <w:rFonts w:ascii="Times New Roman" w:hAnsi="Times New Roman" w:cs="Times New Roman"/>
          <w:b/>
          <w:bCs/>
        </w:rPr>
        <w:t>Proposal 7</w:t>
      </w:r>
      <w:r>
        <w:rPr>
          <w:rFonts w:ascii="Times New Roman" w:hAnsi="Times New Roman" w:cs="Times New Roman"/>
          <w:b/>
          <w:bCs/>
        </w:rPr>
        <w:t xml:space="preserve">: </w:t>
      </w:r>
      <w:r w:rsidRPr="00741BAB">
        <w:rPr>
          <w:rFonts w:ascii="Times New Roman" w:hAnsi="Times New Roman" w:cs="Times New Roman"/>
          <w:b/>
          <w:bCs/>
        </w:rPr>
        <w:t xml:space="preserve">The transmission power determination of TBoMS </w:t>
      </w:r>
      <w:r>
        <w:rPr>
          <w:rFonts w:ascii="Times New Roman" w:hAnsi="Times New Roman" w:cs="Times New Roman"/>
          <w:b/>
          <w:bCs/>
        </w:rPr>
        <w:t>is</w:t>
      </w:r>
      <w:r w:rsidRPr="00741BAB">
        <w:rPr>
          <w:rFonts w:ascii="Times New Roman" w:hAnsi="Times New Roman" w:cs="Times New Roman"/>
          <w:b/>
          <w:bCs/>
        </w:rPr>
        <w:t xml:space="preserve"> based on all the REs allocated in the N available slots for the TBoMS transmission, excluding the overhead of reference signals.</w:t>
      </w:r>
    </w:p>
    <w:p w14:paraId="0EBAE863" w14:textId="77777777" w:rsidR="008562ED" w:rsidRPr="00FA3BD9" w:rsidRDefault="008562ED" w:rsidP="008562ED">
      <w:pPr>
        <w:spacing w:before="240"/>
        <w:rPr>
          <w:rFonts w:ascii="Times New Roman" w:hAnsi="Times New Roman" w:cs="Times New Roman"/>
          <w:b/>
          <w:bCs/>
          <w:lang w:eastAsia="zh-CN"/>
        </w:rPr>
      </w:pPr>
      <w:r w:rsidRPr="00FA3BD9">
        <w:rPr>
          <w:rFonts w:ascii="Times New Roman" w:hAnsi="Times New Roman" w:cs="Times New Roman"/>
          <w:b/>
          <w:bCs/>
          <w:lang w:eastAsia="zh-CN"/>
        </w:rPr>
        <w:t xml:space="preserve">Proposal </w:t>
      </w:r>
      <w:r>
        <w:rPr>
          <w:rFonts w:ascii="Times New Roman" w:hAnsi="Times New Roman" w:cs="Times New Roman"/>
          <w:b/>
          <w:bCs/>
          <w:lang w:eastAsia="zh-CN"/>
        </w:rPr>
        <w:t>8</w:t>
      </w:r>
      <w:r w:rsidRPr="00FA3BD9">
        <w:rPr>
          <w:rFonts w:ascii="Times New Roman" w:hAnsi="Times New Roman" w:cs="Times New Roman"/>
          <w:b/>
          <w:bCs/>
          <w:lang w:eastAsia="zh-CN"/>
        </w:rPr>
        <w:t>: For TBoMS repetitions, the UE can be configured with N*M is larger than the number of available slots in a CG period</w:t>
      </w:r>
    </w:p>
    <w:p w14:paraId="3371C920" w14:textId="336F59DB" w:rsidR="008562ED" w:rsidRPr="00FA3BD9" w:rsidRDefault="008562ED" w:rsidP="008562ED">
      <w:pPr>
        <w:spacing w:before="240"/>
        <w:rPr>
          <w:rFonts w:ascii="Times New Roman" w:hAnsi="Times New Roman" w:cs="Times New Roman"/>
          <w:b/>
          <w:bCs/>
          <w:lang w:eastAsia="zh-CN"/>
        </w:rPr>
      </w:pPr>
      <w:r w:rsidRPr="00FA3BD9">
        <w:rPr>
          <w:rFonts w:ascii="Times New Roman" w:hAnsi="Times New Roman" w:cs="Times New Roman"/>
          <w:b/>
          <w:bCs/>
          <w:lang w:eastAsia="zh-CN"/>
        </w:rPr>
        <w:t xml:space="preserve">Proposal </w:t>
      </w:r>
      <w:r>
        <w:rPr>
          <w:rFonts w:ascii="Times New Roman" w:hAnsi="Times New Roman" w:cs="Times New Roman"/>
          <w:b/>
          <w:bCs/>
          <w:lang w:eastAsia="zh-CN"/>
        </w:rPr>
        <w:t>9</w:t>
      </w:r>
      <w:r w:rsidRPr="00FA3BD9">
        <w:rPr>
          <w:rFonts w:ascii="Times New Roman" w:hAnsi="Times New Roman" w:cs="Times New Roman"/>
          <w:b/>
          <w:bCs/>
          <w:lang w:eastAsia="zh-CN"/>
        </w:rPr>
        <w:t xml:space="preserve">: For TBoMS repetitions, if N*M is larger than the number of available slots in a CG period, the UE is expected to transmit K TBoMS transmission occasions where K&lt;M. </w:t>
      </w:r>
    </w:p>
    <w:p w14:paraId="2F3D9C14" w14:textId="410051AD" w:rsidR="008562ED" w:rsidRDefault="008562ED" w:rsidP="008562ED">
      <w:pPr>
        <w:spacing w:before="240"/>
        <w:rPr>
          <w:rFonts w:ascii="Times New Roman" w:hAnsi="Times New Roman" w:cs="Times New Roman"/>
          <w:b/>
          <w:bCs/>
          <w:lang w:eastAsia="zh-CN"/>
        </w:rPr>
      </w:pPr>
      <w:r w:rsidRPr="00FA3BD9">
        <w:rPr>
          <w:rFonts w:ascii="Times New Roman" w:hAnsi="Times New Roman" w:cs="Times New Roman"/>
          <w:b/>
          <w:bCs/>
          <w:lang w:eastAsia="zh-CN"/>
        </w:rPr>
        <w:t xml:space="preserve">Proposal </w:t>
      </w:r>
      <w:r>
        <w:rPr>
          <w:rFonts w:ascii="Times New Roman" w:hAnsi="Times New Roman" w:cs="Times New Roman"/>
          <w:b/>
          <w:bCs/>
          <w:lang w:eastAsia="zh-CN"/>
        </w:rPr>
        <w:t>10</w:t>
      </w:r>
      <w:r w:rsidRPr="00FA3BD9">
        <w:rPr>
          <w:rFonts w:ascii="Times New Roman" w:hAnsi="Times New Roman" w:cs="Times New Roman"/>
          <w:b/>
          <w:bCs/>
          <w:lang w:eastAsia="zh-CN"/>
        </w:rPr>
        <w:t xml:space="preserve">: </w:t>
      </w:r>
      <w:r w:rsidR="00363203" w:rsidRPr="00FA3BD9">
        <w:rPr>
          <w:rFonts w:ascii="Times New Roman" w:hAnsi="Times New Roman" w:cs="Times New Roman"/>
          <w:b/>
          <w:bCs/>
          <w:lang w:eastAsia="zh-CN"/>
        </w:rPr>
        <w:t>If the UE cannot find N available slots in a CG period, the UE does not transmit TBoMS.</w:t>
      </w:r>
    </w:p>
    <w:p w14:paraId="779C4035" w14:textId="77777777" w:rsidR="00673B00" w:rsidRPr="00877585" w:rsidRDefault="00673B00" w:rsidP="00673B00">
      <w:pPr>
        <w:spacing w:before="240"/>
        <w:rPr>
          <w:rFonts w:ascii="Times New Roman" w:hAnsi="Times New Roman" w:cs="Times New Roman"/>
          <w:b/>
          <w:bCs/>
          <w:lang w:val="en-CA" w:eastAsia="zh-CN"/>
        </w:rPr>
      </w:pPr>
      <w:r w:rsidRPr="00877585">
        <w:rPr>
          <w:rFonts w:ascii="Times New Roman" w:hAnsi="Times New Roman" w:cs="Times New Roman"/>
          <w:b/>
          <w:bCs/>
          <w:lang w:val="en-CA" w:eastAsia="zh-CN"/>
        </w:rPr>
        <w:t xml:space="preserve">Proposal </w:t>
      </w:r>
      <w:r>
        <w:rPr>
          <w:rFonts w:ascii="Times New Roman" w:hAnsi="Times New Roman" w:cs="Times New Roman"/>
          <w:b/>
          <w:bCs/>
          <w:lang w:val="en-CA" w:eastAsia="zh-CN"/>
        </w:rPr>
        <w:t>11</w:t>
      </w:r>
      <w:r w:rsidRPr="00877585">
        <w:rPr>
          <w:rFonts w:ascii="Times New Roman" w:hAnsi="Times New Roman" w:cs="Times New Roman"/>
          <w:b/>
          <w:bCs/>
          <w:lang w:val="en-CA" w:eastAsia="zh-CN"/>
        </w:rPr>
        <w:t>: Support joint channel estimation for TBoMS repetition.</w:t>
      </w:r>
    </w:p>
    <w:p w14:paraId="40505B7A" w14:textId="77777777" w:rsidR="00F426E2" w:rsidRDefault="00F426E2" w:rsidP="00F426E2">
      <w:pPr>
        <w:jc w:val="both"/>
        <w:rPr>
          <w:rFonts w:ascii="Times New Roman" w:hAnsi="Times New Roman" w:cs="Times New Roman"/>
          <w:b/>
          <w:bCs/>
        </w:rPr>
      </w:pPr>
      <w:r w:rsidRPr="00157045">
        <w:rPr>
          <w:rFonts w:ascii="Times New Roman" w:hAnsi="Times New Roman" w:cs="Times New Roman"/>
          <w:b/>
          <w:bCs/>
        </w:rPr>
        <w:t>Proposal</w:t>
      </w:r>
      <w:r>
        <w:rPr>
          <w:rFonts w:ascii="Times New Roman" w:hAnsi="Times New Roman" w:cs="Times New Roman"/>
          <w:b/>
          <w:bCs/>
        </w:rPr>
        <w:t xml:space="preserve"> 12</w:t>
      </w:r>
      <w:r w:rsidRPr="00157045">
        <w:rPr>
          <w:rFonts w:ascii="Times New Roman" w:hAnsi="Times New Roman" w:cs="Times New Roman"/>
          <w:b/>
          <w:bCs/>
        </w:rPr>
        <w:t>: Support type 1(non-interleaved)</w:t>
      </w:r>
      <w:r>
        <w:rPr>
          <w:rFonts w:ascii="Times New Roman" w:hAnsi="Times New Roman" w:cs="Times New Roman"/>
          <w:b/>
          <w:bCs/>
        </w:rPr>
        <w:t xml:space="preserve"> when DMRS bundling is enabled</w:t>
      </w:r>
      <w:r w:rsidRPr="00157045">
        <w:rPr>
          <w:rFonts w:ascii="Times New Roman" w:hAnsi="Times New Roman" w:cs="Times New Roman"/>
          <w:b/>
          <w:bCs/>
        </w:rPr>
        <w:t xml:space="preserve"> and type 2 (interleaved) mapping for TBoMS repetitions</w:t>
      </w:r>
      <w:r>
        <w:rPr>
          <w:rFonts w:ascii="Times New Roman" w:hAnsi="Times New Roman" w:cs="Times New Roman"/>
          <w:b/>
          <w:bCs/>
        </w:rPr>
        <w:t xml:space="preserve"> when DMRS bundling is disabled shown in Figure 1</w:t>
      </w:r>
    </w:p>
    <w:p w14:paraId="65D233C8" w14:textId="77777777" w:rsidR="00F426E2" w:rsidRDefault="00F426E2" w:rsidP="00F426E2">
      <w:pPr>
        <w:keepNext/>
      </w:pPr>
      <w:r w:rsidRPr="00E56BC3">
        <w:rPr>
          <w:noProof/>
        </w:rPr>
        <w:drawing>
          <wp:inline distT="0" distB="0" distL="0" distR="0" wp14:anchorId="0617B175" wp14:editId="55FF79C5">
            <wp:extent cx="5943600" cy="1325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325245"/>
                    </a:xfrm>
                    <a:prstGeom prst="rect">
                      <a:avLst/>
                    </a:prstGeom>
                    <a:noFill/>
                    <a:ln>
                      <a:noFill/>
                    </a:ln>
                  </pic:spPr>
                </pic:pic>
              </a:graphicData>
            </a:graphic>
          </wp:inline>
        </w:drawing>
      </w:r>
    </w:p>
    <w:p w14:paraId="4C196A81" w14:textId="4605F967" w:rsidR="00F426E2" w:rsidRPr="005332DB" w:rsidRDefault="00F426E2" w:rsidP="00F426E2">
      <w:pPr>
        <w:pStyle w:val="Caption"/>
        <w:rPr>
          <w:rFonts w:ascii="Times New Roman" w:hAnsi="Times New Roman" w:cs="Times New Roman"/>
          <w:sz w:val="21"/>
          <w:szCs w:val="21"/>
        </w:rPr>
      </w:pPr>
      <w:r w:rsidRPr="005332DB">
        <w:rPr>
          <w:rFonts w:ascii="Times New Roman" w:hAnsi="Times New Roman" w:cs="Times New Roman"/>
          <w:sz w:val="21"/>
          <w:szCs w:val="21"/>
        </w:rPr>
        <w:t xml:space="preserve">Figure </w:t>
      </w:r>
      <w:r w:rsidR="008B0965">
        <w:rPr>
          <w:rFonts w:ascii="Times New Roman" w:hAnsi="Times New Roman" w:cs="Times New Roman"/>
          <w:sz w:val="21"/>
          <w:szCs w:val="21"/>
        </w:rPr>
        <w:t>1</w:t>
      </w:r>
      <w:r w:rsidRPr="005332DB">
        <w:rPr>
          <w:rFonts w:ascii="Times New Roman" w:hAnsi="Times New Roman" w:cs="Times New Roman"/>
          <w:sz w:val="21"/>
          <w:szCs w:val="21"/>
        </w:rPr>
        <w:t xml:space="preserve"> </w:t>
      </w:r>
      <w:r w:rsidRPr="0068233D">
        <w:rPr>
          <w:rFonts w:ascii="Times New Roman" w:hAnsi="Times New Roman" w:cs="Times New Roman"/>
          <w:sz w:val="21"/>
          <w:szCs w:val="21"/>
        </w:rPr>
        <w:t>Examples of TBoMS repetition mapping : Type 1 (non-interleaved mapping) vs. Type 2 (interleaved mapping) for N=4, M=2</w:t>
      </w:r>
    </w:p>
    <w:p w14:paraId="5381FDF1" w14:textId="77777777" w:rsidR="009A2992" w:rsidRDefault="009A2992" w:rsidP="0079265C">
      <w:pPr>
        <w:spacing w:before="120" w:after="120"/>
        <w:jc w:val="both"/>
        <w:rPr>
          <w:rFonts w:ascii="Times New Roman" w:hAnsi="Times New Roman" w:cs="Times New Roman"/>
        </w:rPr>
      </w:pPr>
    </w:p>
    <w:p w14:paraId="04DC7746" w14:textId="7DE04B78" w:rsidR="00B247A4" w:rsidRPr="00265983" w:rsidRDefault="00B247A4" w:rsidP="00B247A4">
      <w:pPr>
        <w:pStyle w:val="Heading1"/>
      </w:pPr>
      <w:r w:rsidRPr="00265983">
        <w:t>Refe</w:t>
      </w:r>
      <w:r w:rsidR="00E4647B" w:rsidRPr="00265983">
        <w:t>rences</w:t>
      </w:r>
    </w:p>
    <w:p w14:paraId="2644DA8D" w14:textId="1DDEEFAD" w:rsidR="00100768" w:rsidRPr="00945B3C" w:rsidRDefault="00B431D8"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bookmarkStart w:id="3" w:name="_Ref61525541"/>
      <w:r w:rsidRPr="005575BF">
        <w:rPr>
          <w:rFonts w:ascii="Times New Roman" w:hAnsi="Times New Roman"/>
        </w:rPr>
        <w:t>“</w:t>
      </w:r>
      <w:r w:rsidRPr="009A5BBD">
        <w:rPr>
          <w:rFonts w:ascii="Times New Roman" w:hAnsi="Times New Roman"/>
        </w:rPr>
        <w:t>Chair’s Notes RAN1#10</w:t>
      </w:r>
      <w:r w:rsidR="00E37C43">
        <w:rPr>
          <w:rFonts w:ascii="Times New Roman" w:hAnsi="Times New Roman"/>
        </w:rPr>
        <w:t>6</w:t>
      </w:r>
      <w:r w:rsidR="00685081">
        <w:rPr>
          <w:rFonts w:ascii="Times New Roman" w:hAnsi="Times New Roman"/>
        </w:rPr>
        <w:t>bis-</w:t>
      </w:r>
      <w:r w:rsidRPr="009A5BBD">
        <w:rPr>
          <w:rFonts w:ascii="Times New Roman" w:hAnsi="Times New Roman"/>
        </w:rPr>
        <w:t>e final” 3GPP TSG RAN WG1 #10</w:t>
      </w:r>
      <w:r w:rsidR="00E37C43">
        <w:rPr>
          <w:rFonts w:ascii="Times New Roman" w:hAnsi="Times New Roman"/>
        </w:rPr>
        <w:t>6</w:t>
      </w:r>
      <w:r w:rsidR="00685081">
        <w:rPr>
          <w:rFonts w:ascii="Times New Roman" w:hAnsi="Times New Roman"/>
        </w:rPr>
        <w:t>bis</w:t>
      </w:r>
      <w:r w:rsidRPr="009A5BBD">
        <w:rPr>
          <w:rFonts w:ascii="Times New Roman" w:hAnsi="Times New Roman"/>
        </w:rPr>
        <w:t xml:space="preserve">-e e-Meeting, </w:t>
      </w:r>
      <w:r w:rsidR="00404B66">
        <w:rPr>
          <w:rFonts w:ascii="Times New Roman" w:hAnsi="Times New Roman"/>
        </w:rPr>
        <w:t>October</w:t>
      </w:r>
      <w:r w:rsidRPr="009A5BBD">
        <w:rPr>
          <w:rFonts w:ascii="Times New Roman" w:hAnsi="Times New Roman"/>
        </w:rPr>
        <w:t xml:space="preserve"> 2021.</w:t>
      </w:r>
      <w:bookmarkEnd w:id="3"/>
    </w:p>
    <w:p w14:paraId="0C9D73DA" w14:textId="3E32E5EB" w:rsidR="00945B3C" w:rsidRDefault="00067523" w:rsidP="006E65B6">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r w:rsidRPr="00067523">
        <w:rPr>
          <w:rFonts w:ascii="Times New Roman" w:hAnsi="Times New Roman" w:cs="Times New Roman"/>
          <w:lang w:eastAsia="zh-CN"/>
        </w:rPr>
        <w:lastRenderedPageBreak/>
        <w:t>R1-2111792</w:t>
      </w:r>
      <w:r>
        <w:rPr>
          <w:rFonts w:ascii="Times New Roman" w:hAnsi="Times New Roman" w:cs="Times New Roman"/>
          <w:lang w:eastAsia="zh-CN"/>
        </w:rPr>
        <w:t>, “</w:t>
      </w:r>
      <w:r w:rsidRPr="00067523">
        <w:rPr>
          <w:rFonts w:ascii="Times New Roman" w:hAnsi="Times New Roman" w:cs="Times New Roman"/>
          <w:lang w:eastAsia="zh-CN"/>
        </w:rPr>
        <w:t>Type-A PUSCH repetition for coverage enhancement</w:t>
      </w:r>
      <w:r>
        <w:rPr>
          <w:rFonts w:ascii="Times New Roman" w:hAnsi="Times New Roman" w:cs="Times New Roman"/>
          <w:lang w:eastAsia="zh-CN"/>
        </w:rPr>
        <w:t>, ” InterDigital, RA1#107e, Nov., 2021</w:t>
      </w:r>
      <w:r w:rsidR="00525246">
        <w:rPr>
          <w:rFonts w:ascii="Times New Roman" w:hAnsi="Times New Roman" w:cs="Times New Roman"/>
          <w:lang w:eastAsia="zh-CN"/>
        </w:rPr>
        <w:t>.</w:t>
      </w:r>
    </w:p>
    <w:p w14:paraId="5ED928AA" w14:textId="27B7519A" w:rsidR="00316FD5" w:rsidRPr="00157045" w:rsidRDefault="008279BC" w:rsidP="00316FD5">
      <w:pPr>
        <w:pStyle w:val="Reference"/>
        <w:numPr>
          <w:ilvl w:val="0"/>
          <w:numId w:val="17"/>
        </w:numPr>
        <w:overflowPunct w:val="0"/>
        <w:autoSpaceDE w:val="0"/>
        <w:autoSpaceDN w:val="0"/>
        <w:adjustRightInd w:val="0"/>
        <w:spacing w:after="60" w:line="240" w:lineRule="auto"/>
        <w:textAlignment w:val="baseline"/>
        <w:rPr>
          <w:rFonts w:ascii="Times New Roman" w:hAnsi="Times New Roman" w:cs="Times New Roman"/>
          <w:lang w:eastAsia="zh-CN"/>
        </w:rPr>
      </w:pPr>
      <w:r w:rsidRPr="008279BC">
        <w:rPr>
          <w:rFonts w:ascii="Times New Roman" w:hAnsi="Times New Roman" w:cs="Times New Roman"/>
          <w:lang w:eastAsia="zh-CN"/>
        </w:rPr>
        <w:t>R1-2111794</w:t>
      </w:r>
      <w:r w:rsidR="00316FD5">
        <w:rPr>
          <w:rFonts w:ascii="Times New Roman" w:hAnsi="Times New Roman" w:cs="Times New Roman"/>
          <w:lang w:eastAsia="zh-CN"/>
        </w:rPr>
        <w:t>, “</w:t>
      </w:r>
      <w:r w:rsidR="00E8182D" w:rsidRPr="00E8182D">
        <w:rPr>
          <w:rFonts w:ascii="Times New Roman" w:hAnsi="Times New Roman" w:cs="Times New Roman"/>
          <w:lang w:eastAsia="zh-CN"/>
        </w:rPr>
        <w:t>Joint channel estimation for PUSCH</w:t>
      </w:r>
      <w:r w:rsidR="00316FD5">
        <w:rPr>
          <w:rFonts w:ascii="Times New Roman" w:hAnsi="Times New Roman" w:cs="Times New Roman"/>
          <w:lang w:eastAsia="zh-CN"/>
        </w:rPr>
        <w:t>, ” InterDigital, RA1#107e, Nov., 2021.</w:t>
      </w:r>
    </w:p>
    <w:p w14:paraId="41AB2C8E" w14:textId="77777777" w:rsidR="00316FD5" w:rsidRPr="00157045" w:rsidRDefault="00316FD5" w:rsidP="00F568C9">
      <w:pPr>
        <w:pStyle w:val="Reference"/>
        <w:numPr>
          <w:ilvl w:val="0"/>
          <w:numId w:val="0"/>
        </w:numPr>
        <w:overflowPunct w:val="0"/>
        <w:autoSpaceDE w:val="0"/>
        <w:autoSpaceDN w:val="0"/>
        <w:adjustRightInd w:val="0"/>
        <w:spacing w:after="60" w:line="240" w:lineRule="auto"/>
        <w:ind w:left="357"/>
        <w:textAlignment w:val="baseline"/>
        <w:rPr>
          <w:rFonts w:ascii="Times New Roman" w:hAnsi="Times New Roman" w:cs="Times New Roman"/>
          <w:lang w:eastAsia="zh-CN"/>
        </w:rPr>
      </w:pPr>
    </w:p>
    <w:sectPr w:rsidR="00316FD5" w:rsidRPr="001570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9D1A3" w14:textId="77777777" w:rsidR="003C15A0" w:rsidRDefault="003C15A0" w:rsidP="005854C7">
      <w:pPr>
        <w:spacing w:after="0" w:line="240" w:lineRule="auto"/>
      </w:pPr>
      <w:r>
        <w:separator/>
      </w:r>
    </w:p>
  </w:endnote>
  <w:endnote w:type="continuationSeparator" w:id="0">
    <w:p w14:paraId="6BB48B48" w14:textId="77777777" w:rsidR="003C15A0" w:rsidRDefault="003C15A0"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91D19" w14:textId="77777777" w:rsidR="003C15A0" w:rsidRDefault="003C15A0" w:rsidP="005854C7">
      <w:pPr>
        <w:spacing w:after="0" w:line="240" w:lineRule="auto"/>
      </w:pPr>
      <w:r>
        <w:separator/>
      </w:r>
    </w:p>
  </w:footnote>
  <w:footnote w:type="continuationSeparator" w:id="0">
    <w:p w14:paraId="5F774E9A" w14:textId="77777777" w:rsidR="003C15A0" w:rsidRDefault="003C15A0"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2"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6"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906C10"/>
    <w:multiLevelType w:val="multilevel"/>
    <w:tmpl w:val="BC988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3"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9"/>
  </w:num>
  <w:num w:numId="4">
    <w:abstractNumId w:val="38"/>
  </w:num>
  <w:num w:numId="5">
    <w:abstractNumId w:val="1"/>
  </w:num>
  <w:num w:numId="6">
    <w:abstractNumId w:val="1"/>
  </w:num>
  <w:num w:numId="7">
    <w:abstractNumId w:val="1"/>
  </w:num>
  <w:num w:numId="8">
    <w:abstractNumId w:val="1"/>
  </w:num>
  <w:num w:numId="9">
    <w:abstractNumId w:val="17"/>
  </w:num>
  <w:num w:numId="10">
    <w:abstractNumId w:val="29"/>
  </w:num>
  <w:num w:numId="11">
    <w:abstractNumId w:val="35"/>
  </w:num>
  <w:num w:numId="12">
    <w:abstractNumId w:val="28"/>
  </w:num>
  <w:num w:numId="13">
    <w:abstractNumId w:val="19"/>
  </w:num>
  <w:num w:numId="14">
    <w:abstractNumId w:val="30"/>
  </w:num>
  <w:num w:numId="15">
    <w:abstractNumId w:val="3"/>
  </w:num>
  <w:num w:numId="16">
    <w:abstractNumId w:val="24"/>
  </w:num>
  <w:num w:numId="17">
    <w:abstractNumId w:val="18"/>
  </w:num>
  <w:num w:numId="18">
    <w:abstractNumId w:val="23"/>
  </w:num>
  <w:num w:numId="19">
    <w:abstractNumId w:val="4"/>
  </w:num>
  <w:num w:numId="20">
    <w:abstractNumId w:val="16"/>
  </w:num>
  <w:num w:numId="21">
    <w:abstractNumId w:val="11"/>
  </w:num>
  <w:num w:numId="22">
    <w:abstractNumId w:val="0"/>
  </w:num>
  <w:num w:numId="23">
    <w:abstractNumId w:val="32"/>
  </w:num>
  <w:num w:numId="24">
    <w:abstractNumId w:val="37"/>
  </w:num>
  <w:num w:numId="25">
    <w:abstractNumId w:val="2"/>
  </w:num>
  <w:num w:numId="26">
    <w:abstractNumId w:val="25"/>
  </w:num>
  <w:num w:numId="27">
    <w:abstractNumId w:val="16"/>
  </w:num>
  <w:num w:numId="28">
    <w:abstractNumId w:val="20"/>
  </w:num>
  <w:num w:numId="29">
    <w:abstractNumId w:val="5"/>
  </w:num>
  <w:num w:numId="30">
    <w:abstractNumId w:val="14"/>
  </w:num>
  <w:num w:numId="31">
    <w:abstractNumId w:val="10"/>
  </w:num>
  <w:num w:numId="32">
    <w:abstractNumId w:val="27"/>
  </w:num>
  <w:num w:numId="33">
    <w:abstractNumId w:val="6"/>
  </w:num>
  <w:num w:numId="34">
    <w:abstractNumId w:val="22"/>
  </w:num>
  <w:num w:numId="35">
    <w:abstractNumId w:val="34"/>
  </w:num>
  <w:num w:numId="36">
    <w:abstractNumId w:val="36"/>
  </w:num>
  <w:num w:numId="37">
    <w:abstractNumId w:val="10"/>
  </w:num>
  <w:num w:numId="38">
    <w:abstractNumId w:val="21"/>
  </w:num>
  <w:num w:numId="39">
    <w:abstractNumId w:val="10"/>
  </w:num>
  <w:num w:numId="40">
    <w:abstractNumId w:val="34"/>
  </w:num>
  <w:num w:numId="41">
    <w:abstractNumId w:val="33"/>
  </w:num>
  <w:num w:numId="42">
    <w:abstractNumId w:val="13"/>
  </w:num>
  <w:num w:numId="43">
    <w:abstractNumId w:val="12"/>
  </w:num>
  <w:num w:numId="44">
    <w:abstractNumId w:val="26"/>
  </w:num>
  <w:num w:numId="45">
    <w:abstractNumId w:val="15"/>
  </w:num>
  <w:num w:numId="46">
    <w:abstractNumId w:val="7"/>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0E36"/>
    <w:rsid w:val="00003520"/>
    <w:rsid w:val="00003E06"/>
    <w:rsid w:val="00005060"/>
    <w:rsid w:val="000054A5"/>
    <w:rsid w:val="00005957"/>
    <w:rsid w:val="00005C83"/>
    <w:rsid w:val="00005CCA"/>
    <w:rsid w:val="0000768C"/>
    <w:rsid w:val="00007777"/>
    <w:rsid w:val="00007D8B"/>
    <w:rsid w:val="00012D82"/>
    <w:rsid w:val="000144F2"/>
    <w:rsid w:val="00014808"/>
    <w:rsid w:val="00016911"/>
    <w:rsid w:val="00017975"/>
    <w:rsid w:val="00021984"/>
    <w:rsid w:val="00021F18"/>
    <w:rsid w:val="00022340"/>
    <w:rsid w:val="00022588"/>
    <w:rsid w:val="00022C11"/>
    <w:rsid w:val="000242E1"/>
    <w:rsid w:val="00024409"/>
    <w:rsid w:val="00024B0C"/>
    <w:rsid w:val="00025E1F"/>
    <w:rsid w:val="00025FF3"/>
    <w:rsid w:val="0002661D"/>
    <w:rsid w:val="00027ABB"/>
    <w:rsid w:val="000302E1"/>
    <w:rsid w:val="000325A2"/>
    <w:rsid w:val="00033E68"/>
    <w:rsid w:val="00034C8B"/>
    <w:rsid w:val="00037B1F"/>
    <w:rsid w:val="00041B34"/>
    <w:rsid w:val="0004254D"/>
    <w:rsid w:val="0004274C"/>
    <w:rsid w:val="000428AB"/>
    <w:rsid w:val="000439C4"/>
    <w:rsid w:val="00046665"/>
    <w:rsid w:val="000503F0"/>
    <w:rsid w:val="00050AC0"/>
    <w:rsid w:val="0005299C"/>
    <w:rsid w:val="00052E03"/>
    <w:rsid w:val="0005522A"/>
    <w:rsid w:val="00055490"/>
    <w:rsid w:val="0005554F"/>
    <w:rsid w:val="00055E68"/>
    <w:rsid w:val="000569FB"/>
    <w:rsid w:val="00056D9E"/>
    <w:rsid w:val="000603FA"/>
    <w:rsid w:val="00063073"/>
    <w:rsid w:val="00063ADC"/>
    <w:rsid w:val="00064C81"/>
    <w:rsid w:val="00066048"/>
    <w:rsid w:val="00067523"/>
    <w:rsid w:val="00067EFC"/>
    <w:rsid w:val="00071ACD"/>
    <w:rsid w:val="00072EE0"/>
    <w:rsid w:val="00073E87"/>
    <w:rsid w:val="00074E4E"/>
    <w:rsid w:val="0007577D"/>
    <w:rsid w:val="00075B16"/>
    <w:rsid w:val="00075F8E"/>
    <w:rsid w:val="00076800"/>
    <w:rsid w:val="00077B42"/>
    <w:rsid w:val="00080A1C"/>
    <w:rsid w:val="000816F5"/>
    <w:rsid w:val="00083466"/>
    <w:rsid w:val="00085DC9"/>
    <w:rsid w:val="0008644D"/>
    <w:rsid w:val="000901B0"/>
    <w:rsid w:val="00091412"/>
    <w:rsid w:val="00093A3D"/>
    <w:rsid w:val="00093C3A"/>
    <w:rsid w:val="00094467"/>
    <w:rsid w:val="00094A75"/>
    <w:rsid w:val="00094F7F"/>
    <w:rsid w:val="00095DEA"/>
    <w:rsid w:val="000971F1"/>
    <w:rsid w:val="000A1606"/>
    <w:rsid w:val="000A4B78"/>
    <w:rsid w:val="000A4F41"/>
    <w:rsid w:val="000A5FAE"/>
    <w:rsid w:val="000A6357"/>
    <w:rsid w:val="000A73E7"/>
    <w:rsid w:val="000A741E"/>
    <w:rsid w:val="000A74F4"/>
    <w:rsid w:val="000B0C58"/>
    <w:rsid w:val="000B13CA"/>
    <w:rsid w:val="000B1B53"/>
    <w:rsid w:val="000B2678"/>
    <w:rsid w:val="000B2754"/>
    <w:rsid w:val="000B324F"/>
    <w:rsid w:val="000B454C"/>
    <w:rsid w:val="000B7071"/>
    <w:rsid w:val="000C24F4"/>
    <w:rsid w:val="000C374E"/>
    <w:rsid w:val="000C51C7"/>
    <w:rsid w:val="000C636A"/>
    <w:rsid w:val="000C64E7"/>
    <w:rsid w:val="000C7155"/>
    <w:rsid w:val="000D1C48"/>
    <w:rsid w:val="000D254D"/>
    <w:rsid w:val="000D417C"/>
    <w:rsid w:val="000D4221"/>
    <w:rsid w:val="000D5EFB"/>
    <w:rsid w:val="000D63B4"/>
    <w:rsid w:val="000D66D1"/>
    <w:rsid w:val="000E1ACC"/>
    <w:rsid w:val="000E2E4E"/>
    <w:rsid w:val="000E330A"/>
    <w:rsid w:val="000E76B6"/>
    <w:rsid w:val="000F2744"/>
    <w:rsid w:val="000F7127"/>
    <w:rsid w:val="000F779E"/>
    <w:rsid w:val="00100768"/>
    <w:rsid w:val="0010219A"/>
    <w:rsid w:val="00102AE9"/>
    <w:rsid w:val="00103187"/>
    <w:rsid w:val="001068DF"/>
    <w:rsid w:val="00107379"/>
    <w:rsid w:val="001101E1"/>
    <w:rsid w:val="00110E8A"/>
    <w:rsid w:val="00111375"/>
    <w:rsid w:val="00112CC3"/>
    <w:rsid w:val="00114F04"/>
    <w:rsid w:val="00115480"/>
    <w:rsid w:val="001176E8"/>
    <w:rsid w:val="0011779F"/>
    <w:rsid w:val="00121999"/>
    <w:rsid w:val="00123BDB"/>
    <w:rsid w:val="00124547"/>
    <w:rsid w:val="00125040"/>
    <w:rsid w:val="001261FD"/>
    <w:rsid w:val="0012659E"/>
    <w:rsid w:val="0012672D"/>
    <w:rsid w:val="00127125"/>
    <w:rsid w:val="00127F92"/>
    <w:rsid w:val="001300C8"/>
    <w:rsid w:val="00131D1B"/>
    <w:rsid w:val="00132664"/>
    <w:rsid w:val="00133846"/>
    <w:rsid w:val="00133E09"/>
    <w:rsid w:val="001343DA"/>
    <w:rsid w:val="001350F9"/>
    <w:rsid w:val="001365AE"/>
    <w:rsid w:val="001367B7"/>
    <w:rsid w:val="0013707A"/>
    <w:rsid w:val="00141672"/>
    <w:rsid w:val="00141873"/>
    <w:rsid w:val="00142274"/>
    <w:rsid w:val="00142E45"/>
    <w:rsid w:val="00145973"/>
    <w:rsid w:val="00146A64"/>
    <w:rsid w:val="00150033"/>
    <w:rsid w:val="00150368"/>
    <w:rsid w:val="001508E5"/>
    <w:rsid w:val="00150B0C"/>
    <w:rsid w:val="0015100E"/>
    <w:rsid w:val="00151346"/>
    <w:rsid w:val="00151EED"/>
    <w:rsid w:val="00152B2F"/>
    <w:rsid w:val="001540D4"/>
    <w:rsid w:val="00154F78"/>
    <w:rsid w:val="00155510"/>
    <w:rsid w:val="00156373"/>
    <w:rsid w:val="001566A4"/>
    <w:rsid w:val="00156BCF"/>
    <w:rsid w:val="00157045"/>
    <w:rsid w:val="00160D16"/>
    <w:rsid w:val="00161D08"/>
    <w:rsid w:val="00163791"/>
    <w:rsid w:val="0016504C"/>
    <w:rsid w:val="00165A58"/>
    <w:rsid w:val="00166566"/>
    <w:rsid w:val="00167EA5"/>
    <w:rsid w:val="001729AB"/>
    <w:rsid w:val="00173FDE"/>
    <w:rsid w:val="001743F8"/>
    <w:rsid w:val="00175271"/>
    <w:rsid w:val="001755D3"/>
    <w:rsid w:val="00175767"/>
    <w:rsid w:val="00175F02"/>
    <w:rsid w:val="00176100"/>
    <w:rsid w:val="00176412"/>
    <w:rsid w:val="00176519"/>
    <w:rsid w:val="001779D2"/>
    <w:rsid w:val="00177A6C"/>
    <w:rsid w:val="0018146E"/>
    <w:rsid w:val="00181B84"/>
    <w:rsid w:val="0018216D"/>
    <w:rsid w:val="00182895"/>
    <w:rsid w:val="00182CB0"/>
    <w:rsid w:val="001848A8"/>
    <w:rsid w:val="00185DB5"/>
    <w:rsid w:val="001868F1"/>
    <w:rsid w:val="0018722E"/>
    <w:rsid w:val="0018764B"/>
    <w:rsid w:val="001877AA"/>
    <w:rsid w:val="00190752"/>
    <w:rsid w:val="001919FF"/>
    <w:rsid w:val="00196F0D"/>
    <w:rsid w:val="001970E5"/>
    <w:rsid w:val="00197501"/>
    <w:rsid w:val="00197C0E"/>
    <w:rsid w:val="001A0411"/>
    <w:rsid w:val="001A11F5"/>
    <w:rsid w:val="001A1A46"/>
    <w:rsid w:val="001A2A18"/>
    <w:rsid w:val="001A2AC9"/>
    <w:rsid w:val="001A3F8F"/>
    <w:rsid w:val="001A4824"/>
    <w:rsid w:val="001A5374"/>
    <w:rsid w:val="001A53AC"/>
    <w:rsid w:val="001A76E2"/>
    <w:rsid w:val="001B474F"/>
    <w:rsid w:val="001B5AAC"/>
    <w:rsid w:val="001B6A7E"/>
    <w:rsid w:val="001B7910"/>
    <w:rsid w:val="001C39F8"/>
    <w:rsid w:val="001C4654"/>
    <w:rsid w:val="001C66AC"/>
    <w:rsid w:val="001C7434"/>
    <w:rsid w:val="001D0578"/>
    <w:rsid w:val="001D11B2"/>
    <w:rsid w:val="001D2267"/>
    <w:rsid w:val="001D22C0"/>
    <w:rsid w:val="001D2DF0"/>
    <w:rsid w:val="001D5108"/>
    <w:rsid w:val="001D5444"/>
    <w:rsid w:val="001D58DE"/>
    <w:rsid w:val="001D767F"/>
    <w:rsid w:val="001E0290"/>
    <w:rsid w:val="001E1D50"/>
    <w:rsid w:val="001E21F2"/>
    <w:rsid w:val="001E4A12"/>
    <w:rsid w:val="001E56E7"/>
    <w:rsid w:val="001E6F85"/>
    <w:rsid w:val="001F0AF1"/>
    <w:rsid w:val="001F1723"/>
    <w:rsid w:val="001F21B6"/>
    <w:rsid w:val="001F2DC9"/>
    <w:rsid w:val="001F33B5"/>
    <w:rsid w:val="002008B6"/>
    <w:rsid w:val="00200A4F"/>
    <w:rsid w:val="00200B39"/>
    <w:rsid w:val="00200CB6"/>
    <w:rsid w:val="00200E21"/>
    <w:rsid w:val="0020153D"/>
    <w:rsid w:val="00202FDE"/>
    <w:rsid w:val="0020487D"/>
    <w:rsid w:val="00205C87"/>
    <w:rsid w:val="00207BC1"/>
    <w:rsid w:val="00210523"/>
    <w:rsid w:val="00212C35"/>
    <w:rsid w:val="0021332E"/>
    <w:rsid w:val="002135B2"/>
    <w:rsid w:val="00213963"/>
    <w:rsid w:val="00214992"/>
    <w:rsid w:val="00215DF1"/>
    <w:rsid w:val="0021680F"/>
    <w:rsid w:val="00221216"/>
    <w:rsid w:val="002222E7"/>
    <w:rsid w:val="0022238E"/>
    <w:rsid w:val="002224F9"/>
    <w:rsid w:val="00223ED9"/>
    <w:rsid w:val="00226468"/>
    <w:rsid w:val="0023025A"/>
    <w:rsid w:val="00230973"/>
    <w:rsid w:val="002335DE"/>
    <w:rsid w:val="002339C5"/>
    <w:rsid w:val="00233B70"/>
    <w:rsid w:val="00233BA7"/>
    <w:rsid w:val="00234E9B"/>
    <w:rsid w:val="00235425"/>
    <w:rsid w:val="0023651E"/>
    <w:rsid w:val="00241947"/>
    <w:rsid w:val="00243C77"/>
    <w:rsid w:val="00245C9E"/>
    <w:rsid w:val="0024665F"/>
    <w:rsid w:val="00246919"/>
    <w:rsid w:val="00247BEF"/>
    <w:rsid w:val="0025169F"/>
    <w:rsid w:val="00253760"/>
    <w:rsid w:val="00254662"/>
    <w:rsid w:val="00255ACF"/>
    <w:rsid w:val="0025606A"/>
    <w:rsid w:val="0025759F"/>
    <w:rsid w:val="00263C42"/>
    <w:rsid w:val="00263CED"/>
    <w:rsid w:val="00265983"/>
    <w:rsid w:val="00270549"/>
    <w:rsid w:val="00270953"/>
    <w:rsid w:val="0027268C"/>
    <w:rsid w:val="00274E12"/>
    <w:rsid w:val="00274E99"/>
    <w:rsid w:val="00275240"/>
    <w:rsid w:val="00275F95"/>
    <w:rsid w:val="00276D7A"/>
    <w:rsid w:val="00280A4B"/>
    <w:rsid w:val="00281BF3"/>
    <w:rsid w:val="00282760"/>
    <w:rsid w:val="00282C6C"/>
    <w:rsid w:val="00283C31"/>
    <w:rsid w:val="00283FD3"/>
    <w:rsid w:val="0028492F"/>
    <w:rsid w:val="00284C6E"/>
    <w:rsid w:val="00287BAE"/>
    <w:rsid w:val="00290A72"/>
    <w:rsid w:val="002929DA"/>
    <w:rsid w:val="002946AD"/>
    <w:rsid w:val="00295439"/>
    <w:rsid w:val="002971C1"/>
    <w:rsid w:val="002977B9"/>
    <w:rsid w:val="002A04A9"/>
    <w:rsid w:val="002A06F5"/>
    <w:rsid w:val="002A33E3"/>
    <w:rsid w:val="002A3B08"/>
    <w:rsid w:val="002A46AB"/>
    <w:rsid w:val="002A5127"/>
    <w:rsid w:val="002A5BB1"/>
    <w:rsid w:val="002B1322"/>
    <w:rsid w:val="002B3012"/>
    <w:rsid w:val="002B74C5"/>
    <w:rsid w:val="002C0120"/>
    <w:rsid w:val="002C1735"/>
    <w:rsid w:val="002C1A69"/>
    <w:rsid w:val="002C20EA"/>
    <w:rsid w:val="002C2BA3"/>
    <w:rsid w:val="002C3764"/>
    <w:rsid w:val="002C3C60"/>
    <w:rsid w:val="002C57BD"/>
    <w:rsid w:val="002C6C08"/>
    <w:rsid w:val="002C7387"/>
    <w:rsid w:val="002C74AE"/>
    <w:rsid w:val="002D0068"/>
    <w:rsid w:val="002D1E4C"/>
    <w:rsid w:val="002D2DAE"/>
    <w:rsid w:val="002D34A1"/>
    <w:rsid w:val="002D389C"/>
    <w:rsid w:val="002D3DDA"/>
    <w:rsid w:val="002D4BBA"/>
    <w:rsid w:val="002D4DAD"/>
    <w:rsid w:val="002D6926"/>
    <w:rsid w:val="002D7382"/>
    <w:rsid w:val="002E17DC"/>
    <w:rsid w:val="002E3468"/>
    <w:rsid w:val="002E4536"/>
    <w:rsid w:val="002E5191"/>
    <w:rsid w:val="002F0989"/>
    <w:rsid w:val="002F1A80"/>
    <w:rsid w:val="002F4BA7"/>
    <w:rsid w:val="002F5D3A"/>
    <w:rsid w:val="002F6FEF"/>
    <w:rsid w:val="002F711D"/>
    <w:rsid w:val="002F7F12"/>
    <w:rsid w:val="0030046A"/>
    <w:rsid w:val="00300D50"/>
    <w:rsid w:val="00301040"/>
    <w:rsid w:val="003011EE"/>
    <w:rsid w:val="00301384"/>
    <w:rsid w:val="003029BD"/>
    <w:rsid w:val="00302AED"/>
    <w:rsid w:val="00302AEF"/>
    <w:rsid w:val="00302F83"/>
    <w:rsid w:val="0030383B"/>
    <w:rsid w:val="0030392F"/>
    <w:rsid w:val="00303F91"/>
    <w:rsid w:val="00304B56"/>
    <w:rsid w:val="00304D15"/>
    <w:rsid w:val="003054D4"/>
    <w:rsid w:val="00305F42"/>
    <w:rsid w:val="00306ACC"/>
    <w:rsid w:val="00306BAA"/>
    <w:rsid w:val="00307E9B"/>
    <w:rsid w:val="003103E4"/>
    <w:rsid w:val="00311691"/>
    <w:rsid w:val="00311983"/>
    <w:rsid w:val="00311E97"/>
    <w:rsid w:val="003132E0"/>
    <w:rsid w:val="00314659"/>
    <w:rsid w:val="003146C4"/>
    <w:rsid w:val="0031637C"/>
    <w:rsid w:val="00316778"/>
    <w:rsid w:val="00316FD5"/>
    <w:rsid w:val="00317042"/>
    <w:rsid w:val="003176B4"/>
    <w:rsid w:val="003177AC"/>
    <w:rsid w:val="0032184D"/>
    <w:rsid w:val="00321C77"/>
    <w:rsid w:val="00322614"/>
    <w:rsid w:val="003230B0"/>
    <w:rsid w:val="003231DA"/>
    <w:rsid w:val="00323A3C"/>
    <w:rsid w:val="00325D82"/>
    <w:rsid w:val="00326ACC"/>
    <w:rsid w:val="00333720"/>
    <w:rsid w:val="00333BE4"/>
    <w:rsid w:val="003346F0"/>
    <w:rsid w:val="00335E4D"/>
    <w:rsid w:val="00336C06"/>
    <w:rsid w:val="00340D1D"/>
    <w:rsid w:val="00342EA7"/>
    <w:rsid w:val="00343573"/>
    <w:rsid w:val="00343950"/>
    <w:rsid w:val="00343E40"/>
    <w:rsid w:val="00344701"/>
    <w:rsid w:val="003454BB"/>
    <w:rsid w:val="003454D4"/>
    <w:rsid w:val="003521B4"/>
    <w:rsid w:val="00353248"/>
    <w:rsid w:val="00354470"/>
    <w:rsid w:val="003556F0"/>
    <w:rsid w:val="00355FB3"/>
    <w:rsid w:val="00361572"/>
    <w:rsid w:val="003629D7"/>
    <w:rsid w:val="00363203"/>
    <w:rsid w:val="00364B47"/>
    <w:rsid w:val="00364DB0"/>
    <w:rsid w:val="003710A6"/>
    <w:rsid w:val="0037351D"/>
    <w:rsid w:val="003768E8"/>
    <w:rsid w:val="003818DD"/>
    <w:rsid w:val="00382C1D"/>
    <w:rsid w:val="00385665"/>
    <w:rsid w:val="0038680F"/>
    <w:rsid w:val="00386A1D"/>
    <w:rsid w:val="00387611"/>
    <w:rsid w:val="00387AB3"/>
    <w:rsid w:val="00387D1C"/>
    <w:rsid w:val="003908E0"/>
    <w:rsid w:val="003909FD"/>
    <w:rsid w:val="003912DC"/>
    <w:rsid w:val="00391992"/>
    <w:rsid w:val="00391B55"/>
    <w:rsid w:val="00392572"/>
    <w:rsid w:val="00392C5E"/>
    <w:rsid w:val="0039415B"/>
    <w:rsid w:val="00395013"/>
    <w:rsid w:val="0039572B"/>
    <w:rsid w:val="00395F67"/>
    <w:rsid w:val="00396AC8"/>
    <w:rsid w:val="003A01F2"/>
    <w:rsid w:val="003A08E5"/>
    <w:rsid w:val="003A116B"/>
    <w:rsid w:val="003A1628"/>
    <w:rsid w:val="003A20FB"/>
    <w:rsid w:val="003A350F"/>
    <w:rsid w:val="003A41EE"/>
    <w:rsid w:val="003A44BB"/>
    <w:rsid w:val="003A4F97"/>
    <w:rsid w:val="003A559E"/>
    <w:rsid w:val="003A6535"/>
    <w:rsid w:val="003B228E"/>
    <w:rsid w:val="003B3F2B"/>
    <w:rsid w:val="003B445D"/>
    <w:rsid w:val="003B58FB"/>
    <w:rsid w:val="003B5969"/>
    <w:rsid w:val="003B6E8E"/>
    <w:rsid w:val="003C15A0"/>
    <w:rsid w:val="003C581A"/>
    <w:rsid w:val="003C753A"/>
    <w:rsid w:val="003C77A7"/>
    <w:rsid w:val="003D06D6"/>
    <w:rsid w:val="003D0F1B"/>
    <w:rsid w:val="003D1F7E"/>
    <w:rsid w:val="003D229B"/>
    <w:rsid w:val="003D2669"/>
    <w:rsid w:val="003D32BE"/>
    <w:rsid w:val="003D3501"/>
    <w:rsid w:val="003D649F"/>
    <w:rsid w:val="003D735E"/>
    <w:rsid w:val="003E28BD"/>
    <w:rsid w:val="003E3412"/>
    <w:rsid w:val="003E3431"/>
    <w:rsid w:val="003E36C7"/>
    <w:rsid w:val="003E435B"/>
    <w:rsid w:val="003E6140"/>
    <w:rsid w:val="003E7C13"/>
    <w:rsid w:val="003E7E2A"/>
    <w:rsid w:val="003F1E3E"/>
    <w:rsid w:val="003F4BD6"/>
    <w:rsid w:val="003F5AE1"/>
    <w:rsid w:val="00402762"/>
    <w:rsid w:val="00403690"/>
    <w:rsid w:val="00404B66"/>
    <w:rsid w:val="004059FB"/>
    <w:rsid w:val="00410A96"/>
    <w:rsid w:val="00410F05"/>
    <w:rsid w:val="00411DFC"/>
    <w:rsid w:val="00414223"/>
    <w:rsid w:val="004168F2"/>
    <w:rsid w:val="0042007C"/>
    <w:rsid w:val="00421E23"/>
    <w:rsid w:val="00423362"/>
    <w:rsid w:val="00423920"/>
    <w:rsid w:val="00423E12"/>
    <w:rsid w:val="004249AF"/>
    <w:rsid w:val="00425454"/>
    <w:rsid w:val="00425935"/>
    <w:rsid w:val="00425E35"/>
    <w:rsid w:val="00426A8E"/>
    <w:rsid w:val="00430B56"/>
    <w:rsid w:val="00430E94"/>
    <w:rsid w:val="00431695"/>
    <w:rsid w:val="0043299F"/>
    <w:rsid w:val="00433617"/>
    <w:rsid w:val="00435A9B"/>
    <w:rsid w:val="004361B3"/>
    <w:rsid w:val="00437E52"/>
    <w:rsid w:val="00441A5D"/>
    <w:rsid w:val="00441E76"/>
    <w:rsid w:val="004426C7"/>
    <w:rsid w:val="00442F5E"/>
    <w:rsid w:val="004431E6"/>
    <w:rsid w:val="00443487"/>
    <w:rsid w:val="0044448E"/>
    <w:rsid w:val="00444FA3"/>
    <w:rsid w:val="00445CE8"/>
    <w:rsid w:val="0044621F"/>
    <w:rsid w:val="00447FBC"/>
    <w:rsid w:val="0045097C"/>
    <w:rsid w:val="00450BEC"/>
    <w:rsid w:val="00451C33"/>
    <w:rsid w:val="00452F6F"/>
    <w:rsid w:val="004542E5"/>
    <w:rsid w:val="0045444F"/>
    <w:rsid w:val="004552FF"/>
    <w:rsid w:val="004558BD"/>
    <w:rsid w:val="00455C92"/>
    <w:rsid w:val="00456D28"/>
    <w:rsid w:val="00457A7B"/>
    <w:rsid w:val="0046121E"/>
    <w:rsid w:val="00462210"/>
    <w:rsid w:val="004629F3"/>
    <w:rsid w:val="004635C4"/>
    <w:rsid w:val="0046393F"/>
    <w:rsid w:val="00463A0D"/>
    <w:rsid w:val="00466A44"/>
    <w:rsid w:val="00470311"/>
    <w:rsid w:val="0047108F"/>
    <w:rsid w:val="00473705"/>
    <w:rsid w:val="00473F13"/>
    <w:rsid w:val="0047595F"/>
    <w:rsid w:val="004769D9"/>
    <w:rsid w:val="004771F4"/>
    <w:rsid w:val="004779AE"/>
    <w:rsid w:val="00477C73"/>
    <w:rsid w:val="0048034D"/>
    <w:rsid w:val="004803D2"/>
    <w:rsid w:val="00480B97"/>
    <w:rsid w:val="00480DE5"/>
    <w:rsid w:val="0048613C"/>
    <w:rsid w:val="00487AF8"/>
    <w:rsid w:val="0049003E"/>
    <w:rsid w:val="00490E4D"/>
    <w:rsid w:val="0049164E"/>
    <w:rsid w:val="00492342"/>
    <w:rsid w:val="004950FA"/>
    <w:rsid w:val="00495247"/>
    <w:rsid w:val="00497D5C"/>
    <w:rsid w:val="004A2662"/>
    <w:rsid w:val="004A2A07"/>
    <w:rsid w:val="004A368A"/>
    <w:rsid w:val="004A5C01"/>
    <w:rsid w:val="004A7004"/>
    <w:rsid w:val="004A7A22"/>
    <w:rsid w:val="004B0685"/>
    <w:rsid w:val="004B1BFE"/>
    <w:rsid w:val="004B512E"/>
    <w:rsid w:val="004B6CCA"/>
    <w:rsid w:val="004C0D3B"/>
    <w:rsid w:val="004C1492"/>
    <w:rsid w:val="004C2AE0"/>
    <w:rsid w:val="004C2D1D"/>
    <w:rsid w:val="004C5CD0"/>
    <w:rsid w:val="004C5FD1"/>
    <w:rsid w:val="004C73CD"/>
    <w:rsid w:val="004C7762"/>
    <w:rsid w:val="004D191D"/>
    <w:rsid w:val="004D2337"/>
    <w:rsid w:val="004D2DCC"/>
    <w:rsid w:val="004D5A1E"/>
    <w:rsid w:val="004D5DB7"/>
    <w:rsid w:val="004D6147"/>
    <w:rsid w:val="004D7056"/>
    <w:rsid w:val="004E251D"/>
    <w:rsid w:val="004E7DAA"/>
    <w:rsid w:val="004F1720"/>
    <w:rsid w:val="004F4BB2"/>
    <w:rsid w:val="004F79F7"/>
    <w:rsid w:val="00500317"/>
    <w:rsid w:val="00500B57"/>
    <w:rsid w:val="0050159E"/>
    <w:rsid w:val="00503623"/>
    <w:rsid w:val="00504040"/>
    <w:rsid w:val="0050745E"/>
    <w:rsid w:val="00510613"/>
    <w:rsid w:val="005114AB"/>
    <w:rsid w:val="00512F89"/>
    <w:rsid w:val="00513973"/>
    <w:rsid w:val="00513A5F"/>
    <w:rsid w:val="005160E9"/>
    <w:rsid w:val="00520A89"/>
    <w:rsid w:val="0052140E"/>
    <w:rsid w:val="00521B22"/>
    <w:rsid w:val="005222C0"/>
    <w:rsid w:val="00523685"/>
    <w:rsid w:val="00523992"/>
    <w:rsid w:val="00523C58"/>
    <w:rsid w:val="00523E98"/>
    <w:rsid w:val="00525246"/>
    <w:rsid w:val="00525F8F"/>
    <w:rsid w:val="005313F0"/>
    <w:rsid w:val="0053153D"/>
    <w:rsid w:val="00532A44"/>
    <w:rsid w:val="00533063"/>
    <w:rsid w:val="005332DB"/>
    <w:rsid w:val="0053338B"/>
    <w:rsid w:val="005362A8"/>
    <w:rsid w:val="00536CB7"/>
    <w:rsid w:val="00537526"/>
    <w:rsid w:val="00540A5B"/>
    <w:rsid w:val="00541845"/>
    <w:rsid w:val="0054327A"/>
    <w:rsid w:val="005432C7"/>
    <w:rsid w:val="0054372C"/>
    <w:rsid w:val="00544FA3"/>
    <w:rsid w:val="00545499"/>
    <w:rsid w:val="005455DB"/>
    <w:rsid w:val="005461CF"/>
    <w:rsid w:val="00546C47"/>
    <w:rsid w:val="00547FBC"/>
    <w:rsid w:val="00550765"/>
    <w:rsid w:val="005515A9"/>
    <w:rsid w:val="0055218B"/>
    <w:rsid w:val="005526BC"/>
    <w:rsid w:val="005536E2"/>
    <w:rsid w:val="005544C6"/>
    <w:rsid w:val="00554AFE"/>
    <w:rsid w:val="00555AAA"/>
    <w:rsid w:val="00555C7C"/>
    <w:rsid w:val="00555DCF"/>
    <w:rsid w:val="005574A6"/>
    <w:rsid w:val="00557E2B"/>
    <w:rsid w:val="00560338"/>
    <w:rsid w:val="00561C67"/>
    <w:rsid w:val="00567193"/>
    <w:rsid w:val="005674B6"/>
    <w:rsid w:val="00570F3B"/>
    <w:rsid w:val="00571201"/>
    <w:rsid w:val="00575E19"/>
    <w:rsid w:val="005761F1"/>
    <w:rsid w:val="005838A7"/>
    <w:rsid w:val="00584996"/>
    <w:rsid w:val="005851FE"/>
    <w:rsid w:val="0058535C"/>
    <w:rsid w:val="005854C7"/>
    <w:rsid w:val="005929CD"/>
    <w:rsid w:val="00592B72"/>
    <w:rsid w:val="00593374"/>
    <w:rsid w:val="00594391"/>
    <w:rsid w:val="00594D72"/>
    <w:rsid w:val="0059522B"/>
    <w:rsid w:val="0059545F"/>
    <w:rsid w:val="005960AA"/>
    <w:rsid w:val="00596E2F"/>
    <w:rsid w:val="00597D86"/>
    <w:rsid w:val="005A04C1"/>
    <w:rsid w:val="005A1446"/>
    <w:rsid w:val="005A1C48"/>
    <w:rsid w:val="005A227C"/>
    <w:rsid w:val="005A2F22"/>
    <w:rsid w:val="005A304C"/>
    <w:rsid w:val="005A360C"/>
    <w:rsid w:val="005A3FB5"/>
    <w:rsid w:val="005A47D0"/>
    <w:rsid w:val="005A7358"/>
    <w:rsid w:val="005A758A"/>
    <w:rsid w:val="005B0D25"/>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2EF"/>
    <w:rsid w:val="005C44A7"/>
    <w:rsid w:val="005C4C29"/>
    <w:rsid w:val="005C575F"/>
    <w:rsid w:val="005C64F1"/>
    <w:rsid w:val="005C7F31"/>
    <w:rsid w:val="005C7F5A"/>
    <w:rsid w:val="005D0174"/>
    <w:rsid w:val="005D0343"/>
    <w:rsid w:val="005D18A8"/>
    <w:rsid w:val="005D2D5C"/>
    <w:rsid w:val="005D3461"/>
    <w:rsid w:val="005D380E"/>
    <w:rsid w:val="005D3BB7"/>
    <w:rsid w:val="005D3C1B"/>
    <w:rsid w:val="005D46AA"/>
    <w:rsid w:val="005D4A73"/>
    <w:rsid w:val="005D56CC"/>
    <w:rsid w:val="005D5B01"/>
    <w:rsid w:val="005D5DBE"/>
    <w:rsid w:val="005E24B5"/>
    <w:rsid w:val="005E260E"/>
    <w:rsid w:val="005E2A29"/>
    <w:rsid w:val="005E2F6E"/>
    <w:rsid w:val="005E535D"/>
    <w:rsid w:val="005E5A10"/>
    <w:rsid w:val="005E5E18"/>
    <w:rsid w:val="005E7BF8"/>
    <w:rsid w:val="005E7F70"/>
    <w:rsid w:val="005F012F"/>
    <w:rsid w:val="005F04A0"/>
    <w:rsid w:val="005F08EC"/>
    <w:rsid w:val="005F1071"/>
    <w:rsid w:val="005F3B73"/>
    <w:rsid w:val="005F7D9A"/>
    <w:rsid w:val="0060080D"/>
    <w:rsid w:val="006010C4"/>
    <w:rsid w:val="00601564"/>
    <w:rsid w:val="00602DBF"/>
    <w:rsid w:val="0060485D"/>
    <w:rsid w:val="00605D07"/>
    <w:rsid w:val="00610300"/>
    <w:rsid w:val="00612552"/>
    <w:rsid w:val="006128BA"/>
    <w:rsid w:val="00612985"/>
    <w:rsid w:val="00612FBF"/>
    <w:rsid w:val="00613867"/>
    <w:rsid w:val="00615589"/>
    <w:rsid w:val="006175A6"/>
    <w:rsid w:val="006209DA"/>
    <w:rsid w:val="006228FB"/>
    <w:rsid w:val="006260C9"/>
    <w:rsid w:val="00626293"/>
    <w:rsid w:val="00626EE2"/>
    <w:rsid w:val="0062782B"/>
    <w:rsid w:val="00630586"/>
    <w:rsid w:val="00633AC8"/>
    <w:rsid w:val="00633DD7"/>
    <w:rsid w:val="006401EA"/>
    <w:rsid w:val="0064037A"/>
    <w:rsid w:val="00642926"/>
    <w:rsid w:val="00643CE7"/>
    <w:rsid w:val="006441A8"/>
    <w:rsid w:val="0064525B"/>
    <w:rsid w:val="0064561F"/>
    <w:rsid w:val="00645724"/>
    <w:rsid w:val="0064666B"/>
    <w:rsid w:val="0065064D"/>
    <w:rsid w:val="006525D1"/>
    <w:rsid w:val="00655423"/>
    <w:rsid w:val="00655EA3"/>
    <w:rsid w:val="00656A45"/>
    <w:rsid w:val="006571BB"/>
    <w:rsid w:val="006605DA"/>
    <w:rsid w:val="006628EA"/>
    <w:rsid w:val="00662FD5"/>
    <w:rsid w:val="00663CF5"/>
    <w:rsid w:val="00664547"/>
    <w:rsid w:val="00665088"/>
    <w:rsid w:val="006650CC"/>
    <w:rsid w:val="006651D0"/>
    <w:rsid w:val="006654F9"/>
    <w:rsid w:val="0067003E"/>
    <w:rsid w:val="006701D3"/>
    <w:rsid w:val="00671983"/>
    <w:rsid w:val="00673B00"/>
    <w:rsid w:val="00675DF0"/>
    <w:rsid w:val="00676090"/>
    <w:rsid w:val="0067705C"/>
    <w:rsid w:val="0067756D"/>
    <w:rsid w:val="00680B0B"/>
    <w:rsid w:val="00681046"/>
    <w:rsid w:val="00681C95"/>
    <w:rsid w:val="00681DD5"/>
    <w:rsid w:val="0068233D"/>
    <w:rsid w:val="0068263D"/>
    <w:rsid w:val="00682CF3"/>
    <w:rsid w:val="0068487F"/>
    <w:rsid w:val="00685081"/>
    <w:rsid w:val="00686D2F"/>
    <w:rsid w:val="006909E0"/>
    <w:rsid w:val="006916C6"/>
    <w:rsid w:val="00691CDE"/>
    <w:rsid w:val="00691EAD"/>
    <w:rsid w:val="00692A09"/>
    <w:rsid w:val="00693038"/>
    <w:rsid w:val="00694582"/>
    <w:rsid w:val="00694D29"/>
    <w:rsid w:val="00696105"/>
    <w:rsid w:val="006962B5"/>
    <w:rsid w:val="00696333"/>
    <w:rsid w:val="006966EE"/>
    <w:rsid w:val="0069690F"/>
    <w:rsid w:val="006A05D2"/>
    <w:rsid w:val="006A087D"/>
    <w:rsid w:val="006A1F80"/>
    <w:rsid w:val="006A2C05"/>
    <w:rsid w:val="006A38ED"/>
    <w:rsid w:val="006A3FCA"/>
    <w:rsid w:val="006A4744"/>
    <w:rsid w:val="006A70B6"/>
    <w:rsid w:val="006A77B2"/>
    <w:rsid w:val="006B0083"/>
    <w:rsid w:val="006B0584"/>
    <w:rsid w:val="006B1944"/>
    <w:rsid w:val="006B31A5"/>
    <w:rsid w:val="006B3F22"/>
    <w:rsid w:val="006C0316"/>
    <w:rsid w:val="006C0518"/>
    <w:rsid w:val="006C0C57"/>
    <w:rsid w:val="006C198C"/>
    <w:rsid w:val="006C44ED"/>
    <w:rsid w:val="006C49B0"/>
    <w:rsid w:val="006C54AC"/>
    <w:rsid w:val="006C6649"/>
    <w:rsid w:val="006C6A6C"/>
    <w:rsid w:val="006D0C39"/>
    <w:rsid w:val="006D10CB"/>
    <w:rsid w:val="006D254A"/>
    <w:rsid w:val="006D2FBF"/>
    <w:rsid w:val="006D3596"/>
    <w:rsid w:val="006D43FA"/>
    <w:rsid w:val="006D4D30"/>
    <w:rsid w:val="006D69C6"/>
    <w:rsid w:val="006E32E2"/>
    <w:rsid w:val="006E4D30"/>
    <w:rsid w:val="006E4FB6"/>
    <w:rsid w:val="006E5F95"/>
    <w:rsid w:val="006E65B6"/>
    <w:rsid w:val="006E76F7"/>
    <w:rsid w:val="006E771B"/>
    <w:rsid w:val="006F17CA"/>
    <w:rsid w:val="006F36B9"/>
    <w:rsid w:val="006F3861"/>
    <w:rsid w:val="006F6D19"/>
    <w:rsid w:val="006F751D"/>
    <w:rsid w:val="006F756B"/>
    <w:rsid w:val="006F7AAF"/>
    <w:rsid w:val="00700197"/>
    <w:rsid w:val="0070173B"/>
    <w:rsid w:val="00701A7C"/>
    <w:rsid w:val="00702918"/>
    <w:rsid w:val="007039BB"/>
    <w:rsid w:val="00707D7D"/>
    <w:rsid w:val="00710A56"/>
    <w:rsid w:val="00710D74"/>
    <w:rsid w:val="007129C5"/>
    <w:rsid w:val="00713016"/>
    <w:rsid w:val="007151C1"/>
    <w:rsid w:val="007168AA"/>
    <w:rsid w:val="007201D6"/>
    <w:rsid w:val="007205A6"/>
    <w:rsid w:val="0072082A"/>
    <w:rsid w:val="007226EA"/>
    <w:rsid w:val="00722B3C"/>
    <w:rsid w:val="00722D16"/>
    <w:rsid w:val="0072351A"/>
    <w:rsid w:val="00725EF0"/>
    <w:rsid w:val="00726BC9"/>
    <w:rsid w:val="007328A8"/>
    <w:rsid w:val="0073312C"/>
    <w:rsid w:val="00733861"/>
    <w:rsid w:val="00733DA4"/>
    <w:rsid w:val="007351B2"/>
    <w:rsid w:val="00735AA1"/>
    <w:rsid w:val="00736670"/>
    <w:rsid w:val="00737DFF"/>
    <w:rsid w:val="00741BAB"/>
    <w:rsid w:val="0074216C"/>
    <w:rsid w:val="00743CF5"/>
    <w:rsid w:val="0074786E"/>
    <w:rsid w:val="00747CAC"/>
    <w:rsid w:val="00754A35"/>
    <w:rsid w:val="00754B50"/>
    <w:rsid w:val="00755BCA"/>
    <w:rsid w:val="007564F5"/>
    <w:rsid w:val="00756C59"/>
    <w:rsid w:val="00760243"/>
    <w:rsid w:val="00761AAB"/>
    <w:rsid w:val="007640C9"/>
    <w:rsid w:val="00764AF0"/>
    <w:rsid w:val="00764E81"/>
    <w:rsid w:val="00764EBD"/>
    <w:rsid w:val="00764F45"/>
    <w:rsid w:val="0076635F"/>
    <w:rsid w:val="00767485"/>
    <w:rsid w:val="0077064E"/>
    <w:rsid w:val="00770CF7"/>
    <w:rsid w:val="007715D2"/>
    <w:rsid w:val="00772A0B"/>
    <w:rsid w:val="00773274"/>
    <w:rsid w:val="00773D83"/>
    <w:rsid w:val="007770E0"/>
    <w:rsid w:val="00777905"/>
    <w:rsid w:val="0077790A"/>
    <w:rsid w:val="0078102E"/>
    <w:rsid w:val="00783547"/>
    <w:rsid w:val="0078463E"/>
    <w:rsid w:val="007848BF"/>
    <w:rsid w:val="00786B2F"/>
    <w:rsid w:val="0078754C"/>
    <w:rsid w:val="0079023A"/>
    <w:rsid w:val="00791926"/>
    <w:rsid w:val="00791AF1"/>
    <w:rsid w:val="0079265C"/>
    <w:rsid w:val="00796347"/>
    <w:rsid w:val="00796AA9"/>
    <w:rsid w:val="007A0130"/>
    <w:rsid w:val="007A1C94"/>
    <w:rsid w:val="007A209C"/>
    <w:rsid w:val="007A2BA0"/>
    <w:rsid w:val="007A2FF1"/>
    <w:rsid w:val="007A3E32"/>
    <w:rsid w:val="007A44F9"/>
    <w:rsid w:val="007A4DDA"/>
    <w:rsid w:val="007A5CFC"/>
    <w:rsid w:val="007A6048"/>
    <w:rsid w:val="007B20AC"/>
    <w:rsid w:val="007B3A3B"/>
    <w:rsid w:val="007B442B"/>
    <w:rsid w:val="007B7D21"/>
    <w:rsid w:val="007C0F2E"/>
    <w:rsid w:val="007C12D0"/>
    <w:rsid w:val="007C2106"/>
    <w:rsid w:val="007C2C12"/>
    <w:rsid w:val="007C3FAB"/>
    <w:rsid w:val="007C6F8C"/>
    <w:rsid w:val="007C7C87"/>
    <w:rsid w:val="007D003E"/>
    <w:rsid w:val="007D0CE1"/>
    <w:rsid w:val="007D0E83"/>
    <w:rsid w:val="007D2256"/>
    <w:rsid w:val="007D44B7"/>
    <w:rsid w:val="007D44D2"/>
    <w:rsid w:val="007D7A15"/>
    <w:rsid w:val="007E2E4D"/>
    <w:rsid w:val="007E4C15"/>
    <w:rsid w:val="007E5419"/>
    <w:rsid w:val="007E5D8E"/>
    <w:rsid w:val="007E7282"/>
    <w:rsid w:val="007E7543"/>
    <w:rsid w:val="007F1EF5"/>
    <w:rsid w:val="007F2A53"/>
    <w:rsid w:val="007F2D74"/>
    <w:rsid w:val="007F54C6"/>
    <w:rsid w:val="007F5F16"/>
    <w:rsid w:val="007F667F"/>
    <w:rsid w:val="007F7316"/>
    <w:rsid w:val="007F7A39"/>
    <w:rsid w:val="0080104E"/>
    <w:rsid w:val="0080201B"/>
    <w:rsid w:val="00804465"/>
    <w:rsid w:val="008048C6"/>
    <w:rsid w:val="0080703E"/>
    <w:rsid w:val="00807113"/>
    <w:rsid w:val="00807159"/>
    <w:rsid w:val="008113D9"/>
    <w:rsid w:val="008113FD"/>
    <w:rsid w:val="00812C16"/>
    <w:rsid w:val="00813FCC"/>
    <w:rsid w:val="008144D2"/>
    <w:rsid w:val="00815301"/>
    <w:rsid w:val="0081702B"/>
    <w:rsid w:val="00817E8B"/>
    <w:rsid w:val="008218E6"/>
    <w:rsid w:val="00821F74"/>
    <w:rsid w:val="00822F01"/>
    <w:rsid w:val="008239C4"/>
    <w:rsid w:val="00825162"/>
    <w:rsid w:val="00825BDA"/>
    <w:rsid w:val="008264B2"/>
    <w:rsid w:val="00826987"/>
    <w:rsid w:val="008279BC"/>
    <w:rsid w:val="008330A1"/>
    <w:rsid w:val="00833539"/>
    <w:rsid w:val="00833FDA"/>
    <w:rsid w:val="00834223"/>
    <w:rsid w:val="00834CC6"/>
    <w:rsid w:val="00836A18"/>
    <w:rsid w:val="00837104"/>
    <w:rsid w:val="0083733D"/>
    <w:rsid w:val="0084070D"/>
    <w:rsid w:val="008413B2"/>
    <w:rsid w:val="008418F5"/>
    <w:rsid w:val="00842502"/>
    <w:rsid w:val="00844E4F"/>
    <w:rsid w:val="00846028"/>
    <w:rsid w:val="00847493"/>
    <w:rsid w:val="00847FD0"/>
    <w:rsid w:val="00851828"/>
    <w:rsid w:val="00852927"/>
    <w:rsid w:val="008537ED"/>
    <w:rsid w:val="00853BCF"/>
    <w:rsid w:val="00854323"/>
    <w:rsid w:val="008558E4"/>
    <w:rsid w:val="008562ED"/>
    <w:rsid w:val="00857F8B"/>
    <w:rsid w:val="0086070A"/>
    <w:rsid w:val="00861513"/>
    <w:rsid w:val="008618C1"/>
    <w:rsid w:val="00861D5E"/>
    <w:rsid w:val="0086374C"/>
    <w:rsid w:val="00863A36"/>
    <w:rsid w:val="00863E47"/>
    <w:rsid w:val="00864290"/>
    <w:rsid w:val="00865C18"/>
    <w:rsid w:val="0086633F"/>
    <w:rsid w:val="00872E2D"/>
    <w:rsid w:val="00872FAA"/>
    <w:rsid w:val="0087466A"/>
    <w:rsid w:val="00875C70"/>
    <w:rsid w:val="00877585"/>
    <w:rsid w:val="00880D85"/>
    <w:rsid w:val="008817AF"/>
    <w:rsid w:val="00881D99"/>
    <w:rsid w:val="00882244"/>
    <w:rsid w:val="00882B55"/>
    <w:rsid w:val="00883684"/>
    <w:rsid w:val="008839BA"/>
    <w:rsid w:val="00884BD2"/>
    <w:rsid w:val="008855FC"/>
    <w:rsid w:val="00893559"/>
    <w:rsid w:val="00895454"/>
    <w:rsid w:val="0089587C"/>
    <w:rsid w:val="00897710"/>
    <w:rsid w:val="00897D89"/>
    <w:rsid w:val="008A28F4"/>
    <w:rsid w:val="008A2C05"/>
    <w:rsid w:val="008A300C"/>
    <w:rsid w:val="008A4558"/>
    <w:rsid w:val="008A7717"/>
    <w:rsid w:val="008B0142"/>
    <w:rsid w:val="008B0965"/>
    <w:rsid w:val="008B22B9"/>
    <w:rsid w:val="008B2BC7"/>
    <w:rsid w:val="008B40B4"/>
    <w:rsid w:val="008B7598"/>
    <w:rsid w:val="008C1948"/>
    <w:rsid w:val="008C2425"/>
    <w:rsid w:val="008C26D1"/>
    <w:rsid w:val="008C28E7"/>
    <w:rsid w:val="008C3871"/>
    <w:rsid w:val="008C3BCD"/>
    <w:rsid w:val="008C3E34"/>
    <w:rsid w:val="008C4C33"/>
    <w:rsid w:val="008C543C"/>
    <w:rsid w:val="008D0A91"/>
    <w:rsid w:val="008D1230"/>
    <w:rsid w:val="008D187D"/>
    <w:rsid w:val="008D3242"/>
    <w:rsid w:val="008D599A"/>
    <w:rsid w:val="008D6379"/>
    <w:rsid w:val="008D6556"/>
    <w:rsid w:val="008D6993"/>
    <w:rsid w:val="008D7A1E"/>
    <w:rsid w:val="008E1640"/>
    <w:rsid w:val="008E16B4"/>
    <w:rsid w:val="008E1BDC"/>
    <w:rsid w:val="008E2173"/>
    <w:rsid w:val="008E3168"/>
    <w:rsid w:val="008E41A8"/>
    <w:rsid w:val="008E4228"/>
    <w:rsid w:val="008E68FC"/>
    <w:rsid w:val="008F0F03"/>
    <w:rsid w:val="008F1157"/>
    <w:rsid w:val="008F1C73"/>
    <w:rsid w:val="008F2620"/>
    <w:rsid w:val="008F27C7"/>
    <w:rsid w:val="008F481D"/>
    <w:rsid w:val="008F582B"/>
    <w:rsid w:val="008F7241"/>
    <w:rsid w:val="008F7262"/>
    <w:rsid w:val="008F74B7"/>
    <w:rsid w:val="008F7B13"/>
    <w:rsid w:val="00900767"/>
    <w:rsid w:val="00900A68"/>
    <w:rsid w:val="00901785"/>
    <w:rsid w:val="00903026"/>
    <w:rsid w:val="00903294"/>
    <w:rsid w:val="009043E1"/>
    <w:rsid w:val="0090477B"/>
    <w:rsid w:val="00905F02"/>
    <w:rsid w:val="00906362"/>
    <w:rsid w:val="00906C32"/>
    <w:rsid w:val="00906EFA"/>
    <w:rsid w:val="00910A76"/>
    <w:rsid w:val="009111BE"/>
    <w:rsid w:val="009139F1"/>
    <w:rsid w:val="00914B0A"/>
    <w:rsid w:val="00914CD2"/>
    <w:rsid w:val="00916133"/>
    <w:rsid w:val="009169C9"/>
    <w:rsid w:val="009173A3"/>
    <w:rsid w:val="00922D8C"/>
    <w:rsid w:val="00924477"/>
    <w:rsid w:val="0092497C"/>
    <w:rsid w:val="0092498F"/>
    <w:rsid w:val="0092543B"/>
    <w:rsid w:val="00925F35"/>
    <w:rsid w:val="00926028"/>
    <w:rsid w:val="00927CC7"/>
    <w:rsid w:val="00930D5C"/>
    <w:rsid w:val="00932124"/>
    <w:rsid w:val="00932BCE"/>
    <w:rsid w:val="009343DE"/>
    <w:rsid w:val="00934AA6"/>
    <w:rsid w:val="00935162"/>
    <w:rsid w:val="0093770B"/>
    <w:rsid w:val="00937835"/>
    <w:rsid w:val="00937B97"/>
    <w:rsid w:val="00940902"/>
    <w:rsid w:val="0094134A"/>
    <w:rsid w:val="00941458"/>
    <w:rsid w:val="00941815"/>
    <w:rsid w:val="00942432"/>
    <w:rsid w:val="00943CF8"/>
    <w:rsid w:val="0094478D"/>
    <w:rsid w:val="00944C3F"/>
    <w:rsid w:val="00945B3C"/>
    <w:rsid w:val="0094628E"/>
    <w:rsid w:val="00946E75"/>
    <w:rsid w:val="0094760C"/>
    <w:rsid w:val="009479BE"/>
    <w:rsid w:val="0095161D"/>
    <w:rsid w:val="00951794"/>
    <w:rsid w:val="00955226"/>
    <w:rsid w:val="00955B2C"/>
    <w:rsid w:val="0095612F"/>
    <w:rsid w:val="009565D7"/>
    <w:rsid w:val="00957E04"/>
    <w:rsid w:val="00960001"/>
    <w:rsid w:val="00961154"/>
    <w:rsid w:val="009623BD"/>
    <w:rsid w:val="00965CB0"/>
    <w:rsid w:val="00966613"/>
    <w:rsid w:val="00966CDB"/>
    <w:rsid w:val="009679BD"/>
    <w:rsid w:val="00970405"/>
    <w:rsid w:val="009706D8"/>
    <w:rsid w:val="00970728"/>
    <w:rsid w:val="00973A04"/>
    <w:rsid w:val="0097484C"/>
    <w:rsid w:val="00976AED"/>
    <w:rsid w:val="009801A7"/>
    <w:rsid w:val="00981174"/>
    <w:rsid w:val="00981778"/>
    <w:rsid w:val="00982525"/>
    <w:rsid w:val="009835C6"/>
    <w:rsid w:val="00984BB0"/>
    <w:rsid w:val="00986539"/>
    <w:rsid w:val="009866FD"/>
    <w:rsid w:val="009867D4"/>
    <w:rsid w:val="0098722F"/>
    <w:rsid w:val="009907C6"/>
    <w:rsid w:val="00991061"/>
    <w:rsid w:val="00992B96"/>
    <w:rsid w:val="00994990"/>
    <w:rsid w:val="00994BB4"/>
    <w:rsid w:val="0099545B"/>
    <w:rsid w:val="009A1546"/>
    <w:rsid w:val="009A2992"/>
    <w:rsid w:val="009A5609"/>
    <w:rsid w:val="009A5BBD"/>
    <w:rsid w:val="009A6457"/>
    <w:rsid w:val="009A6D0A"/>
    <w:rsid w:val="009B26C3"/>
    <w:rsid w:val="009B2D43"/>
    <w:rsid w:val="009B4E7C"/>
    <w:rsid w:val="009C0031"/>
    <w:rsid w:val="009C066A"/>
    <w:rsid w:val="009C0D26"/>
    <w:rsid w:val="009C0EE9"/>
    <w:rsid w:val="009C32A7"/>
    <w:rsid w:val="009C32D9"/>
    <w:rsid w:val="009C3B27"/>
    <w:rsid w:val="009C6095"/>
    <w:rsid w:val="009C6F8E"/>
    <w:rsid w:val="009D09B3"/>
    <w:rsid w:val="009D4D71"/>
    <w:rsid w:val="009D5CF2"/>
    <w:rsid w:val="009D5D3E"/>
    <w:rsid w:val="009D5F03"/>
    <w:rsid w:val="009D6296"/>
    <w:rsid w:val="009D71B9"/>
    <w:rsid w:val="009E19ED"/>
    <w:rsid w:val="009E2789"/>
    <w:rsid w:val="009E30AB"/>
    <w:rsid w:val="009E3803"/>
    <w:rsid w:val="009E3ECE"/>
    <w:rsid w:val="009E4684"/>
    <w:rsid w:val="009E639F"/>
    <w:rsid w:val="009E7F18"/>
    <w:rsid w:val="009F15A4"/>
    <w:rsid w:val="009F161D"/>
    <w:rsid w:val="009F1961"/>
    <w:rsid w:val="009F2751"/>
    <w:rsid w:val="009F539C"/>
    <w:rsid w:val="009F7005"/>
    <w:rsid w:val="009F7262"/>
    <w:rsid w:val="009F7A8F"/>
    <w:rsid w:val="00A00383"/>
    <w:rsid w:val="00A04903"/>
    <w:rsid w:val="00A05C79"/>
    <w:rsid w:val="00A10553"/>
    <w:rsid w:val="00A11678"/>
    <w:rsid w:val="00A12338"/>
    <w:rsid w:val="00A13061"/>
    <w:rsid w:val="00A13689"/>
    <w:rsid w:val="00A13B71"/>
    <w:rsid w:val="00A1485B"/>
    <w:rsid w:val="00A1489A"/>
    <w:rsid w:val="00A1567E"/>
    <w:rsid w:val="00A20054"/>
    <w:rsid w:val="00A201B7"/>
    <w:rsid w:val="00A20626"/>
    <w:rsid w:val="00A20E86"/>
    <w:rsid w:val="00A22900"/>
    <w:rsid w:val="00A230A1"/>
    <w:rsid w:val="00A235B2"/>
    <w:rsid w:val="00A23D14"/>
    <w:rsid w:val="00A24353"/>
    <w:rsid w:val="00A31830"/>
    <w:rsid w:val="00A33E2E"/>
    <w:rsid w:val="00A3691E"/>
    <w:rsid w:val="00A36BFC"/>
    <w:rsid w:val="00A37D4B"/>
    <w:rsid w:val="00A40E68"/>
    <w:rsid w:val="00A4137A"/>
    <w:rsid w:val="00A41BA3"/>
    <w:rsid w:val="00A4425F"/>
    <w:rsid w:val="00A4480A"/>
    <w:rsid w:val="00A4569F"/>
    <w:rsid w:val="00A45D96"/>
    <w:rsid w:val="00A45EF7"/>
    <w:rsid w:val="00A46A19"/>
    <w:rsid w:val="00A46FEA"/>
    <w:rsid w:val="00A5148A"/>
    <w:rsid w:val="00A51713"/>
    <w:rsid w:val="00A51913"/>
    <w:rsid w:val="00A51C77"/>
    <w:rsid w:val="00A526EC"/>
    <w:rsid w:val="00A535A2"/>
    <w:rsid w:val="00A535F2"/>
    <w:rsid w:val="00A54575"/>
    <w:rsid w:val="00A5557D"/>
    <w:rsid w:val="00A574B6"/>
    <w:rsid w:val="00A614A4"/>
    <w:rsid w:val="00A62738"/>
    <w:rsid w:val="00A62DDB"/>
    <w:rsid w:val="00A63AFE"/>
    <w:rsid w:val="00A64FBD"/>
    <w:rsid w:val="00A721F9"/>
    <w:rsid w:val="00A72BC4"/>
    <w:rsid w:val="00A72C87"/>
    <w:rsid w:val="00A72D1D"/>
    <w:rsid w:val="00A7306C"/>
    <w:rsid w:val="00A737DD"/>
    <w:rsid w:val="00A74E3B"/>
    <w:rsid w:val="00A763F0"/>
    <w:rsid w:val="00A76688"/>
    <w:rsid w:val="00A77185"/>
    <w:rsid w:val="00A7794B"/>
    <w:rsid w:val="00A82B84"/>
    <w:rsid w:val="00A830AE"/>
    <w:rsid w:val="00A83DA9"/>
    <w:rsid w:val="00A84D2B"/>
    <w:rsid w:val="00A8581A"/>
    <w:rsid w:val="00A903B4"/>
    <w:rsid w:val="00A90A61"/>
    <w:rsid w:val="00A90E3C"/>
    <w:rsid w:val="00A9209A"/>
    <w:rsid w:val="00A92482"/>
    <w:rsid w:val="00A92BAA"/>
    <w:rsid w:val="00A964AE"/>
    <w:rsid w:val="00A97F83"/>
    <w:rsid w:val="00AA0E26"/>
    <w:rsid w:val="00AA10B7"/>
    <w:rsid w:val="00AA1505"/>
    <w:rsid w:val="00AA158D"/>
    <w:rsid w:val="00AA1903"/>
    <w:rsid w:val="00AA24C5"/>
    <w:rsid w:val="00AA26A9"/>
    <w:rsid w:val="00AA2A90"/>
    <w:rsid w:val="00AA3D5F"/>
    <w:rsid w:val="00AA6288"/>
    <w:rsid w:val="00AA631F"/>
    <w:rsid w:val="00AB1E54"/>
    <w:rsid w:val="00AB209C"/>
    <w:rsid w:val="00AB2DF2"/>
    <w:rsid w:val="00AB2E50"/>
    <w:rsid w:val="00AB33F0"/>
    <w:rsid w:val="00AB41F6"/>
    <w:rsid w:val="00AB4D01"/>
    <w:rsid w:val="00AB638C"/>
    <w:rsid w:val="00AB643F"/>
    <w:rsid w:val="00AB7973"/>
    <w:rsid w:val="00AC0C89"/>
    <w:rsid w:val="00AC1C01"/>
    <w:rsid w:val="00AC299A"/>
    <w:rsid w:val="00AC2FCA"/>
    <w:rsid w:val="00AC364E"/>
    <w:rsid w:val="00AC452E"/>
    <w:rsid w:val="00AC69B3"/>
    <w:rsid w:val="00AC7B6A"/>
    <w:rsid w:val="00AC7F1D"/>
    <w:rsid w:val="00AD0FCD"/>
    <w:rsid w:val="00AD13E3"/>
    <w:rsid w:val="00AD195D"/>
    <w:rsid w:val="00AD2F91"/>
    <w:rsid w:val="00AD37F3"/>
    <w:rsid w:val="00AD428A"/>
    <w:rsid w:val="00AD4A95"/>
    <w:rsid w:val="00AD6ABB"/>
    <w:rsid w:val="00AD6D7F"/>
    <w:rsid w:val="00AD7C4D"/>
    <w:rsid w:val="00AD7F72"/>
    <w:rsid w:val="00AE0B90"/>
    <w:rsid w:val="00AE2C42"/>
    <w:rsid w:val="00AE3811"/>
    <w:rsid w:val="00AE3947"/>
    <w:rsid w:val="00AE4390"/>
    <w:rsid w:val="00AE4DA5"/>
    <w:rsid w:val="00AE5257"/>
    <w:rsid w:val="00AE5D9E"/>
    <w:rsid w:val="00AE6324"/>
    <w:rsid w:val="00AE7932"/>
    <w:rsid w:val="00AE7EF1"/>
    <w:rsid w:val="00AF2B1D"/>
    <w:rsid w:val="00AF313A"/>
    <w:rsid w:val="00AF46A9"/>
    <w:rsid w:val="00AF59B2"/>
    <w:rsid w:val="00AF72CF"/>
    <w:rsid w:val="00B00CF9"/>
    <w:rsid w:val="00B01C71"/>
    <w:rsid w:val="00B01D24"/>
    <w:rsid w:val="00B02884"/>
    <w:rsid w:val="00B0328E"/>
    <w:rsid w:val="00B039AE"/>
    <w:rsid w:val="00B03C61"/>
    <w:rsid w:val="00B04D5A"/>
    <w:rsid w:val="00B07459"/>
    <w:rsid w:val="00B077F7"/>
    <w:rsid w:val="00B10A61"/>
    <w:rsid w:val="00B10A9F"/>
    <w:rsid w:val="00B12AB2"/>
    <w:rsid w:val="00B135FF"/>
    <w:rsid w:val="00B141CF"/>
    <w:rsid w:val="00B14B06"/>
    <w:rsid w:val="00B16CB5"/>
    <w:rsid w:val="00B20A33"/>
    <w:rsid w:val="00B22A7B"/>
    <w:rsid w:val="00B22CB9"/>
    <w:rsid w:val="00B22E64"/>
    <w:rsid w:val="00B247A4"/>
    <w:rsid w:val="00B24AEC"/>
    <w:rsid w:val="00B26FC3"/>
    <w:rsid w:val="00B27E2E"/>
    <w:rsid w:val="00B306E6"/>
    <w:rsid w:val="00B30D70"/>
    <w:rsid w:val="00B3124A"/>
    <w:rsid w:val="00B314EF"/>
    <w:rsid w:val="00B32AA1"/>
    <w:rsid w:val="00B32CED"/>
    <w:rsid w:val="00B32DF5"/>
    <w:rsid w:val="00B33113"/>
    <w:rsid w:val="00B336BD"/>
    <w:rsid w:val="00B3456B"/>
    <w:rsid w:val="00B34BA2"/>
    <w:rsid w:val="00B35386"/>
    <w:rsid w:val="00B358CA"/>
    <w:rsid w:val="00B361A9"/>
    <w:rsid w:val="00B366C3"/>
    <w:rsid w:val="00B42582"/>
    <w:rsid w:val="00B42E4D"/>
    <w:rsid w:val="00B431D8"/>
    <w:rsid w:val="00B4381C"/>
    <w:rsid w:val="00B461D4"/>
    <w:rsid w:val="00B46C68"/>
    <w:rsid w:val="00B46FF8"/>
    <w:rsid w:val="00B50EAE"/>
    <w:rsid w:val="00B5256F"/>
    <w:rsid w:val="00B53497"/>
    <w:rsid w:val="00B53627"/>
    <w:rsid w:val="00B53AA1"/>
    <w:rsid w:val="00B549F0"/>
    <w:rsid w:val="00B5596F"/>
    <w:rsid w:val="00B568EA"/>
    <w:rsid w:val="00B56ECC"/>
    <w:rsid w:val="00B62217"/>
    <w:rsid w:val="00B62638"/>
    <w:rsid w:val="00B62D2A"/>
    <w:rsid w:val="00B64C5B"/>
    <w:rsid w:val="00B64E39"/>
    <w:rsid w:val="00B6515C"/>
    <w:rsid w:val="00B65B86"/>
    <w:rsid w:val="00B65D6D"/>
    <w:rsid w:val="00B66017"/>
    <w:rsid w:val="00B666E8"/>
    <w:rsid w:val="00B6670A"/>
    <w:rsid w:val="00B70171"/>
    <w:rsid w:val="00B70DA7"/>
    <w:rsid w:val="00B71E20"/>
    <w:rsid w:val="00B72005"/>
    <w:rsid w:val="00B745CB"/>
    <w:rsid w:val="00B75003"/>
    <w:rsid w:val="00B75040"/>
    <w:rsid w:val="00B75D3A"/>
    <w:rsid w:val="00B775F1"/>
    <w:rsid w:val="00B77DBA"/>
    <w:rsid w:val="00B80B39"/>
    <w:rsid w:val="00B82364"/>
    <w:rsid w:val="00B8276D"/>
    <w:rsid w:val="00B840D8"/>
    <w:rsid w:val="00B84807"/>
    <w:rsid w:val="00B90BF7"/>
    <w:rsid w:val="00B9143E"/>
    <w:rsid w:val="00B91523"/>
    <w:rsid w:val="00B91629"/>
    <w:rsid w:val="00B92F34"/>
    <w:rsid w:val="00B93198"/>
    <w:rsid w:val="00B94A5F"/>
    <w:rsid w:val="00B96136"/>
    <w:rsid w:val="00B964C3"/>
    <w:rsid w:val="00B96F00"/>
    <w:rsid w:val="00B97052"/>
    <w:rsid w:val="00B972B2"/>
    <w:rsid w:val="00B97C44"/>
    <w:rsid w:val="00BA0E44"/>
    <w:rsid w:val="00BA1BEB"/>
    <w:rsid w:val="00BA2F50"/>
    <w:rsid w:val="00BA3031"/>
    <w:rsid w:val="00BA5820"/>
    <w:rsid w:val="00BB0B72"/>
    <w:rsid w:val="00BB13E7"/>
    <w:rsid w:val="00BB2632"/>
    <w:rsid w:val="00BB3A8F"/>
    <w:rsid w:val="00BB4823"/>
    <w:rsid w:val="00BB5996"/>
    <w:rsid w:val="00BB5C4F"/>
    <w:rsid w:val="00BB5E98"/>
    <w:rsid w:val="00BB5EDF"/>
    <w:rsid w:val="00BC11A6"/>
    <w:rsid w:val="00BC3147"/>
    <w:rsid w:val="00BC3349"/>
    <w:rsid w:val="00BC46D7"/>
    <w:rsid w:val="00BC4924"/>
    <w:rsid w:val="00BC4B3B"/>
    <w:rsid w:val="00BC4CD6"/>
    <w:rsid w:val="00BC7CE8"/>
    <w:rsid w:val="00BD08BC"/>
    <w:rsid w:val="00BD0C94"/>
    <w:rsid w:val="00BD0D53"/>
    <w:rsid w:val="00BD0E33"/>
    <w:rsid w:val="00BD36E3"/>
    <w:rsid w:val="00BD493E"/>
    <w:rsid w:val="00BD4A40"/>
    <w:rsid w:val="00BD4F82"/>
    <w:rsid w:val="00BD6267"/>
    <w:rsid w:val="00BE1DA6"/>
    <w:rsid w:val="00BE4260"/>
    <w:rsid w:val="00BE5B41"/>
    <w:rsid w:val="00BE6ADF"/>
    <w:rsid w:val="00BF1E34"/>
    <w:rsid w:val="00BF3020"/>
    <w:rsid w:val="00BF5600"/>
    <w:rsid w:val="00BF6391"/>
    <w:rsid w:val="00BF72E8"/>
    <w:rsid w:val="00BF7CFB"/>
    <w:rsid w:val="00C007DE"/>
    <w:rsid w:val="00C00983"/>
    <w:rsid w:val="00C00D42"/>
    <w:rsid w:val="00C01440"/>
    <w:rsid w:val="00C03711"/>
    <w:rsid w:val="00C044DC"/>
    <w:rsid w:val="00C04B16"/>
    <w:rsid w:val="00C062EA"/>
    <w:rsid w:val="00C0643D"/>
    <w:rsid w:val="00C06627"/>
    <w:rsid w:val="00C06664"/>
    <w:rsid w:val="00C06931"/>
    <w:rsid w:val="00C10757"/>
    <w:rsid w:val="00C13349"/>
    <w:rsid w:val="00C156F1"/>
    <w:rsid w:val="00C16099"/>
    <w:rsid w:val="00C16502"/>
    <w:rsid w:val="00C16F93"/>
    <w:rsid w:val="00C17BF9"/>
    <w:rsid w:val="00C17C83"/>
    <w:rsid w:val="00C2034A"/>
    <w:rsid w:val="00C20C8B"/>
    <w:rsid w:val="00C20C9F"/>
    <w:rsid w:val="00C21576"/>
    <w:rsid w:val="00C23375"/>
    <w:rsid w:val="00C24543"/>
    <w:rsid w:val="00C304E6"/>
    <w:rsid w:val="00C328C6"/>
    <w:rsid w:val="00C335B2"/>
    <w:rsid w:val="00C33685"/>
    <w:rsid w:val="00C338A1"/>
    <w:rsid w:val="00C367A8"/>
    <w:rsid w:val="00C36A8E"/>
    <w:rsid w:val="00C40395"/>
    <w:rsid w:val="00C40F49"/>
    <w:rsid w:val="00C41856"/>
    <w:rsid w:val="00C421FB"/>
    <w:rsid w:val="00C43462"/>
    <w:rsid w:val="00C43946"/>
    <w:rsid w:val="00C454DA"/>
    <w:rsid w:val="00C45CF1"/>
    <w:rsid w:val="00C4716D"/>
    <w:rsid w:val="00C50C74"/>
    <w:rsid w:val="00C5110C"/>
    <w:rsid w:val="00C54280"/>
    <w:rsid w:val="00C54E9D"/>
    <w:rsid w:val="00C5622C"/>
    <w:rsid w:val="00C56EF1"/>
    <w:rsid w:val="00C618E8"/>
    <w:rsid w:val="00C61FA8"/>
    <w:rsid w:val="00C64838"/>
    <w:rsid w:val="00C650F2"/>
    <w:rsid w:val="00C67060"/>
    <w:rsid w:val="00C6783D"/>
    <w:rsid w:val="00C70A8D"/>
    <w:rsid w:val="00C71F0C"/>
    <w:rsid w:val="00C7336F"/>
    <w:rsid w:val="00C742F3"/>
    <w:rsid w:val="00C753DE"/>
    <w:rsid w:val="00C772EA"/>
    <w:rsid w:val="00C80B15"/>
    <w:rsid w:val="00C82664"/>
    <w:rsid w:val="00C828E4"/>
    <w:rsid w:val="00C84453"/>
    <w:rsid w:val="00C84D69"/>
    <w:rsid w:val="00C859A6"/>
    <w:rsid w:val="00C872F2"/>
    <w:rsid w:val="00C90EF9"/>
    <w:rsid w:val="00C911BC"/>
    <w:rsid w:val="00C912F1"/>
    <w:rsid w:val="00C93193"/>
    <w:rsid w:val="00C93D19"/>
    <w:rsid w:val="00C95234"/>
    <w:rsid w:val="00C953E4"/>
    <w:rsid w:val="00C9659F"/>
    <w:rsid w:val="00C9675E"/>
    <w:rsid w:val="00C96A74"/>
    <w:rsid w:val="00CA1FAF"/>
    <w:rsid w:val="00CA274A"/>
    <w:rsid w:val="00CA32BA"/>
    <w:rsid w:val="00CA3DC6"/>
    <w:rsid w:val="00CA3E44"/>
    <w:rsid w:val="00CA5643"/>
    <w:rsid w:val="00CA659A"/>
    <w:rsid w:val="00CA67B2"/>
    <w:rsid w:val="00CA7DE3"/>
    <w:rsid w:val="00CB043D"/>
    <w:rsid w:val="00CB0472"/>
    <w:rsid w:val="00CB0C2E"/>
    <w:rsid w:val="00CB13E9"/>
    <w:rsid w:val="00CB2E20"/>
    <w:rsid w:val="00CB7DAE"/>
    <w:rsid w:val="00CC106D"/>
    <w:rsid w:val="00CC1079"/>
    <w:rsid w:val="00CC1A25"/>
    <w:rsid w:val="00CC26FC"/>
    <w:rsid w:val="00CC2A30"/>
    <w:rsid w:val="00CC3190"/>
    <w:rsid w:val="00CC466D"/>
    <w:rsid w:val="00CC48F4"/>
    <w:rsid w:val="00CC59E9"/>
    <w:rsid w:val="00CC64FE"/>
    <w:rsid w:val="00CC6BE3"/>
    <w:rsid w:val="00CC70F6"/>
    <w:rsid w:val="00CD0445"/>
    <w:rsid w:val="00CD0D63"/>
    <w:rsid w:val="00CD0DF4"/>
    <w:rsid w:val="00CD1195"/>
    <w:rsid w:val="00CD14BD"/>
    <w:rsid w:val="00CD16CE"/>
    <w:rsid w:val="00CD1DFE"/>
    <w:rsid w:val="00CD29E6"/>
    <w:rsid w:val="00CD2A9E"/>
    <w:rsid w:val="00CD2E46"/>
    <w:rsid w:val="00CD50C4"/>
    <w:rsid w:val="00CD53C9"/>
    <w:rsid w:val="00CE066C"/>
    <w:rsid w:val="00CE558D"/>
    <w:rsid w:val="00CF198C"/>
    <w:rsid w:val="00CF1D7A"/>
    <w:rsid w:val="00CF1DA6"/>
    <w:rsid w:val="00CF1FA7"/>
    <w:rsid w:val="00CF3EFE"/>
    <w:rsid w:val="00CF6B0A"/>
    <w:rsid w:val="00D02178"/>
    <w:rsid w:val="00D026A4"/>
    <w:rsid w:val="00D04D85"/>
    <w:rsid w:val="00D05A5A"/>
    <w:rsid w:val="00D05AD5"/>
    <w:rsid w:val="00D06776"/>
    <w:rsid w:val="00D06EB6"/>
    <w:rsid w:val="00D07111"/>
    <w:rsid w:val="00D10087"/>
    <w:rsid w:val="00D12519"/>
    <w:rsid w:val="00D12EDF"/>
    <w:rsid w:val="00D13386"/>
    <w:rsid w:val="00D13783"/>
    <w:rsid w:val="00D13A90"/>
    <w:rsid w:val="00D13BB1"/>
    <w:rsid w:val="00D14243"/>
    <w:rsid w:val="00D1454D"/>
    <w:rsid w:val="00D15DEC"/>
    <w:rsid w:val="00D216A2"/>
    <w:rsid w:val="00D21C8C"/>
    <w:rsid w:val="00D246BC"/>
    <w:rsid w:val="00D24EA4"/>
    <w:rsid w:val="00D27C2E"/>
    <w:rsid w:val="00D31398"/>
    <w:rsid w:val="00D31951"/>
    <w:rsid w:val="00D32330"/>
    <w:rsid w:val="00D35CF1"/>
    <w:rsid w:val="00D36A8E"/>
    <w:rsid w:val="00D36EAC"/>
    <w:rsid w:val="00D37DC9"/>
    <w:rsid w:val="00D40229"/>
    <w:rsid w:val="00D4085C"/>
    <w:rsid w:val="00D40FE8"/>
    <w:rsid w:val="00D41342"/>
    <w:rsid w:val="00D41677"/>
    <w:rsid w:val="00D41927"/>
    <w:rsid w:val="00D41BB8"/>
    <w:rsid w:val="00D43CA6"/>
    <w:rsid w:val="00D43D7F"/>
    <w:rsid w:val="00D45174"/>
    <w:rsid w:val="00D461E4"/>
    <w:rsid w:val="00D5160C"/>
    <w:rsid w:val="00D527BF"/>
    <w:rsid w:val="00D53858"/>
    <w:rsid w:val="00D55A8E"/>
    <w:rsid w:val="00D56154"/>
    <w:rsid w:val="00D5673B"/>
    <w:rsid w:val="00D56CF4"/>
    <w:rsid w:val="00D57ED4"/>
    <w:rsid w:val="00D60A0A"/>
    <w:rsid w:val="00D60D64"/>
    <w:rsid w:val="00D61878"/>
    <w:rsid w:val="00D61B9C"/>
    <w:rsid w:val="00D62A43"/>
    <w:rsid w:val="00D635AB"/>
    <w:rsid w:val="00D63E03"/>
    <w:rsid w:val="00D64E1D"/>
    <w:rsid w:val="00D655E9"/>
    <w:rsid w:val="00D66BB9"/>
    <w:rsid w:val="00D67CD2"/>
    <w:rsid w:val="00D70018"/>
    <w:rsid w:val="00D70AF2"/>
    <w:rsid w:val="00D7130F"/>
    <w:rsid w:val="00D71BD3"/>
    <w:rsid w:val="00D73DF6"/>
    <w:rsid w:val="00D740F6"/>
    <w:rsid w:val="00D742CE"/>
    <w:rsid w:val="00D762ED"/>
    <w:rsid w:val="00D77B32"/>
    <w:rsid w:val="00D81A5C"/>
    <w:rsid w:val="00D81E09"/>
    <w:rsid w:val="00D82B65"/>
    <w:rsid w:val="00D832E5"/>
    <w:rsid w:val="00D83706"/>
    <w:rsid w:val="00D83F41"/>
    <w:rsid w:val="00D84009"/>
    <w:rsid w:val="00D8621F"/>
    <w:rsid w:val="00D86790"/>
    <w:rsid w:val="00D90292"/>
    <w:rsid w:val="00D906F3"/>
    <w:rsid w:val="00D93A4A"/>
    <w:rsid w:val="00D94F7B"/>
    <w:rsid w:val="00D95C1F"/>
    <w:rsid w:val="00D977F6"/>
    <w:rsid w:val="00D97D1A"/>
    <w:rsid w:val="00DA007F"/>
    <w:rsid w:val="00DA03E2"/>
    <w:rsid w:val="00DA059B"/>
    <w:rsid w:val="00DA175E"/>
    <w:rsid w:val="00DA424F"/>
    <w:rsid w:val="00DA504A"/>
    <w:rsid w:val="00DA746C"/>
    <w:rsid w:val="00DB028B"/>
    <w:rsid w:val="00DB0439"/>
    <w:rsid w:val="00DB1B7B"/>
    <w:rsid w:val="00DB1C21"/>
    <w:rsid w:val="00DB2090"/>
    <w:rsid w:val="00DB2A42"/>
    <w:rsid w:val="00DB4E17"/>
    <w:rsid w:val="00DB63D8"/>
    <w:rsid w:val="00DB7502"/>
    <w:rsid w:val="00DB79E3"/>
    <w:rsid w:val="00DC0240"/>
    <w:rsid w:val="00DC2D71"/>
    <w:rsid w:val="00DC4661"/>
    <w:rsid w:val="00DD055F"/>
    <w:rsid w:val="00DD1112"/>
    <w:rsid w:val="00DD223C"/>
    <w:rsid w:val="00DD25A2"/>
    <w:rsid w:val="00DD34F7"/>
    <w:rsid w:val="00DD3952"/>
    <w:rsid w:val="00DD4750"/>
    <w:rsid w:val="00DD7645"/>
    <w:rsid w:val="00DD7B6C"/>
    <w:rsid w:val="00DD7E2B"/>
    <w:rsid w:val="00DE1D34"/>
    <w:rsid w:val="00DE48CD"/>
    <w:rsid w:val="00DF0704"/>
    <w:rsid w:val="00DF08D7"/>
    <w:rsid w:val="00DF0F91"/>
    <w:rsid w:val="00DF1485"/>
    <w:rsid w:val="00DF1957"/>
    <w:rsid w:val="00DF31D4"/>
    <w:rsid w:val="00DF3443"/>
    <w:rsid w:val="00DF426B"/>
    <w:rsid w:val="00DF4F5B"/>
    <w:rsid w:val="00DF5E77"/>
    <w:rsid w:val="00DF6901"/>
    <w:rsid w:val="00DF74FC"/>
    <w:rsid w:val="00E008B4"/>
    <w:rsid w:val="00E011A2"/>
    <w:rsid w:val="00E018C5"/>
    <w:rsid w:val="00E01BC7"/>
    <w:rsid w:val="00E02072"/>
    <w:rsid w:val="00E03BB6"/>
    <w:rsid w:val="00E106AB"/>
    <w:rsid w:val="00E118CB"/>
    <w:rsid w:val="00E11A85"/>
    <w:rsid w:val="00E12BFC"/>
    <w:rsid w:val="00E12D93"/>
    <w:rsid w:val="00E14A94"/>
    <w:rsid w:val="00E150FC"/>
    <w:rsid w:val="00E164DD"/>
    <w:rsid w:val="00E16CB5"/>
    <w:rsid w:val="00E17FEB"/>
    <w:rsid w:val="00E206FB"/>
    <w:rsid w:val="00E20CCC"/>
    <w:rsid w:val="00E20D2E"/>
    <w:rsid w:val="00E21F35"/>
    <w:rsid w:val="00E22485"/>
    <w:rsid w:val="00E228F6"/>
    <w:rsid w:val="00E22D30"/>
    <w:rsid w:val="00E24781"/>
    <w:rsid w:val="00E26440"/>
    <w:rsid w:val="00E27630"/>
    <w:rsid w:val="00E279CD"/>
    <w:rsid w:val="00E27A3E"/>
    <w:rsid w:val="00E31D83"/>
    <w:rsid w:val="00E33530"/>
    <w:rsid w:val="00E3353D"/>
    <w:rsid w:val="00E33790"/>
    <w:rsid w:val="00E34D0F"/>
    <w:rsid w:val="00E357D2"/>
    <w:rsid w:val="00E3768E"/>
    <w:rsid w:val="00E37C43"/>
    <w:rsid w:val="00E407B9"/>
    <w:rsid w:val="00E42171"/>
    <w:rsid w:val="00E435B2"/>
    <w:rsid w:val="00E44A87"/>
    <w:rsid w:val="00E45F1D"/>
    <w:rsid w:val="00E46186"/>
    <w:rsid w:val="00E4647B"/>
    <w:rsid w:val="00E464CC"/>
    <w:rsid w:val="00E477EF"/>
    <w:rsid w:val="00E47A28"/>
    <w:rsid w:val="00E501E4"/>
    <w:rsid w:val="00E50E46"/>
    <w:rsid w:val="00E510E9"/>
    <w:rsid w:val="00E51156"/>
    <w:rsid w:val="00E5155E"/>
    <w:rsid w:val="00E52006"/>
    <w:rsid w:val="00E521BC"/>
    <w:rsid w:val="00E53BF7"/>
    <w:rsid w:val="00E5554C"/>
    <w:rsid w:val="00E56BC3"/>
    <w:rsid w:val="00E60019"/>
    <w:rsid w:val="00E62C35"/>
    <w:rsid w:val="00E65C9A"/>
    <w:rsid w:val="00E67015"/>
    <w:rsid w:val="00E67FFB"/>
    <w:rsid w:val="00E70A28"/>
    <w:rsid w:val="00E70B52"/>
    <w:rsid w:val="00E70DBF"/>
    <w:rsid w:val="00E70F31"/>
    <w:rsid w:val="00E71E7E"/>
    <w:rsid w:val="00E742A6"/>
    <w:rsid w:val="00E74C0A"/>
    <w:rsid w:val="00E74E1A"/>
    <w:rsid w:val="00E75189"/>
    <w:rsid w:val="00E755BD"/>
    <w:rsid w:val="00E7697C"/>
    <w:rsid w:val="00E76D86"/>
    <w:rsid w:val="00E76FAE"/>
    <w:rsid w:val="00E774CB"/>
    <w:rsid w:val="00E77EB4"/>
    <w:rsid w:val="00E80C01"/>
    <w:rsid w:val="00E8182D"/>
    <w:rsid w:val="00E819ED"/>
    <w:rsid w:val="00E82232"/>
    <w:rsid w:val="00E845AA"/>
    <w:rsid w:val="00E850E4"/>
    <w:rsid w:val="00E85B7C"/>
    <w:rsid w:val="00E86F85"/>
    <w:rsid w:val="00E90B44"/>
    <w:rsid w:val="00E92F03"/>
    <w:rsid w:val="00E959DA"/>
    <w:rsid w:val="00E95AC3"/>
    <w:rsid w:val="00E96DB7"/>
    <w:rsid w:val="00EA0417"/>
    <w:rsid w:val="00EA2431"/>
    <w:rsid w:val="00EA35EC"/>
    <w:rsid w:val="00EA42FF"/>
    <w:rsid w:val="00EA4802"/>
    <w:rsid w:val="00EA4E5B"/>
    <w:rsid w:val="00EA6AFD"/>
    <w:rsid w:val="00EB1239"/>
    <w:rsid w:val="00EB22FC"/>
    <w:rsid w:val="00EB34A3"/>
    <w:rsid w:val="00EB5E18"/>
    <w:rsid w:val="00EB620F"/>
    <w:rsid w:val="00EB6FF3"/>
    <w:rsid w:val="00EC0A85"/>
    <w:rsid w:val="00EC0B21"/>
    <w:rsid w:val="00EC37EA"/>
    <w:rsid w:val="00EC59FE"/>
    <w:rsid w:val="00ED087F"/>
    <w:rsid w:val="00ED332E"/>
    <w:rsid w:val="00ED38FE"/>
    <w:rsid w:val="00ED3BA4"/>
    <w:rsid w:val="00ED3E65"/>
    <w:rsid w:val="00ED6F42"/>
    <w:rsid w:val="00ED7393"/>
    <w:rsid w:val="00ED7CF9"/>
    <w:rsid w:val="00EE1D3E"/>
    <w:rsid w:val="00EE22C4"/>
    <w:rsid w:val="00EE305E"/>
    <w:rsid w:val="00EE5DAD"/>
    <w:rsid w:val="00EE6BE3"/>
    <w:rsid w:val="00EE7A42"/>
    <w:rsid w:val="00EF0320"/>
    <w:rsid w:val="00EF0832"/>
    <w:rsid w:val="00EF2021"/>
    <w:rsid w:val="00EF4331"/>
    <w:rsid w:val="00EF59BA"/>
    <w:rsid w:val="00EF7568"/>
    <w:rsid w:val="00EF7A85"/>
    <w:rsid w:val="00F01033"/>
    <w:rsid w:val="00F01183"/>
    <w:rsid w:val="00F039FE"/>
    <w:rsid w:val="00F04320"/>
    <w:rsid w:val="00F0449E"/>
    <w:rsid w:val="00F056AC"/>
    <w:rsid w:val="00F05DC2"/>
    <w:rsid w:val="00F0738A"/>
    <w:rsid w:val="00F07C8B"/>
    <w:rsid w:val="00F10587"/>
    <w:rsid w:val="00F10BD1"/>
    <w:rsid w:val="00F11551"/>
    <w:rsid w:val="00F121D6"/>
    <w:rsid w:val="00F1258A"/>
    <w:rsid w:val="00F1356B"/>
    <w:rsid w:val="00F14A1C"/>
    <w:rsid w:val="00F14BA5"/>
    <w:rsid w:val="00F1563C"/>
    <w:rsid w:val="00F16BD4"/>
    <w:rsid w:val="00F16E18"/>
    <w:rsid w:val="00F16FA2"/>
    <w:rsid w:val="00F20858"/>
    <w:rsid w:val="00F21217"/>
    <w:rsid w:val="00F2328B"/>
    <w:rsid w:val="00F2330C"/>
    <w:rsid w:val="00F23793"/>
    <w:rsid w:val="00F241B1"/>
    <w:rsid w:val="00F2537D"/>
    <w:rsid w:val="00F25596"/>
    <w:rsid w:val="00F25CAD"/>
    <w:rsid w:val="00F30234"/>
    <w:rsid w:val="00F30465"/>
    <w:rsid w:val="00F32F9E"/>
    <w:rsid w:val="00F333EE"/>
    <w:rsid w:val="00F33B36"/>
    <w:rsid w:val="00F34624"/>
    <w:rsid w:val="00F34DD3"/>
    <w:rsid w:val="00F351AD"/>
    <w:rsid w:val="00F3622F"/>
    <w:rsid w:val="00F40F5E"/>
    <w:rsid w:val="00F4123C"/>
    <w:rsid w:val="00F41D11"/>
    <w:rsid w:val="00F426E2"/>
    <w:rsid w:val="00F44210"/>
    <w:rsid w:val="00F44E28"/>
    <w:rsid w:val="00F458FE"/>
    <w:rsid w:val="00F46198"/>
    <w:rsid w:val="00F50D6E"/>
    <w:rsid w:val="00F51D41"/>
    <w:rsid w:val="00F5258A"/>
    <w:rsid w:val="00F531D9"/>
    <w:rsid w:val="00F5357F"/>
    <w:rsid w:val="00F53EC0"/>
    <w:rsid w:val="00F55991"/>
    <w:rsid w:val="00F55B46"/>
    <w:rsid w:val="00F55E54"/>
    <w:rsid w:val="00F565E6"/>
    <w:rsid w:val="00F56851"/>
    <w:rsid w:val="00F568C9"/>
    <w:rsid w:val="00F60F25"/>
    <w:rsid w:val="00F618BF"/>
    <w:rsid w:val="00F62550"/>
    <w:rsid w:val="00F625D5"/>
    <w:rsid w:val="00F631E9"/>
    <w:rsid w:val="00F637F1"/>
    <w:rsid w:val="00F66D33"/>
    <w:rsid w:val="00F6751B"/>
    <w:rsid w:val="00F71617"/>
    <w:rsid w:val="00F71FCA"/>
    <w:rsid w:val="00F724C9"/>
    <w:rsid w:val="00F7278A"/>
    <w:rsid w:val="00F72A84"/>
    <w:rsid w:val="00F738C5"/>
    <w:rsid w:val="00F73BEE"/>
    <w:rsid w:val="00F73EC4"/>
    <w:rsid w:val="00F745E8"/>
    <w:rsid w:val="00F74794"/>
    <w:rsid w:val="00F7591A"/>
    <w:rsid w:val="00F75CA8"/>
    <w:rsid w:val="00F76308"/>
    <w:rsid w:val="00F802F5"/>
    <w:rsid w:val="00F81AE9"/>
    <w:rsid w:val="00F826D4"/>
    <w:rsid w:val="00F82C00"/>
    <w:rsid w:val="00F83660"/>
    <w:rsid w:val="00F83E7B"/>
    <w:rsid w:val="00F84270"/>
    <w:rsid w:val="00F853FD"/>
    <w:rsid w:val="00F93FFF"/>
    <w:rsid w:val="00F94EEA"/>
    <w:rsid w:val="00F95E4A"/>
    <w:rsid w:val="00F96569"/>
    <w:rsid w:val="00F969B3"/>
    <w:rsid w:val="00F969EF"/>
    <w:rsid w:val="00F97899"/>
    <w:rsid w:val="00F979A3"/>
    <w:rsid w:val="00FA2BDB"/>
    <w:rsid w:val="00FA3AD9"/>
    <w:rsid w:val="00FA3BD9"/>
    <w:rsid w:val="00FA41A9"/>
    <w:rsid w:val="00FA5C5E"/>
    <w:rsid w:val="00FA5F62"/>
    <w:rsid w:val="00FA6945"/>
    <w:rsid w:val="00FB17F1"/>
    <w:rsid w:val="00FB2499"/>
    <w:rsid w:val="00FB2A9E"/>
    <w:rsid w:val="00FB67B1"/>
    <w:rsid w:val="00FB69E9"/>
    <w:rsid w:val="00FB7EE9"/>
    <w:rsid w:val="00FC0919"/>
    <w:rsid w:val="00FC0D67"/>
    <w:rsid w:val="00FC11B5"/>
    <w:rsid w:val="00FC1FDB"/>
    <w:rsid w:val="00FC6C3D"/>
    <w:rsid w:val="00FC7042"/>
    <w:rsid w:val="00FD1872"/>
    <w:rsid w:val="00FD3123"/>
    <w:rsid w:val="00FD473A"/>
    <w:rsid w:val="00FD525A"/>
    <w:rsid w:val="00FD6140"/>
    <w:rsid w:val="00FD61DC"/>
    <w:rsid w:val="00FD669B"/>
    <w:rsid w:val="00FE0CEA"/>
    <w:rsid w:val="00FE16FA"/>
    <w:rsid w:val="00FE3D10"/>
    <w:rsid w:val="00FE5954"/>
    <w:rsid w:val="00FE7ADD"/>
    <w:rsid w:val="00FF115E"/>
    <w:rsid w:val="00FF20C1"/>
    <w:rsid w:val="00FF245D"/>
    <w:rsid w:val="00FF29F8"/>
    <w:rsid w:val="00FF511C"/>
    <w:rsid w:val="00FF5E2C"/>
    <w:rsid w:val="00FF64F7"/>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B3C"/>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cmcc\AppData\Roaming\Foxmail7\Temp-15828-20211019034505\Attach\image001(10-19-1(10-19-19-43-26).p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7</Pages>
  <Words>2223</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500</cp:revision>
  <dcterms:created xsi:type="dcterms:W3CDTF">2021-09-30T12:14:00Z</dcterms:created>
  <dcterms:modified xsi:type="dcterms:W3CDTF">2021-11-06T04:13:00Z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