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4F4DED6"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w:t>
      </w:r>
      <w:r w:rsidR="00C8571A" w:rsidRPr="000B6C4A">
        <w:rPr>
          <w:lang w:val="de-DE"/>
        </w:rPr>
        <w:t>10</w:t>
      </w:r>
      <w:r w:rsidR="00C8571A">
        <w:rPr>
          <w:lang w:val="de-DE"/>
        </w:rPr>
        <w:t>7</w:t>
      </w:r>
      <w:r w:rsidR="00C91B44" w:rsidRPr="000B6C4A">
        <w:rPr>
          <w:lang w:val="de-DE"/>
        </w:rPr>
        <w:t>-e</w:t>
      </w:r>
      <w:r w:rsidR="001841A9" w:rsidRPr="000B6C4A">
        <w:rPr>
          <w:lang w:val="de-DE"/>
        </w:rPr>
        <w:t xml:space="preserve"> </w:t>
      </w:r>
      <w:r w:rsidRPr="000B6C4A">
        <w:rPr>
          <w:rFonts w:ascii="Arial" w:hAnsi="Arial" w:cs="Arial"/>
          <w:lang w:val="de-DE"/>
        </w:rPr>
        <w:tab/>
        <w:t>R1-</w:t>
      </w:r>
      <w:r w:rsidR="008573E8" w:rsidRPr="000B6C4A">
        <w:rPr>
          <w:rFonts w:ascii="Arial" w:hAnsi="Arial" w:cs="Arial"/>
          <w:lang w:val="de-DE"/>
        </w:rPr>
        <w:t>2</w:t>
      </w:r>
      <w:r w:rsidR="004E45C4" w:rsidRPr="000B6C4A">
        <w:rPr>
          <w:rFonts w:ascii="Arial" w:hAnsi="Arial" w:cs="Arial"/>
          <w:lang w:val="de-DE"/>
        </w:rPr>
        <w:t>1</w:t>
      </w:r>
      <w:r w:rsidR="00192127">
        <w:rPr>
          <w:rFonts w:ascii="Arial" w:hAnsi="Arial" w:cs="Arial"/>
          <w:lang w:val="de-DE"/>
        </w:rPr>
        <w:t>1</w:t>
      </w:r>
      <w:r w:rsidR="00C47E61">
        <w:rPr>
          <w:rFonts w:ascii="Arial" w:hAnsi="Arial" w:cs="Arial"/>
          <w:lang w:val="de-DE"/>
        </w:rPr>
        <w:t>1706</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799A82B6" w:rsidR="00332753" w:rsidRPr="007A3FE1" w:rsidRDefault="004E3157" w:rsidP="00332753">
      <w:pPr>
        <w:pStyle w:val="3GPPHeader"/>
        <w:spacing w:after="60"/>
        <w:rPr>
          <w:rFonts w:ascii="Arial" w:hAnsi="Arial" w:cs="Arial"/>
          <w:b w:val="0"/>
          <w:noProof/>
        </w:rPr>
      </w:pPr>
      <w:r>
        <w:t xml:space="preserve">e-Meeting, </w:t>
      </w:r>
      <w:r w:rsidR="00C8571A">
        <w:t>November</w:t>
      </w:r>
      <w:r w:rsidR="00CF462B">
        <w:t xml:space="preserve"> </w:t>
      </w:r>
      <w:r w:rsidR="00F463BE">
        <w:t>11</w:t>
      </w:r>
      <w:r w:rsidR="00517862" w:rsidRPr="00517862">
        <w:rPr>
          <w:vertAlign w:val="superscript"/>
        </w:rPr>
        <w:t>th</w:t>
      </w:r>
      <w:r w:rsidR="00517862">
        <w:t xml:space="preserve"> </w:t>
      </w:r>
      <w:r w:rsidR="00332753">
        <w:t xml:space="preserve">– </w:t>
      </w:r>
      <w:r w:rsidR="00F463BE">
        <w:t>19</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569C5FB0"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0706">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91DA172" w14:textId="226F6AED" w:rsidR="00820DE3" w:rsidRDefault="0005486F" w:rsidP="008D41FD">
      <w:p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Beam management and polarization signaling related issues have been discussed for several meetings. </w:t>
      </w:r>
      <w:r w:rsidR="00CF462B">
        <w:rPr>
          <w:rFonts w:ascii="Times New Roman" w:hAnsi="Times New Roman" w:cs="Times New Roman"/>
          <w:sz w:val="20"/>
          <w:szCs w:val="20"/>
        </w:rPr>
        <w:t xml:space="preserve">In this paper, we further </w:t>
      </w:r>
      <w:r>
        <w:rPr>
          <w:rFonts w:ascii="Times New Roman" w:hAnsi="Times New Roman" w:cs="Times New Roman"/>
          <w:sz w:val="20"/>
          <w:szCs w:val="20"/>
        </w:rPr>
        <w:t>provide our proposals for the way forward in view of the latest discussion status as summarized in Feature Lead summary in RAN1#10</w:t>
      </w:r>
      <w:r w:rsidR="008B7AD3">
        <w:rPr>
          <w:rFonts w:ascii="Times New Roman" w:hAnsi="Times New Roman" w:cs="Times New Roman"/>
          <w:sz w:val="20"/>
          <w:szCs w:val="20"/>
        </w:rPr>
        <w:t>6</w:t>
      </w:r>
      <w:r w:rsidR="000B4E1E">
        <w:rPr>
          <w:rFonts w:ascii="Times New Roman" w:hAnsi="Times New Roman" w:cs="Times New Roman"/>
          <w:sz w:val="20"/>
          <w:szCs w:val="20"/>
        </w:rPr>
        <w:t>bis</w:t>
      </w:r>
      <w:r>
        <w:rPr>
          <w:rFonts w:ascii="Times New Roman" w:hAnsi="Times New Roman" w:cs="Times New Roman"/>
          <w:sz w:val="20"/>
          <w:szCs w:val="20"/>
        </w:rPr>
        <w:t>-e [1]</w:t>
      </w:r>
      <w:r w:rsidR="00CF462B">
        <w:rPr>
          <w:rFonts w:ascii="Times New Roman" w:hAnsi="Times New Roman" w:cs="Times New Roman"/>
          <w:sz w:val="20"/>
          <w:szCs w:val="20"/>
        </w:rPr>
        <w:t xml:space="preserve">. </w:t>
      </w:r>
    </w:p>
    <w:p w14:paraId="58E13B7F" w14:textId="214EEDC2" w:rsidR="00E61E5A" w:rsidRPr="00B145EC" w:rsidRDefault="00D528D2" w:rsidP="004D2F70">
      <w:pPr>
        <w:pStyle w:val="Heading1"/>
        <w:rPr>
          <w:lang w:val="en-US"/>
        </w:rPr>
      </w:pPr>
      <w:r>
        <w:rPr>
          <w:lang w:val="en-US"/>
        </w:rPr>
        <w:t xml:space="preserve">Beam management </w:t>
      </w:r>
    </w:p>
    <w:p w14:paraId="61029120" w14:textId="09C6858C" w:rsidR="00E61E5A" w:rsidRDefault="00E61E5A"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the previous meeting, </w:t>
      </w:r>
      <w:r w:rsidR="00B827FE">
        <w:rPr>
          <w:rFonts w:ascii="Times New Roman" w:hAnsi="Times New Roman" w:cs="Times New Roman"/>
          <w:sz w:val="20"/>
          <w:szCs w:val="20"/>
          <w:lang w:eastAsia="en-US"/>
        </w:rPr>
        <w:t xml:space="preserve">whether to support </w:t>
      </w:r>
      <w:proofErr w:type="spellStart"/>
      <w:r w:rsidR="000F5D86" w:rsidRPr="000F5D86">
        <w:rPr>
          <w:rFonts w:ascii="Times New Roman" w:hAnsi="Times New Roman" w:cs="Times New Roman"/>
          <w:sz w:val="20"/>
          <w:szCs w:val="20"/>
          <w:lang w:eastAsia="en-US"/>
        </w:rPr>
        <w:t>gNB</w:t>
      </w:r>
      <w:proofErr w:type="spellEnd"/>
      <w:r w:rsidR="000F5D86" w:rsidRPr="000F5D86">
        <w:rPr>
          <w:rFonts w:ascii="Times New Roman" w:hAnsi="Times New Roman" w:cs="Times New Roman"/>
          <w:sz w:val="20"/>
          <w:szCs w:val="20"/>
          <w:lang w:eastAsia="en-US"/>
        </w:rPr>
        <w:t xml:space="preserve"> dominant beam switching based on </w:t>
      </w:r>
      <w:proofErr w:type="spellStart"/>
      <w:r w:rsidR="000F5D86" w:rsidRPr="000F5D86">
        <w:rPr>
          <w:rFonts w:ascii="Times New Roman" w:hAnsi="Times New Roman" w:cs="Times New Roman"/>
          <w:sz w:val="20"/>
          <w:szCs w:val="20"/>
          <w:lang w:eastAsia="en-US"/>
        </w:rPr>
        <w:t>gNB</w:t>
      </w:r>
      <w:proofErr w:type="spellEnd"/>
      <w:r w:rsidR="000F5D86" w:rsidRPr="000F5D86">
        <w:rPr>
          <w:rFonts w:ascii="Times New Roman" w:hAnsi="Times New Roman" w:cs="Times New Roman"/>
          <w:sz w:val="20"/>
          <w:szCs w:val="20"/>
          <w:lang w:eastAsia="en-US"/>
        </w:rPr>
        <w:t xml:space="preserve"> prediction</w:t>
      </w:r>
      <w:r w:rsidR="005711A5">
        <w:rPr>
          <w:rFonts w:ascii="Times New Roman" w:hAnsi="Times New Roman" w:cs="Times New Roman"/>
          <w:sz w:val="20"/>
          <w:szCs w:val="20"/>
          <w:lang w:eastAsia="en-US"/>
        </w:rPr>
        <w:t xml:space="preserve"> was further debated</w:t>
      </w:r>
      <w:r w:rsidR="00116B8C">
        <w:rPr>
          <w:rFonts w:ascii="Times New Roman" w:hAnsi="Times New Roman" w:cs="Times New Roman"/>
          <w:sz w:val="20"/>
          <w:szCs w:val="20"/>
          <w:lang w:eastAsia="en-US"/>
        </w:rPr>
        <w:t xml:space="preserve">. </w:t>
      </w:r>
      <w:r w:rsidR="00116B8C" w:rsidRPr="00116B8C">
        <w:rPr>
          <w:rFonts w:ascii="Times New Roman" w:hAnsi="Times New Roman" w:cs="Times New Roman"/>
          <w:sz w:val="20"/>
          <w:szCs w:val="20"/>
          <w:lang w:eastAsia="en-US"/>
        </w:rPr>
        <w:t xml:space="preserve">The high-level design target is to allow </w:t>
      </w:r>
      <w:proofErr w:type="spellStart"/>
      <w:r w:rsidR="00116B8C" w:rsidRPr="00116B8C">
        <w:rPr>
          <w:rFonts w:ascii="Times New Roman" w:hAnsi="Times New Roman" w:cs="Times New Roman"/>
          <w:sz w:val="20"/>
          <w:szCs w:val="20"/>
          <w:lang w:eastAsia="en-US"/>
        </w:rPr>
        <w:t>gNB</w:t>
      </w:r>
      <w:proofErr w:type="spellEnd"/>
      <w:r w:rsidR="00116B8C" w:rsidRPr="00116B8C">
        <w:rPr>
          <w:rFonts w:ascii="Times New Roman" w:hAnsi="Times New Roman" w:cs="Times New Roman"/>
          <w:sz w:val="20"/>
          <w:szCs w:val="20"/>
          <w:lang w:eastAsia="en-US"/>
        </w:rPr>
        <w:t xml:space="preserve"> configure a sequence of beams based on satellite trajectory and the UE location.</w:t>
      </w:r>
      <w:r w:rsidR="00116B8C">
        <w:rPr>
          <w:rFonts w:ascii="Times New Roman" w:hAnsi="Times New Roman" w:cs="Times New Roman"/>
          <w:sz w:val="20"/>
          <w:szCs w:val="20"/>
          <w:lang w:eastAsia="en-US"/>
        </w:rPr>
        <w:t xml:space="preserve"> </w:t>
      </w:r>
      <w:r w:rsidR="005711A5">
        <w:rPr>
          <w:rFonts w:ascii="Times New Roman" w:hAnsi="Times New Roman" w:cs="Times New Roman"/>
          <w:sz w:val="20"/>
          <w:szCs w:val="20"/>
          <w:lang w:eastAsia="en-US"/>
        </w:rPr>
        <w:t>The example of procedures is as follows (captured as Ex-1 in</w:t>
      </w:r>
      <w:r w:rsidR="009E447B">
        <w:rPr>
          <w:rFonts w:ascii="Times New Roman" w:hAnsi="Times New Roman" w:cs="Times New Roman"/>
          <w:sz w:val="20"/>
          <w:szCs w:val="20"/>
          <w:lang w:eastAsia="en-US"/>
        </w:rPr>
        <w:t xml:space="preserve"> [1]</w:t>
      </w:r>
      <w:r w:rsidR="005711A5">
        <w:rPr>
          <w:rFonts w:ascii="Times New Roman" w:hAnsi="Times New Roman" w:cs="Times New Roman"/>
          <w:sz w:val="20"/>
          <w:szCs w:val="20"/>
          <w:lang w:eastAsia="en-US"/>
        </w:rPr>
        <w:t>)</w:t>
      </w:r>
      <w:r w:rsidR="009E447B">
        <w:rPr>
          <w:rFonts w:ascii="Times New Roman" w:hAnsi="Times New Roman" w:cs="Times New Roman"/>
          <w:sz w:val="20"/>
          <w:szCs w:val="20"/>
          <w:lang w:eastAsia="en-US"/>
        </w:rPr>
        <w:t>:</w:t>
      </w:r>
    </w:p>
    <w:p w14:paraId="31EBFE58" w14:textId="77777777" w:rsidR="005711A5" w:rsidRPr="005711A5" w:rsidRDefault="005711A5" w:rsidP="005711A5">
      <w:pPr>
        <w:pStyle w:val="ListParagraph"/>
        <w:numPr>
          <w:ilvl w:val="0"/>
          <w:numId w:val="53"/>
        </w:numPr>
        <w:spacing w:after="180"/>
        <w:rPr>
          <w:rFonts w:ascii="Times New Roman" w:eastAsiaTheme="minorEastAsia" w:hAnsi="Times New Roman" w:cs="Times New Roman"/>
          <w:sz w:val="20"/>
          <w:szCs w:val="20"/>
          <w:lang w:eastAsia="en-US"/>
        </w:rPr>
      </w:pPr>
      <w:r w:rsidRPr="005711A5">
        <w:rPr>
          <w:rFonts w:ascii="Times New Roman" w:eastAsiaTheme="minorEastAsia" w:hAnsi="Times New Roman" w:cs="Times New Roman"/>
          <w:sz w:val="20"/>
          <w:szCs w:val="20"/>
          <w:lang w:eastAsia="en-US"/>
        </w:rPr>
        <w:t xml:space="preserve">UE provides location information to </w:t>
      </w:r>
      <w:proofErr w:type="spellStart"/>
      <w:r w:rsidRPr="005711A5">
        <w:rPr>
          <w:rFonts w:ascii="Times New Roman" w:eastAsiaTheme="minorEastAsia" w:hAnsi="Times New Roman" w:cs="Times New Roman"/>
          <w:sz w:val="20"/>
          <w:szCs w:val="20"/>
          <w:lang w:eastAsia="en-US"/>
        </w:rPr>
        <w:t>gNB</w:t>
      </w:r>
      <w:proofErr w:type="spellEnd"/>
      <w:r w:rsidRPr="005711A5">
        <w:rPr>
          <w:rFonts w:ascii="Times New Roman" w:eastAsiaTheme="minorEastAsia" w:hAnsi="Times New Roman" w:cs="Times New Roman"/>
          <w:sz w:val="20"/>
          <w:szCs w:val="20"/>
          <w:lang w:eastAsia="en-US"/>
        </w:rPr>
        <w:t>.</w:t>
      </w:r>
    </w:p>
    <w:p w14:paraId="4589476A" w14:textId="77777777" w:rsidR="005711A5" w:rsidRPr="005711A5" w:rsidRDefault="005711A5" w:rsidP="005711A5">
      <w:pPr>
        <w:pStyle w:val="ListParagraph"/>
        <w:numPr>
          <w:ilvl w:val="0"/>
          <w:numId w:val="53"/>
        </w:numPr>
        <w:spacing w:after="180"/>
        <w:rPr>
          <w:rFonts w:ascii="Times New Roman" w:eastAsiaTheme="minorEastAsia" w:hAnsi="Times New Roman" w:cs="Times New Roman"/>
          <w:sz w:val="20"/>
          <w:szCs w:val="20"/>
          <w:lang w:eastAsia="en-US"/>
        </w:rPr>
      </w:pPr>
      <w:proofErr w:type="spellStart"/>
      <w:r w:rsidRPr="005711A5">
        <w:rPr>
          <w:rFonts w:ascii="Times New Roman" w:eastAsiaTheme="minorEastAsia" w:hAnsi="Times New Roman" w:cs="Times New Roman"/>
          <w:sz w:val="20"/>
          <w:szCs w:val="20"/>
          <w:lang w:eastAsia="en-US"/>
        </w:rPr>
        <w:t>gNB</w:t>
      </w:r>
      <w:proofErr w:type="spellEnd"/>
      <w:r w:rsidRPr="005711A5">
        <w:rPr>
          <w:rFonts w:ascii="Times New Roman" w:eastAsiaTheme="minorEastAsia" w:hAnsi="Times New Roman" w:cs="Times New Roman"/>
          <w:sz w:val="20"/>
          <w:szCs w:val="20"/>
          <w:lang w:eastAsia="en-US"/>
        </w:rPr>
        <w:t xml:space="preserve"> configures a sequence of TCI states to UE.</w:t>
      </w:r>
    </w:p>
    <w:p w14:paraId="3E85985B" w14:textId="77777777" w:rsidR="005711A5" w:rsidRPr="005711A5" w:rsidRDefault="005711A5" w:rsidP="005711A5">
      <w:pPr>
        <w:pStyle w:val="ListParagraph"/>
        <w:numPr>
          <w:ilvl w:val="0"/>
          <w:numId w:val="53"/>
        </w:numPr>
        <w:spacing w:after="180"/>
        <w:rPr>
          <w:rFonts w:ascii="Times New Roman" w:eastAsiaTheme="minorEastAsia" w:hAnsi="Times New Roman" w:cs="Times New Roman"/>
          <w:sz w:val="20"/>
          <w:szCs w:val="20"/>
          <w:lang w:eastAsia="en-US"/>
        </w:rPr>
      </w:pPr>
      <w:proofErr w:type="spellStart"/>
      <w:r w:rsidRPr="005711A5">
        <w:rPr>
          <w:rFonts w:ascii="Times New Roman" w:eastAsiaTheme="minorEastAsia" w:hAnsi="Times New Roman" w:cs="Times New Roman"/>
          <w:sz w:val="20"/>
          <w:szCs w:val="20"/>
          <w:lang w:eastAsia="en-US"/>
        </w:rPr>
        <w:t>gNB</w:t>
      </w:r>
      <w:proofErr w:type="spellEnd"/>
      <w:r w:rsidRPr="005711A5">
        <w:rPr>
          <w:rFonts w:ascii="Times New Roman" w:eastAsiaTheme="minorEastAsia" w:hAnsi="Times New Roman" w:cs="Times New Roman"/>
          <w:sz w:val="20"/>
          <w:szCs w:val="20"/>
          <w:lang w:eastAsia="en-US"/>
        </w:rPr>
        <w:t xml:space="preserve"> configures a sequence of time instance (e.g. timer), which corresponds to TCI state change</w:t>
      </w:r>
    </w:p>
    <w:p w14:paraId="2632B5A6" w14:textId="77777777" w:rsidR="005711A5" w:rsidRPr="005711A5" w:rsidRDefault="005711A5" w:rsidP="005711A5">
      <w:pPr>
        <w:pStyle w:val="ListParagraph"/>
        <w:numPr>
          <w:ilvl w:val="0"/>
          <w:numId w:val="53"/>
        </w:numPr>
        <w:spacing w:after="180"/>
        <w:rPr>
          <w:rFonts w:ascii="Times New Roman" w:eastAsiaTheme="minorEastAsia" w:hAnsi="Times New Roman" w:cs="Times New Roman"/>
          <w:sz w:val="20"/>
          <w:szCs w:val="20"/>
          <w:lang w:eastAsia="en-US"/>
        </w:rPr>
      </w:pPr>
      <w:r w:rsidRPr="005711A5">
        <w:rPr>
          <w:rFonts w:ascii="Times New Roman" w:eastAsiaTheme="minorEastAsia" w:hAnsi="Times New Roman" w:cs="Times New Roman"/>
          <w:sz w:val="20"/>
          <w:szCs w:val="20"/>
          <w:lang w:eastAsia="en-US"/>
        </w:rPr>
        <w:t>UE switches TCI state based on the sequence of time instance.</w:t>
      </w:r>
    </w:p>
    <w:p w14:paraId="631E1A72" w14:textId="2BE1D388" w:rsidR="0015609B" w:rsidRDefault="0015609B"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With the above example, two benefits have been listed by Feature Lead for discussion [1]:</w:t>
      </w:r>
    </w:p>
    <w:p w14:paraId="117CC9BF" w14:textId="13A9C6D5" w:rsidR="0015609B" w:rsidRDefault="0015609B" w:rsidP="00362DB1">
      <w:pPr>
        <w:pStyle w:val="BodyText"/>
        <w:numPr>
          <w:ilvl w:val="0"/>
          <w:numId w:val="57"/>
        </w:numPr>
        <w:rPr>
          <w:rFonts w:ascii="Times New Roman" w:hAnsi="Times New Roman" w:cs="Times New Roman"/>
          <w:sz w:val="20"/>
          <w:szCs w:val="20"/>
          <w:lang w:eastAsia="en-US"/>
        </w:rPr>
      </w:pPr>
      <w:r w:rsidRPr="0015609B">
        <w:rPr>
          <w:rFonts w:ascii="Times New Roman" w:hAnsi="Times New Roman" w:cs="Times New Roman"/>
          <w:sz w:val="20"/>
          <w:szCs w:val="20"/>
          <w:lang w:eastAsia="en-US"/>
        </w:rPr>
        <w:t>benefit on UE measurement and reporting effort saving.</w:t>
      </w:r>
    </w:p>
    <w:p w14:paraId="17C5A077" w14:textId="60DFBEAA" w:rsidR="0015609B" w:rsidRPr="00327798" w:rsidRDefault="0015609B" w:rsidP="00362DB1">
      <w:pPr>
        <w:pStyle w:val="ListParagraph"/>
        <w:numPr>
          <w:ilvl w:val="0"/>
          <w:numId w:val="57"/>
        </w:numPr>
        <w:rPr>
          <w:rFonts w:ascii="Times New Roman" w:hAnsi="Times New Roman" w:cs="Times New Roman"/>
          <w:sz w:val="20"/>
          <w:szCs w:val="20"/>
          <w:lang w:eastAsia="en-US"/>
        </w:rPr>
      </w:pPr>
      <w:r w:rsidRPr="0015609B">
        <w:rPr>
          <w:rFonts w:ascii="Times New Roman" w:eastAsiaTheme="minorEastAsia" w:hAnsi="Times New Roman" w:cs="Times New Roman"/>
          <w:sz w:val="20"/>
          <w:szCs w:val="20"/>
          <w:lang w:eastAsia="en-US"/>
        </w:rPr>
        <w:t xml:space="preserve">benefit on signaling overhead as the </w:t>
      </w:r>
      <w:proofErr w:type="spellStart"/>
      <w:r w:rsidRPr="0015609B">
        <w:rPr>
          <w:rFonts w:ascii="Times New Roman" w:eastAsiaTheme="minorEastAsia" w:hAnsi="Times New Roman" w:cs="Times New Roman"/>
          <w:sz w:val="20"/>
          <w:szCs w:val="20"/>
          <w:lang w:eastAsia="en-US"/>
        </w:rPr>
        <w:t>gNB</w:t>
      </w:r>
      <w:proofErr w:type="spellEnd"/>
      <w:r w:rsidRPr="0015609B">
        <w:rPr>
          <w:rFonts w:ascii="Times New Roman" w:eastAsiaTheme="minorEastAsia" w:hAnsi="Times New Roman" w:cs="Times New Roman"/>
          <w:sz w:val="20"/>
          <w:szCs w:val="20"/>
          <w:lang w:eastAsia="en-US"/>
        </w:rPr>
        <w:t xml:space="preserve"> does not need to trigger the UE every time it performs beam switch.</w:t>
      </w:r>
    </w:p>
    <w:p w14:paraId="604409D7" w14:textId="77777777" w:rsidR="006D074E" w:rsidRDefault="00D10E3C"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captured in [1], there were diverged views on whether </w:t>
      </w:r>
      <w:r w:rsidR="00516D86">
        <w:rPr>
          <w:rFonts w:ascii="Times New Roman" w:hAnsi="Times New Roman" w:cs="Times New Roman"/>
          <w:sz w:val="20"/>
          <w:szCs w:val="20"/>
          <w:lang w:eastAsia="en-US"/>
        </w:rPr>
        <w:t xml:space="preserve">the above benefits can already be achieved by current spec with </w:t>
      </w:r>
      <w:proofErr w:type="spellStart"/>
      <w:r w:rsidR="00516D86">
        <w:rPr>
          <w:rFonts w:ascii="Times New Roman" w:hAnsi="Times New Roman" w:cs="Times New Roman"/>
          <w:sz w:val="20"/>
          <w:szCs w:val="20"/>
          <w:lang w:eastAsia="en-US"/>
        </w:rPr>
        <w:t>gNB</w:t>
      </w:r>
      <w:proofErr w:type="spellEnd"/>
      <w:r w:rsidR="00516D86">
        <w:rPr>
          <w:rFonts w:ascii="Times New Roman" w:hAnsi="Times New Roman" w:cs="Times New Roman"/>
          <w:sz w:val="20"/>
          <w:szCs w:val="20"/>
          <w:lang w:eastAsia="en-US"/>
        </w:rPr>
        <w:t xml:space="preserve"> implementation. Seeing the discussion, we would like to further provide our views as follows.</w:t>
      </w:r>
    </w:p>
    <w:p w14:paraId="58A0C825" w14:textId="5586B139" w:rsidR="0015609B" w:rsidRDefault="006D074E"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first benefit, we share the view that it may be achieved by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implementation as long as UE location is known to the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For example,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can configure less frequent </w:t>
      </w:r>
      <w:r w:rsidR="00B47AFE">
        <w:rPr>
          <w:rFonts w:ascii="Times New Roman" w:hAnsi="Times New Roman" w:cs="Times New Roman"/>
          <w:sz w:val="20"/>
          <w:szCs w:val="20"/>
          <w:lang w:eastAsia="en-US"/>
        </w:rPr>
        <w:t xml:space="preserve">or even disable </w:t>
      </w:r>
      <w:r>
        <w:rPr>
          <w:rFonts w:ascii="Times New Roman" w:hAnsi="Times New Roman" w:cs="Times New Roman"/>
          <w:sz w:val="20"/>
          <w:szCs w:val="20"/>
          <w:lang w:eastAsia="en-US"/>
        </w:rPr>
        <w:t xml:space="preserve">L1-RSRP </w:t>
      </w:r>
      <w:r w:rsidR="00B47AFE">
        <w:rPr>
          <w:rFonts w:ascii="Times New Roman" w:hAnsi="Times New Roman" w:cs="Times New Roman"/>
          <w:sz w:val="20"/>
          <w:szCs w:val="20"/>
          <w:lang w:eastAsia="en-US"/>
        </w:rPr>
        <w:t xml:space="preserve">measurement and reporting to reduce UE’s effort, since </w:t>
      </w:r>
      <w:proofErr w:type="spellStart"/>
      <w:r w:rsidR="00B47AFE" w:rsidRPr="00B47AFE">
        <w:rPr>
          <w:rFonts w:ascii="Times New Roman" w:hAnsi="Times New Roman" w:cs="Times New Roman"/>
          <w:sz w:val="20"/>
          <w:szCs w:val="20"/>
          <w:lang w:eastAsia="en-US"/>
        </w:rPr>
        <w:t>gNB</w:t>
      </w:r>
      <w:proofErr w:type="spellEnd"/>
      <w:r w:rsidR="00B47AFE" w:rsidRPr="00B47AFE">
        <w:rPr>
          <w:rFonts w:ascii="Times New Roman" w:hAnsi="Times New Roman" w:cs="Times New Roman"/>
          <w:sz w:val="20"/>
          <w:szCs w:val="20"/>
          <w:lang w:eastAsia="en-US"/>
        </w:rPr>
        <w:t xml:space="preserve"> can predict the UE’s relative location to the satellite in the LEO moving cell scenario and then choose the correct DL Tx beam for the UE and UL Rx beam from the UE in a defined order with associated timings</w:t>
      </w:r>
      <w:r w:rsidR="00B47AFE">
        <w:rPr>
          <w:rFonts w:ascii="Times New Roman" w:hAnsi="Times New Roman" w:cs="Times New Roman"/>
          <w:sz w:val="20"/>
          <w:szCs w:val="20"/>
          <w:lang w:eastAsia="en-US"/>
        </w:rPr>
        <w:t xml:space="preserve">. </w:t>
      </w:r>
    </w:p>
    <w:p w14:paraId="44CD1730" w14:textId="6F1A5CCF" w:rsidR="0015609B" w:rsidRDefault="00B47AFE"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However, for the second listed benefit, we think it may not be achieved by the current spec. Some companies have argued that the current spec uses DCI for beam switching, and b</w:t>
      </w:r>
      <w:r w:rsidRPr="00B47AFE">
        <w:rPr>
          <w:rFonts w:ascii="Times New Roman" w:hAnsi="Times New Roman" w:cs="Times New Roman"/>
          <w:sz w:val="20"/>
          <w:szCs w:val="20"/>
          <w:lang w:eastAsia="en-US"/>
        </w:rPr>
        <w:t>ecause if a UE is scheduled, the network will anyway need to send DCI to the UE and change beam for the UE when deemed appropriate. The DCI signaling comes free and there is no additional overhead</w:t>
      </w:r>
      <w:r>
        <w:rPr>
          <w:rFonts w:ascii="Times New Roman" w:hAnsi="Times New Roman" w:cs="Times New Roman"/>
          <w:sz w:val="20"/>
          <w:szCs w:val="20"/>
          <w:lang w:eastAsia="en-US"/>
        </w:rPr>
        <w:t xml:space="preserve">. In our opinion, this argument only covers half of the picture. </w:t>
      </w:r>
      <w:r w:rsidR="00B77E41">
        <w:rPr>
          <w:rFonts w:ascii="Times New Roman" w:hAnsi="Times New Roman" w:cs="Times New Roman"/>
          <w:sz w:val="20"/>
          <w:szCs w:val="20"/>
          <w:lang w:eastAsia="en-US"/>
        </w:rPr>
        <w:t xml:space="preserve">We should keep in mind that the beam switching is not only for PDSCH using DCI, but also for CORESET (PDCCH) </w:t>
      </w:r>
      <w:r w:rsidR="00B77E41" w:rsidRPr="00B77E41">
        <w:rPr>
          <w:rFonts w:ascii="Times New Roman" w:hAnsi="Times New Roman" w:cs="Times New Roman"/>
          <w:sz w:val="20"/>
          <w:szCs w:val="20"/>
          <w:lang w:eastAsia="en-US"/>
        </w:rPr>
        <w:t>which is performed by MAC CE</w:t>
      </w:r>
      <w:r w:rsidR="00B77E41">
        <w:rPr>
          <w:rFonts w:ascii="Times New Roman" w:hAnsi="Times New Roman" w:cs="Times New Roman"/>
          <w:sz w:val="20"/>
          <w:szCs w:val="20"/>
          <w:lang w:eastAsia="en-US"/>
        </w:rPr>
        <w:t xml:space="preserve">. </w:t>
      </w:r>
      <w:r w:rsidR="00D465C3">
        <w:rPr>
          <w:rFonts w:ascii="Times New Roman" w:hAnsi="Times New Roman" w:cs="Times New Roman"/>
          <w:sz w:val="20"/>
          <w:szCs w:val="20"/>
          <w:lang w:eastAsia="en-US"/>
        </w:rPr>
        <w:t xml:space="preserve">Such overhead is not negligible considering the fact that beam switching happen quite frequent in LEO moving cell/beam scenarios. By the new procedure, signaling overhead of MAC CE would be saved.  </w:t>
      </w:r>
    </w:p>
    <w:p w14:paraId="58E7DEC1" w14:textId="7165F2A3" w:rsidR="002162A1" w:rsidRDefault="00D465C3"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Some further</w:t>
      </w:r>
      <w:r w:rsidR="003C069F">
        <w:rPr>
          <w:rFonts w:ascii="Times New Roman" w:hAnsi="Times New Roman" w:cs="Times New Roman"/>
          <w:sz w:val="20"/>
          <w:szCs w:val="20"/>
          <w:lang w:eastAsia="en-US"/>
        </w:rPr>
        <w:t xml:space="preserve"> concerns were raised regarding how UE location reporting can work</w:t>
      </w:r>
      <w:r w:rsidR="00B83EB6">
        <w:rPr>
          <w:rFonts w:ascii="Times New Roman" w:hAnsi="Times New Roman" w:cs="Times New Roman"/>
          <w:sz w:val="20"/>
          <w:szCs w:val="20"/>
          <w:lang w:eastAsia="en-US"/>
        </w:rPr>
        <w:t xml:space="preserve">. </w:t>
      </w:r>
      <w:r w:rsidR="004F20D4">
        <w:rPr>
          <w:rFonts w:ascii="Times New Roman" w:hAnsi="Times New Roman" w:cs="Times New Roman"/>
          <w:sz w:val="20"/>
          <w:szCs w:val="20"/>
          <w:lang w:eastAsia="en-US"/>
        </w:rPr>
        <w:t xml:space="preserve">We think the existing signaling method as agreed </w:t>
      </w:r>
      <w:r w:rsidR="002162A1">
        <w:rPr>
          <w:rFonts w:ascii="Times New Roman" w:hAnsi="Times New Roman" w:cs="Times New Roman"/>
          <w:sz w:val="20"/>
          <w:szCs w:val="20"/>
          <w:lang w:eastAsia="en-US"/>
        </w:rPr>
        <w:t>in RAN2</w:t>
      </w:r>
      <w:r w:rsidR="007F5F5B">
        <w:rPr>
          <w:rFonts w:ascii="Times New Roman" w:hAnsi="Times New Roman" w:cs="Times New Roman"/>
          <w:sz w:val="20"/>
          <w:szCs w:val="20"/>
          <w:lang w:eastAsia="en-US"/>
        </w:rPr>
        <w:t>#115-e</w:t>
      </w:r>
      <w:r w:rsidR="002162A1">
        <w:rPr>
          <w:rFonts w:ascii="Times New Roman" w:hAnsi="Times New Roman" w:cs="Times New Roman"/>
          <w:sz w:val="20"/>
          <w:szCs w:val="20"/>
          <w:lang w:eastAsia="en-US"/>
        </w:rPr>
        <w:t xml:space="preserve"> can be used. The following is the agreement</w:t>
      </w:r>
      <w:r w:rsidR="003C0EE1">
        <w:rPr>
          <w:rFonts w:ascii="Times New Roman" w:hAnsi="Times New Roman" w:cs="Times New Roman"/>
          <w:sz w:val="20"/>
          <w:szCs w:val="20"/>
          <w:lang w:eastAsia="en-US"/>
        </w:rPr>
        <w:t xml:space="preserve"> [2]</w:t>
      </w:r>
      <w:r w:rsidR="002162A1">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9629"/>
      </w:tblGrid>
      <w:tr w:rsidR="002162A1" w14:paraId="5273BDA5" w14:textId="77777777" w:rsidTr="002162A1">
        <w:tc>
          <w:tcPr>
            <w:tcW w:w="9629" w:type="dxa"/>
          </w:tcPr>
          <w:p w14:paraId="15CB9023" w14:textId="5C3E6F02"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lastRenderedPageBreak/>
              <w:t>RAN2 has made following agreements for UE location report.</w:t>
            </w:r>
          </w:p>
          <w:p w14:paraId="3D653D05"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w:t>
            </w:r>
            <w:r w:rsidRPr="00B41A37">
              <w:rPr>
                <w:rFonts w:ascii="Times New Roman" w:hAnsi="Times New Roman" w:cs="Times New Roman"/>
                <w:sz w:val="20"/>
                <w:szCs w:val="20"/>
                <w:lang w:eastAsia="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w:t>
            </w:r>
          </w:p>
          <w:p w14:paraId="6FE2CC65"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w:t>
            </w:r>
            <w:r w:rsidRPr="00B41A37">
              <w:rPr>
                <w:rFonts w:ascii="Times New Roman" w:hAnsi="Times New Roman" w:cs="Times New Roman"/>
                <w:sz w:val="20"/>
                <w:szCs w:val="20"/>
                <w:lang w:eastAsia="en-US"/>
              </w:rPr>
              <w:tab/>
              <w:t>If accepted by SA3, if the gNB has user consent to obtain UE location in NTN, reporting of finer location information/full GNSS coordinates in RRC_CONNECTED can be supported after AS security is enabled</w:t>
            </w:r>
          </w:p>
          <w:p w14:paraId="6AC827E3" w14:textId="77777777" w:rsidR="00B41A37" w:rsidRPr="00B41A37" w:rsidRDefault="00B41A37" w:rsidP="00B41A37">
            <w:pPr>
              <w:pStyle w:val="BodyText"/>
              <w:rPr>
                <w:rFonts w:ascii="Times New Roman" w:hAnsi="Times New Roman" w:cs="Times New Roman"/>
                <w:sz w:val="20"/>
                <w:szCs w:val="20"/>
                <w:lang w:eastAsia="en-US"/>
              </w:rPr>
            </w:pPr>
          </w:p>
          <w:p w14:paraId="1BAF3092"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RAN2 has also made following working assumption.</w:t>
            </w:r>
          </w:p>
          <w:p w14:paraId="327F2323" w14:textId="2AE70351" w:rsidR="002162A1"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w:t>
            </w:r>
            <w:r w:rsidRPr="00B41A37">
              <w:rPr>
                <w:rFonts w:ascii="Times New Roman" w:hAnsi="Times New Roman" w:cs="Times New Roman"/>
                <w:sz w:val="20"/>
                <w:szCs w:val="20"/>
                <w:lang w:eastAsia="en-US"/>
              </w:rPr>
              <w:tab/>
              <w:t>Event triggered-based UE location reporting are configured by gNB to obtain UE location update of mobile UEs in RRC_CONNECTED</w:t>
            </w:r>
          </w:p>
        </w:tc>
      </w:tr>
    </w:tbl>
    <w:p w14:paraId="62740561" w14:textId="0A19DFA5" w:rsidR="000D13BA" w:rsidRDefault="000D13BA" w:rsidP="0032127E">
      <w:pPr>
        <w:pStyle w:val="BodyText"/>
        <w:rPr>
          <w:rFonts w:ascii="Times New Roman" w:hAnsi="Times New Roman" w:cs="Times New Roman"/>
          <w:sz w:val="20"/>
          <w:szCs w:val="20"/>
          <w:lang w:eastAsia="en-US"/>
        </w:rPr>
      </w:pPr>
    </w:p>
    <w:p w14:paraId="06ACB970" w14:textId="61676C4E" w:rsidR="00E61E5A" w:rsidRDefault="00FD2ECD" w:rsidP="0098635A">
      <w:pPr>
        <w:pStyle w:val="BodyText"/>
        <w:rPr>
          <w:rFonts w:ascii="Times New Roman" w:hAnsi="Times New Roman" w:cs="Times New Roman"/>
          <w:b/>
          <w:bCs/>
          <w:sz w:val="20"/>
          <w:szCs w:val="20"/>
          <w:lang w:eastAsia="en-US"/>
        </w:rPr>
      </w:pPr>
      <w:r w:rsidRPr="00612E21">
        <w:rPr>
          <w:rFonts w:ascii="Times New Roman" w:hAnsi="Times New Roman" w:cs="Times New Roman"/>
          <w:b/>
          <w:bCs/>
          <w:sz w:val="20"/>
          <w:szCs w:val="20"/>
          <w:lang w:eastAsia="en-US"/>
        </w:rPr>
        <w:t xml:space="preserve">Proposal 1: </w:t>
      </w:r>
      <w:r w:rsidR="00843D37" w:rsidRPr="00612E21">
        <w:rPr>
          <w:rFonts w:ascii="Times New Roman" w:hAnsi="Times New Roman" w:cs="Times New Roman"/>
          <w:b/>
          <w:bCs/>
          <w:sz w:val="20"/>
          <w:szCs w:val="20"/>
          <w:lang w:eastAsia="en-US"/>
        </w:rPr>
        <w:t xml:space="preserve">Support </w:t>
      </w:r>
      <w:r w:rsidR="004D5BF7" w:rsidRPr="00612E21">
        <w:rPr>
          <w:rFonts w:ascii="Times New Roman" w:hAnsi="Times New Roman" w:cs="Times New Roman"/>
          <w:b/>
          <w:bCs/>
          <w:sz w:val="20"/>
          <w:szCs w:val="20"/>
          <w:lang w:eastAsia="en-US"/>
        </w:rPr>
        <w:t xml:space="preserve">UE </w:t>
      </w:r>
      <w:r w:rsidR="00843D37" w:rsidRPr="00612E21">
        <w:rPr>
          <w:rFonts w:ascii="Times New Roman" w:hAnsi="Times New Roman" w:cs="Times New Roman"/>
          <w:b/>
          <w:bCs/>
          <w:sz w:val="20"/>
          <w:szCs w:val="20"/>
          <w:lang w:eastAsia="en-US"/>
        </w:rPr>
        <w:t>beam switching according to a sequence of beams configured by RRC</w:t>
      </w:r>
      <w:r w:rsidR="004D5BF7" w:rsidRPr="00612E21">
        <w:rPr>
          <w:rFonts w:ascii="Times New Roman" w:hAnsi="Times New Roman" w:cs="Times New Roman"/>
          <w:b/>
          <w:bCs/>
          <w:sz w:val="20"/>
          <w:szCs w:val="20"/>
          <w:lang w:eastAsia="en-US"/>
        </w:rPr>
        <w:t xml:space="preserve"> in Rel-17 NTN.</w:t>
      </w:r>
    </w:p>
    <w:p w14:paraId="57B2D6F5" w14:textId="77777777" w:rsidR="00362DB1" w:rsidRPr="000A7218" w:rsidRDefault="00362DB1" w:rsidP="0098635A">
      <w:pPr>
        <w:pStyle w:val="BodyText"/>
        <w:rPr>
          <w:rFonts w:ascii="Times New Roman" w:hAnsi="Times New Roman" w:cs="Times New Roman"/>
          <w:sz w:val="20"/>
          <w:szCs w:val="20"/>
          <w:lang w:eastAsia="en-US"/>
        </w:rPr>
      </w:pPr>
    </w:p>
    <w:p w14:paraId="0A0F6DB8" w14:textId="67B106B6" w:rsidR="00E266B5" w:rsidRDefault="00AF6102" w:rsidP="008D41FD">
      <w:pPr>
        <w:pStyle w:val="Heading1"/>
        <w:rPr>
          <w:lang w:val="en-US"/>
        </w:rPr>
      </w:pPr>
      <w:bookmarkStart w:id="1" w:name="_Hlk47469205"/>
      <w:r>
        <w:rPr>
          <w:lang w:val="en-US"/>
        </w:rPr>
        <w:t>P</w:t>
      </w:r>
      <w:r w:rsidR="00E266B5" w:rsidRPr="002F0AE9">
        <w:rPr>
          <w:lang w:val="en-US"/>
        </w:rPr>
        <w:t>olarization</w:t>
      </w:r>
      <w:bookmarkEnd w:id="1"/>
      <w:r w:rsidR="00411699">
        <w:rPr>
          <w:lang w:val="en-US"/>
        </w:rPr>
        <w:t xml:space="preserve"> signaling</w:t>
      </w:r>
    </w:p>
    <w:p w14:paraId="46BCA942" w14:textId="38A11491" w:rsidR="00AD451E" w:rsidRPr="00AD451E" w:rsidRDefault="00E266B5" w:rsidP="009049D4">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w:t>
      </w:r>
      <w:r w:rsidR="00DA4DBD">
        <w:rPr>
          <w:rFonts w:ascii="Times New Roman" w:eastAsia="MS Mincho" w:hAnsi="Times New Roman" w:cs="Times New Roman"/>
          <w:sz w:val="20"/>
          <w:szCs w:val="20"/>
        </w:rPr>
        <w:t xml:space="preserve">typically </w:t>
      </w:r>
      <w:r>
        <w:rPr>
          <w:rFonts w:ascii="Times New Roman" w:eastAsia="MS Mincho" w:hAnsi="Times New Roman" w:cs="Times New Roman"/>
          <w:sz w:val="20"/>
          <w:szCs w:val="20"/>
        </w:rPr>
        <w:t xml:space="preserve">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w:t>
      </w:r>
      <w:r w:rsidR="005F220E">
        <w:rPr>
          <w:rFonts w:ascii="Times New Roman" w:eastAsia="MS Mincho" w:hAnsi="Times New Roman" w:cs="Times New Roman"/>
          <w:sz w:val="20"/>
          <w:szCs w:val="20"/>
        </w:rPr>
        <w:t xml:space="preserve">(see </w:t>
      </w:r>
      <w:r w:rsidR="00B96FCA">
        <w:rPr>
          <w:rFonts w:ascii="Times New Roman" w:eastAsia="MS Mincho" w:hAnsi="Times New Roman" w:cs="Times New Roman"/>
          <w:sz w:val="20"/>
          <w:szCs w:val="20"/>
        </w:rPr>
        <w:t>TR38.821</w:t>
      </w:r>
      <w:r w:rsidR="00327798">
        <w:rPr>
          <w:rFonts w:ascii="Times New Roman" w:eastAsia="MS Mincho" w:hAnsi="Times New Roman" w:cs="Times New Roman"/>
          <w:sz w:val="20"/>
          <w:szCs w:val="20"/>
        </w:rPr>
        <w:t>)</w:t>
      </w:r>
      <w:r w:rsidR="00B96FCA">
        <w:rPr>
          <w:rFonts w:ascii="Times New Roman" w:eastAsia="MS Mincho" w:hAnsi="Times New Roman" w:cs="Times New Roman"/>
          <w:sz w:val="20"/>
          <w:szCs w:val="20"/>
        </w:rPr>
        <w:t xml:space="preserve">. Even UE with single linear polarization antenna can also receive and transmit circular polarization with 3dB de-polarization loss. Therefore, circular polarization should be supported in Rel.17 NTN. </w:t>
      </w:r>
    </w:p>
    <w:p w14:paraId="79261351" w14:textId="5AB755D9" w:rsidR="004F72A1" w:rsidRDefault="00E266B5"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evaluation assumption during the study item, polarization reuse is considered to mitigate inter-cell/beam interference </w:t>
      </w:r>
      <w:r w:rsidR="005F220E">
        <w:rPr>
          <w:rFonts w:ascii="Times New Roman" w:eastAsia="MS Mincho" w:hAnsi="Times New Roman" w:cs="Times New Roman"/>
          <w:sz w:val="20"/>
          <w:szCs w:val="20"/>
        </w:rPr>
        <w:t xml:space="preserve">(see </w:t>
      </w:r>
      <w:r>
        <w:rPr>
          <w:rFonts w:ascii="Times New Roman" w:eastAsia="MS Mincho" w:hAnsi="Times New Roman" w:cs="Times New Roman"/>
          <w:sz w:val="20"/>
          <w:szCs w:val="20"/>
        </w:rPr>
        <w:t>TR38.821</w:t>
      </w:r>
      <w:r w:rsidR="00F20387">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w:r w:rsidR="004F72A1">
        <w:rPr>
          <w:rFonts w:ascii="Times New Roman" w:eastAsia="MS Mincho" w:hAnsi="Times New Roman" w:cs="Times New Roman"/>
          <w:sz w:val="20"/>
          <w:szCs w:val="20"/>
        </w:rPr>
        <w:t>P</w:t>
      </w:r>
      <w:r w:rsidR="004F72A1" w:rsidRPr="004F72A1">
        <w:rPr>
          <w:rFonts w:ascii="Times New Roman" w:eastAsia="MS Mincho" w:hAnsi="Times New Roman" w:cs="Times New Roman"/>
          <w:sz w:val="20"/>
          <w:szCs w:val="20"/>
        </w:rPr>
        <w:t xml:space="preserve">olarization reuse is used in the current satellite system and useful for </w:t>
      </w:r>
      <w:r w:rsidR="004F72A1">
        <w:rPr>
          <w:rFonts w:ascii="Times New Roman" w:eastAsia="MS Mincho" w:hAnsi="Times New Roman" w:cs="Times New Roman"/>
          <w:sz w:val="20"/>
          <w:szCs w:val="20"/>
        </w:rPr>
        <w:t xml:space="preserve">UE with </w:t>
      </w:r>
      <w:r w:rsidR="004F72A1" w:rsidRPr="004F72A1">
        <w:rPr>
          <w:rFonts w:ascii="Times New Roman" w:eastAsia="MS Mincho" w:hAnsi="Times New Roman" w:cs="Times New Roman"/>
          <w:sz w:val="20"/>
          <w:szCs w:val="20"/>
        </w:rPr>
        <w:t>VSAT/Phase</w:t>
      </w:r>
      <w:r w:rsidR="003152A7">
        <w:rPr>
          <w:rFonts w:ascii="Times New Roman" w:eastAsia="MS Mincho" w:hAnsi="Times New Roman" w:cs="Times New Roman"/>
          <w:sz w:val="20"/>
          <w:szCs w:val="20"/>
        </w:rPr>
        <w:t>d</w:t>
      </w:r>
      <w:r w:rsidR="004F72A1" w:rsidRPr="004F72A1">
        <w:rPr>
          <w:rFonts w:ascii="Times New Roman" w:eastAsia="MS Mincho" w:hAnsi="Times New Roman" w:cs="Times New Roman"/>
          <w:sz w:val="20"/>
          <w:szCs w:val="20"/>
        </w:rPr>
        <w:t xml:space="preserve"> array</w:t>
      </w:r>
      <w:r w:rsidR="003152A7">
        <w:rPr>
          <w:rFonts w:ascii="Times New Roman" w:eastAsia="MS Mincho" w:hAnsi="Times New Roman" w:cs="Times New Roman"/>
          <w:sz w:val="20"/>
          <w:szCs w:val="20"/>
        </w:rPr>
        <w:t xml:space="preserve"> (i.e. “VSAT” type UE)</w:t>
      </w:r>
      <w:r w:rsidR="004F72A1" w:rsidRPr="004F72A1">
        <w:rPr>
          <w:rFonts w:ascii="Times New Roman" w:eastAsia="MS Mincho" w:hAnsi="Times New Roman" w:cs="Times New Roman"/>
          <w:sz w:val="20"/>
          <w:szCs w:val="20"/>
        </w:rPr>
        <w:t xml:space="preserve"> on aircraft, ship, house </w:t>
      </w:r>
      <w:proofErr w:type="spellStart"/>
      <w:r w:rsidR="004F72A1" w:rsidRPr="004F72A1">
        <w:rPr>
          <w:rFonts w:ascii="Times New Roman" w:eastAsia="MS Mincho" w:hAnsi="Times New Roman" w:cs="Times New Roman"/>
          <w:sz w:val="20"/>
          <w:szCs w:val="20"/>
        </w:rPr>
        <w:t>looftop</w:t>
      </w:r>
      <w:proofErr w:type="spellEnd"/>
      <w:r w:rsidR="004F72A1" w:rsidRPr="004F72A1">
        <w:rPr>
          <w:rFonts w:ascii="Times New Roman" w:eastAsia="MS Mincho" w:hAnsi="Times New Roman" w:cs="Times New Roman"/>
          <w:sz w:val="20"/>
          <w:szCs w:val="20"/>
        </w:rPr>
        <w:t xml:space="preserve">, </w:t>
      </w:r>
      <w:proofErr w:type="spellStart"/>
      <w:r w:rsidR="004F72A1" w:rsidRPr="004F72A1">
        <w:rPr>
          <w:rFonts w:ascii="Times New Roman" w:eastAsia="MS Mincho" w:hAnsi="Times New Roman" w:cs="Times New Roman"/>
          <w:sz w:val="20"/>
          <w:szCs w:val="20"/>
        </w:rPr>
        <w:t>etc</w:t>
      </w:r>
      <w:proofErr w:type="spellEnd"/>
      <w:r w:rsidR="004F72A1">
        <w:rPr>
          <w:rFonts w:ascii="Times New Roman" w:eastAsia="MS Mincho" w:hAnsi="Times New Roman" w:cs="Times New Roman"/>
          <w:sz w:val="20"/>
          <w:szCs w:val="20"/>
        </w:rPr>
        <w:t xml:space="preserve">, </w:t>
      </w:r>
      <w:r w:rsidR="003152A7">
        <w:rPr>
          <w:rFonts w:ascii="Times New Roman" w:eastAsia="MS Mincho" w:hAnsi="Times New Roman" w:cs="Times New Roman"/>
          <w:sz w:val="20"/>
          <w:szCs w:val="20"/>
        </w:rPr>
        <w:t xml:space="preserve">to reduce inter-cell/beam </w:t>
      </w:r>
      <w:r w:rsidR="004F72A1">
        <w:rPr>
          <w:rFonts w:ascii="Times New Roman" w:eastAsia="MS Mincho" w:hAnsi="Times New Roman" w:cs="Times New Roman"/>
          <w:sz w:val="20"/>
          <w:szCs w:val="20"/>
        </w:rPr>
        <w:t xml:space="preserve">interference. </w:t>
      </w:r>
      <w:r w:rsidR="003152A7">
        <w:rPr>
          <w:rFonts w:ascii="Times New Roman" w:eastAsia="MS Mincho" w:hAnsi="Times New Roman" w:cs="Times New Roman"/>
          <w:sz w:val="20"/>
          <w:szCs w:val="20"/>
        </w:rPr>
        <w:t>T</w:t>
      </w:r>
      <w:r w:rsidR="004F72A1">
        <w:rPr>
          <w:rFonts w:ascii="Times New Roman" w:eastAsia="MS Mincho" w:hAnsi="Times New Roman" w:cs="Times New Roman"/>
          <w:sz w:val="20"/>
          <w:szCs w:val="20"/>
        </w:rPr>
        <w:t>he benefit of polarization reuse may not be achieved for handheld UEs with linear polarization</w:t>
      </w:r>
      <w:r w:rsidR="003152A7">
        <w:rPr>
          <w:rFonts w:ascii="Times New Roman" w:eastAsia="MS Mincho" w:hAnsi="Times New Roman" w:cs="Times New Roman"/>
          <w:sz w:val="20"/>
          <w:szCs w:val="20"/>
        </w:rPr>
        <w:t xml:space="preserve">, but it would be worth to support it for “VSAT” type UEs. </w:t>
      </w:r>
      <w:r w:rsidR="00B41A60">
        <w:rPr>
          <w:rFonts w:ascii="Times New Roman" w:eastAsia="MS Mincho" w:hAnsi="Times New Roman" w:cs="Times New Roman"/>
          <w:sz w:val="20"/>
          <w:szCs w:val="20"/>
        </w:rPr>
        <w:t xml:space="preserve">For a mixed operation with “VSAT” type UEs and handheld UEs, intercell/beam interference would be mitigated by polarization reuse for “VSAT” type UEs and by different scheme, </w:t>
      </w:r>
      <w:r w:rsidR="004F72A1">
        <w:rPr>
          <w:rFonts w:ascii="Times New Roman" w:eastAsia="MS Mincho" w:hAnsi="Times New Roman" w:cs="Times New Roman"/>
          <w:sz w:val="20"/>
          <w:szCs w:val="20"/>
        </w:rPr>
        <w:t>e.g. use of low MCS, non-overlapped RB allocation between adjacent beams</w:t>
      </w:r>
      <w:r w:rsidR="00B41A60">
        <w:rPr>
          <w:rFonts w:ascii="Times New Roman" w:eastAsia="MS Mincho" w:hAnsi="Times New Roman" w:cs="Times New Roman"/>
          <w:sz w:val="20"/>
          <w:szCs w:val="20"/>
        </w:rPr>
        <w:t xml:space="preserve"> for handheld UEs</w:t>
      </w:r>
      <w:r w:rsidR="004F72A1">
        <w:rPr>
          <w:rFonts w:ascii="Times New Roman" w:eastAsia="MS Mincho" w:hAnsi="Times New Roman" w:cs="Times New Roman"/>
          <w:sz w:val="20"/>
          <w:szCs w:val="20"/>
        </w:rPr>
        <w:t>.</w:t>
      </w:r>
    </w:p>
    <w:p w14:paraId="72064896" w14:textId="07E0BE19" w:rsidR="00694E29" w:rsidRDefault="00B41A60"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P</w:t>
      </w:r>
      <w:r w:rsidR="00E266B5">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sidR="00E266B5">
        <w:rPr>
          <w:rFonts w:ascii="Times New Roman" w:eastAsia="MS Mincho" w:hAnsi="Times New Roman" w:cs="Times New Roman"/>
          <w:sz w:val="20"/>
          <w:szCs w:val="20"/>
        </w:rPr>
        <w:t xml:space="preserve"> to support a flexible deployment of circular polarization in NTN. </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t>Signaling</w:t>
      </w:r>
      <w:proofErr w:type="spellEnd"/>
      <w:r>
        <w:t xml:space="preserve"> for p</w:t>
      </w:r>
      <w:r w:rsidRPr="002F0AE9">
        <w:t>olarization</w:t>
      </w:r>
      <w:r>
        <w:t xml:space="preserve"> reuse </w:t>
      </w:r>
    </w:p>
    <w:p w14:paraId="3D7449BF" w14:textId="01758BA8" w:rsidR="000A7218" w:rsidRDefault="000A7218">
      <w:pPr>
        <w:spacing w:beforeLines="50" w:before="120"/>
        <w:rPr>
          <w:rFonts w:ascii="Times New Roman" w:eastAsia="MS Mincho" w:hAnsi="Times New Roman" w:cs="Times New Roman"/>
          <w:sz w:val="20"/>
          <w:szCs w:val="20"/>
        </w:rPr>
      </w:pPr>
    </w:p>
    <w:p w14:paraId="7230538C" w14:textId="36B30AEE" w:rsidR="000F6455" w:rsidRDefault="00137A1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0F6455" w:rsidRPr="003762B6">
        <w:rPr>
          <w:rFonts w:ascii="Times New Roman" w:eastAsia="MS Mincho" w:hAnsi="Times New Roman" w:cs="Times New Roman"/>
          <w:sz w:val="20"/>
          <w:szCs w:val="20"/>
        </w:rPr>
        <w:t>n RAN1#</w:t>
      </w:r>
      <w:r w:rsidR="00AD451E">
        <w:rPr>
          <w:rFonts w:ascii="Times New Roman" w:eastAsia="MS Mincho" w:hAnsi="Times New Roman" w:cs="Times New Roman"/>
          <w:sz w:val="20"/>
          <w:szCs w:val="20"/>
        </w:rPr>
        <w:t xml:space="preserve">106-e </w:t>
      </w:r>
      <w:r w:rsidR="00327798">
        <w:rPr>
          <w:rFonts w:ascii="Times New Roman" w:eastAsia="MS Mincho" w:hAnsi="Times New Roman" w:cs="Times New Roman"/>
          <w:sz w:val="20"/>
          <w:szCs w:val="20"/>
        </w:rPr>
        <w:t xml:space="preserve">and 106b-e </w:t>
      </w:r>
      <w:r w:rsidR="000F6455" w:rsidRPr="003762B6">
        <w:rPr>
          <w:rFonts w:ascii="Times New Roman" w:eastAsia="MS Mincho" w:hAnsi="Times New Roman" w:cs="Times New Roman"/>
          <w:sz w:val="20"/>
          <w:szCs w:val="20"/>
        </w:rPr>
        <w:t>meeting</w:t>
      </w:r>
      <w:r w:rsidR="00AD451E">
        <w:rPr>
          <w:rFonts w:ascii="Times New Roman" w:eastAsia="MS Mincho" w:hAnsi="Times New Roman" w:cs="Times New Roman"/>
          <w:sz w:val="20"/>
          <w:szCs w:val="20"/>
        </w:rPr>
        <w:t>s</w:t>
      </w:r>
      <w:r>
        <w:rPr>
          <w:rFonts w:ascii="Times New Roman" w:eastAsia="MS Mincho" w:hAnsi="Times New Roman" w:cs="Times New Roman"/>
          <w:sz w:val="20"/>
          <w:szCs w:val="20"/>
        </w:rPr>
        <w:t>, indication of polarization information via SIB was agreed as follows.</w:t>
      </w:r>
      <w:r w:rsidR="000F6455" w:rsidRPr="003762B6">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0A7218" w14:paraId="1857191E" w14:textId="77777777" w:rsidTr="000A7218">
        <w:tc>
          <w:tcPr>
            <w:tcW w:w="9629" w:type="dxa"/>
          </w:tcPr>
          <w:p w14:paraId="209A4FD0" w14:textId="58AB0815" w:rsidR="00AD451E" w:rsidRDefault="00AD451E" w:rsidP="00AD451E">
            <w:pPr>
              <w:ind w:firstLineChars="155" w:firstLine="310"/>
              <w:rPr>
                <w:rFonts w:ascii="Times" w:eastAsia="Batang" w:hAnsi="Times" w:cs="Times New Roman"/>
                <w:sz w:val="20"/>
                <w:szCs w:val="24"/>
                <w:lang w:eastAsia="en-US"/>
              </w:rPr>
            </w:pPr>
            <w:r w:rsidRPr="008672BD">
              <w:rPr>
                <w:rFonts w:ascii="Times" w:eastAsia="Batang" w:hAnsi="Times" w:cs="Times New Roman"/>
                <w:sz w:val="20"/>
                <w:szCs w:val="24"/>
                <w:highlight w:val="green"/>
                <w:lang w:eastAsia="en-US"/>
              </w:rPr>
              <w:t>Agreement:</w:t>
            </w:r>
          </w:p>
          <w:p w14:paraId="6999CE33" w14:textId="5E52913A" w:rsidR="00AD451E" w:rsidRPr="008672BD" w:rsidRDefault="00AD451E" w:rsidP="00AD451E">
            <w:pPr>
              <w:ind w:firstLineChars="155" w:firstLine="310"/>
              <w:rPr>
                <w:rFonts w:ascii="Times" w:eastAsia="Batang" w:hAnsi="Times" w:cs="Times New Roman"/>
                <w:sz w:val="20"/>
                <w:szCs w:val="24"/>
                <w:lang w:eastAsia="en-US"/>
              </w:rPr>
            </w:pPr>
            <w:r w:rsidRPr="008672BD">
              <w:rPr>
                <w:rFonts w:ascii="Times" w:eastAsia="Batang" w:hAnsi="Times" w:cs="Times New Roman"/>
                <w:sz w:val="20"/>
                <w:szCs w:val="24"/>
                <w:lang w:eastAsia="en-US"/>
              </w:rPr>
              <w:t>When polarization signalling is present in SIB</w:t>
            </w:r>
          </w:p>
          <w:p w14:paraId="1798B6D7" w14:textId="77777777" w:rsidR="00AD451E" w:rsidRDefault="00AD451E" w:rsidP="00AD451E">
            <w:pPr>
              <w:numPr>
                <w:ilvl w:val="0"/>
                <w:numId w:val="55"/>
              </w:numPr>
              <w:rPr>
                <w:rFonts w:ascii="Times" w:eastAsia="Batang" w:hAnsi="Times" w:cs="Times New Roman"/>
                <w:sz w:val="20"/>
                <w:szCs w:val="24"/>
                <w:lang w:eastAsia="en-US"/>
              </w:rPr>
            </w:pPr>
            <w:r w:rsidRPr="008672BD">
              <w:rPr>
                <w:rFonts w:ascii="Times" w:eastAsia="Batang" w:hAnsi="Times" w:cs="Times New Roman"/>
                <w:sz w:val="20"/>
                <w:szCs w:val="24"/>
                <w:lang w:eastAsia="en-US"/>
              </w:rPr>
              <w:t>SIB indicates DL and/or UL polarization information using respective polarization type parameters to indicate: RHCP or LHCP or linear</w:t>
            </w:r>
          </w:p>
          <w:p w14:paraId="6E9663DA" w14:textId="77777777" w:rsidR="00327798" w:rsidRPr="00362DB1" w:rsidRDefault="00AD451E" w:rsidP="00327798">
            <w:pPr>
              <w:numPr>
                <w:ilvl w:val="0"/>
                <w:numId w:val="55"/>
              </w:numPr>
              <w:rPr>
                <w:rFonts w:ascii="Times New Roman" w:eastAsia="MS Mincho" w:hAnsi="Times New Roman" w:cs="Times New Roman"/>
                <w:sz w:val="20"/>
                <w:szCs w:val="20"/>
              </w:rPr>
            </w:pPr>
            <w:r w:rsidRPr="00362DB1">
              <w:rPr>
                <w:rFonts w:ascii="Times" w:eastAsia="Batang" w:hAnsi="Times" w:cs="Times New Roman"/>
                <w:sz w:val="20"/>
                <w:szCs w:val="24"/>
                <w:highlight w:val="yellow"/>
                <w:lang w:eastAsia="en-US"/>
              </w:rPr>
              <w:t>FFS: whether polarization signalling is per SSB</w:t>
            </w:r>
          </w:p>
          <w:p w14:paraId="42283F3A" w14:textId="77777777" w:rsidR="0093020A" w:rsidRPr="0093020A" w:rsidRDefault="0093020A" w:rsidP="00362DB1">
            <w:pPr>
              <w:ind w:firstLineChars="158" w:firstLine="316"/>
              <w:rPr>
                <w:rFonts w:ascii="Times" w:eastAsia="Batang" w:hAnsi="Times" w:cs="Times New Roman"/>
                <w:sz w:val="20"/>
                <w:szCs w:val="24"/>
                <w:lang w:val="en-GB" w:eastAsia="x-none"/>
              </w:rPr>
            </w:pPr>
            <w:r w:rsidRPr="0093020A">
              <w:rPr>
                <w:rFonts w:ascii="Times" w:eastAsia="Batang" w:hAnsi="Times" w:cs="Times New Roman"/>
                <w:sz w:val="20"/>
                <w:szCs w:val="24"/>
                <w:highlight w:val="green"/>
                <w:lang w:val="en-GB" w:eastAsia="x-none"/>
              </w:rPr>
              <w:t>Agreement:</w:t>
            </w:r>
          </w:p>
          <w:p w14:paraId="1D0E691E" w14:textId="77777777" w:rsidR="0093020A" w:rsidRPr="0093020A" w:rsidRDefault="0093020A" w:rsidP="00362DB1">
            <w:pPr>
              <w:ind w:firstLineChars="158" w:firstLine="316"/>
              <w:rPr>
                <w:rFonts w:ascii="Times" w:eastAsia="Batang" w:hAnsi="Times" w:cs="Times New Roman"/>
                <w:sz w:val="20"/>
                <w:szCs w:val="24"/>
                <w:lang w:val="en-GB" w:eastAsia="x-none"/>
              </w:rPr>
            </w:pPr>
            <w:r w:rsidRPr="0093020A">
              <w:rPr>
                <w:rFonts w:ascii="Times" w:eastAsia="Batang" w:hAnsi="Times" w:cs="Times New Roman"/>
                <w:sz w:val="20"/>
                <w:szCs w:val="24"/>
                <w:lang w:val="en-GB" w:eastAsia="x-none"/>
              </w:rPr>
              <w:lastRenderedPageBreak/>
              <w:t>Support polarization signalling for target serving cell in handover command message.</w:t>
            </w:r>
          </w:p>
          <w:p w14:paraId="4CE35D98" w14:textId="77777777" w:rsidR="0093020A" w:rsidRPr="0093020A" w:rsidRDefault="0093020A" w:rsidP="00362DB1">
            <w:pPr>
              <w:ind w:firstLineChars="158" w:firstLine="316"/>
              <w:rPr>
                <w:rFonts w:ascii="Times" w:eastAsia="Batang" w:hAnsi="Times" w:cs="Times New Roman"/>
                <w:sz w:val="20"/>
                <w:szCs w:val="24"/>
                <w:lang w:val="en-GB" w:eastAsia="x-none"/>
              </w:rPr>
            </w:pPr>
          </w:p>
          <w:p w14:paraId="498A64D0" w14:textId="77777777" w:rsidR="0093020A" w:rsidRPr="0093020A" w:rsidRDefault="0093020A" w:rsidP="00362DB1">
            <w:pPr>
              <w:ind w:firstLineChars="158" w:firstLine="316"/>
              <w:rPr>
                <w:rFonts w:ascii="Times" w:eastAsia="Batang" w:hAnsi="Times" w:cs="Times New Roman"/>
                <w:sz w:val="20"/>
                <w:szCs w:val="24"/>
                <w:lang w:val="en-GB" w:eastAsia="x-none"/>
              </w:rPr>
            </w:pPr>
            <w:r w:rsidRPr="0093020A">
              <w:rPr>
                <w:rFonts w:ascii="Times" w:eastAsia="Batang" w:hAnsi="Times" w:cs="Times New Roman"/>
                <w:sz w:val="20"/>
                <w:szCs w:val="24"/>
                <w:highlight w:val="green"/>
                <w:lang w:val="en-GB" w:eastAsia="x-none"/>
              </w:rPr>
              <w:t>Agreement:</w:t>
            </w:r>
          </w:p>
          <w:p w14:paraId="6101AD02" w14:textId="1B503191" w:rsidR="0093020A" w:rsidRPr="00362DB1" w:rsidRDefault="0093020A" w:rsidP="00362DB1">
            <w:pPr>
              <w:ind w:firstLineChars="158" w:firstLine="316"/>
              <w:rPr>
                <w:rFonts w:ascii="Times" w:eastAsia="Batang" w:hAnsi="Times" w:cs="Times New Roman"/>
                <w:sz w:val="20"/>
                <w:szCs w:val="24"/>
                <w:lang w:val="en-GB" w:eastAsia="x-none"/>
              </w:rPr>
            </w:pPr>
            <w:r w:rsidRPr="0093020A">
              <w:rPr>
                <w:rFonts w:ascii="Times" w:eastAsia="Batang" w:hAnsi="Times" w:cs="Times New Roman"/>
                <w:sz w:val="20"/>
                <w:szCs w:val="24"/>
                <w:lang w:val="en-GB" w:eastAsia="x-none"/>
              </w:rPr>
              <w:t>Support polarization signalling for non-serving cell in RRM measurement configuration.</w:t>
            </w:r>
          </w:p>
        </w:tc>
      </w:tr>
    </w:tbl>
    <w:p w14:paraId="3584A185" w14:textId="2AA3CC50" w:rsidR="003458AD" w:rsidRDefault="0093020A"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Regarding the FFS point, our view is as follows. In our understanding, the purpose of the polarization signaling agreed above is to allow for </w:t>
      </w:r>
      <w:r w:rsidR="00951027">
        <w:rPr>
          <w:rFonts w:ascii="Times New Roman" w:eastAsia="MS Mincho" w:hAnsi="Times New Roman" w:cs="Times New Roman"/>
          <w:sz w:val="20"/>
          <w:szCs w:val="20"/>
        </w:rPr>
        <w:t xml:space="preserve">polarization reuse, </w:t>
      </w:r>
      <w:r>
        <w:rPr>
          <w:rFonts w:ascii="Times New Roman" w:eastAsia="MS Mincho" w:hAnsi="Times New Roman" w:cs="Times New Roman"/>
          <w:sz w:val="20"/>
          <w:szCs w:val="20"/>
        </w:rPr>
        <w:t xml:space="preserve">i.e. operation where </w:t>
      </w:r>
      <w:r w:rsidR="00951027">
        <w:rPr>
          <w:rFonts w:ascii="Times New Roman" w:eastAsia="MS Mincho" w:hAnsi="Times New Roman" w:cs="Times New Roman"/>
          <w:sz w:val="20"/>
          <w:szCs w:val="20"/>
        </w:rPr>
        <w:t>e</w:t>
      </w:r>
      <w:r w:rsidR="00A640DD">
        <w:rPr>
          <w:rFonts w:ascii="Times New Roman" w:eastAsia="MS Mincho" w:hAnsi="Times New Roman" w:cs="Times New Roman"/>
          <w:sz w:val="20"/>
          <w:szCs w:val="20"/>
        </w:rPr>
        <w:t>ach satellite beam has different polarization configuration</w:t>
      </w:r>
      <w:r>
        <w:rPr>
          <w:rFonts w:ascii="Times New Roman" w:eastAsia="MS Mincho" w:hAnsi="Times New Roman" w:cs="Times New Roman"/>
          <w:sz w:val="20"/>
          <w:szCs w:val="20"/>
        </w:rPr>
        <w:t xml:space="preserve"> (LHCP or RHCP)</w:t>
      </w:r>
      <w:r w:rsidR="005269B6">
        <w:rPr>
          <w:rFonts w:ascii="Times New Roman" w:eastAsia="MS Mincho" w:hAnsi="Times New Roman" w:cs="Times New Roman"/>
          <w:sz w:val="20"/>
          <w:szCs w:val="20"/>
        </w:rPr>
        <w:t xml:space="preserve">. </w:t>
      </w:r>
      <w:r w:rsidR="00B41A60">
        <w:rPr>
          <w:rFonts w:ascii="Times New Roman" w:eastAsia="MS Mincho" w:hAnsi="Times New Roman" w:cs="Times New Roman"/>
          <w:sz w:val="20"/>
          <w:szCs w:val="20"/>
        </w:rPr>
        <w:t>In TR38.821, t</w:t>
      </w:r>
      <w:r w:rsidR="00951027">
        <w:rPr>
          <w:rFonts w:ascii="Times New Roman" w:eastAsia="MS Mincho" w:hAnsi="Times New Roman" w:cs="Times New Roman"/>
          <w:sz w:val="20"/>
          <w:szCs w:val="20"/>
        </w:rPr>
        <w:t>wo types of satellite beam operation</w:t>
      </w:r>
      <w:r w:rsidR="00B41A60">
        <w:rPr>
          <w:rFonts w:ascii="Times New Roman" w:eastAsia="MS Mincho" w:hAnsi="Times New Roman" w:cs="Times New Roman"/>
          <w:sz w:val="20"/>
          <w:szCs w:val="20"/>
        </w:rPr>
        <w:t>s</w:t>
      </w:r>
      <w:r w:rsidR="00951027">
        <w:rPr>
          <w:rFonts w:ascii="Times New Roman" w:eastAsia="MS Mincho" w:hAnsi="Times New Roman" w:cs="Times New Roman"/>
          <w:sz w:val="20"/>
          <w:szCs w:val="20"/>
        </w:rPr>
        <w:t xml:space="preserve">, one satellite beam per cell and multiple satellite beams per cell, are </w:t>
      </w:r>
      <w:r w:rsidR="00B41A60">
        <w:rPr>
          <w:rFonts w:ascii="Times New Roman" w:eastAsia="MS Mincho" w:hAnsi="Times New Roman" w:cs="Times New Roman"/>
          <w:sz w:val="20"/>
          <w:szCs w:val="20"/>
        </w:rPr>
        <w:t xml:space="preserve">described and these are </w:t>
      </w:r>
      <w:r w:rsidR="00951027">
        <w:rPr>
          <w:rFonts w:ascii="Times New Roman" w:eastAsia="MS Mincho" w:hAnsi="Times New Roman" w:cs="Times New Roman"/>
          <w:sz w:val="20"/>
          <w:szCs w:val="20"/>
        </w:rPr>
        <w:t xml:space="preserve">within the scope of </w:t>
      </w:r>
      <w:r w:rsidR="00B41A60">
        <w:rPr>
          <w:rFonts w:ascii="Times New Roman" w:eastAsia="MS Mincho" w:hAnsi="Times New Roman" w:cs="Times New Roman"/>
          <w:sz w:val="20"/>
          <w:szCs w:val="20"/>
        </w:rPr>
        <w:t xml:space="preserve">Rel.17 </w:t>
      </w:r>
      <w:r w:rsidR="00951027">
        <w:rPr>
          <w:rFonts w:ascii="Times New Roman" w:eastAsia="MS Mincho" w:hAnsi="Times New Roman" w:cs="Times New Roman"/>
          <w:sz w:val="20"/>
          <w:szCs w:val="20"/>
        </w:rPr>
        <w:t>NTN</w:t>
      </w:r>
      <w:r w:rsidR="00B41A60">
        <w:rPr>
          <w:rFonts w:ascii="Times New Roman" w:eastAsia="MS Mincho" w:hAnsi="Times New Roman" w:cs="Times New Roman"/>
          <w:sz w:val="20"/>
          <w:szCs w:val="20"/>
        </w:rPr>
        <w:t xml:space="preserve"> in our understanding</w:t>
      </w:r>
      <w:r w:rsidR="00951027">
        <w:rPr>
          <w:rFonts w:ascii="Times New Roman" w:eastAsia="MS Mincho" w:hAnsi="Times New Roman" w:cs="Times New Roman"/>
          <w:sz w:val="20"/>
          <w:szCs w:val="20"/>
        </w:rPr>
        <w:t xml:space="preserve">. </w:t>
      </w:r>
      <w:r w:rsidR="00432F75">
        <w:rPr>
          <w:rFonts w:ascii="Times New Roman" w:eastAsia="MS Mincho" w:hAnsi="Times New Roman" w:cs="Times New Roman"/>
          <w:sz w:val="20"/>
          <w:szCs w:val="20"/>
        </w:rPr>
        <w:t>In multiple satellite beams per cell operation, one satellite beam corresponds to one SSB beam. Therefore, p</w:t>
      </w:r>
      <w:r w:rsidR="00951027">
        <w:rPr>
          <w:rFonts w:ascii="Times New Roman" w:eastAsia="MS Mincho" w:hAnsi="Times New Roman" w:cs="Times New Roman"/>
          <w:sz w:val="20"/>
          <w:szCs w:val="20"/>
        </w:rPr>
        <w:t>olarization indication per SSB should be supported to allow polarization reuse in multiple satellite beams per cell operation</w:t>
      </w:r>
      <w:r w:rsidR="00B41A60">
        <w:rPr>
          <w:rFonts w:ascii="Times New Roman" w:eastAsia="MS Mincho" w:hAnsi="Times New Roman" w:cs="Times New Roman"/>
          <w:sz w:val="20"/>
          <w:szCs w:val="20"/>
        </w:rPr>
        <w:t xml:space="preserve"> which is scope of Rel.17 NTN</w:t>
      </w:r>
      <w:r w:rsidR="00951027">
        <w:rPr>
          <w:rFonts w:ascii="Times New Roman" w:eastAsia="MS Mincho" w:hAnsi="Times New Roman" w:cs="Times New Roman"/>
          <w:sz w:val="20"/>
          <w:szCs w:val="20"/>
        </w:rPr>
        <w:t>. I</w:t>
      </w:r>
      <w:r w:rsidR="005269B6">
        <w:rPr>
          <w:rFonts w:ascii="Times New Roman" w:eastAsia="MS Mincho" w:hAnsi="Times New Roman" w:cs="Times New Roman"/>
          <w:sz w:val="20"/>
          <w:szCs w:val="20"/>
        </w:rPr>
        <w:t xml:space="preserve">nformation on the polarization for each SSB </w:t>
      </w:r>
      <w:r w:rsidR="008D1073">
        <w:rPr>
          <w:rFonts w:ascii="Times New Roman" w:eastAsia="MS Mincho" w:hAnsi="Times New Roman" w:cs="Times New Roman"/>
          <w:sz w:val="20"/>
          <w:szCs w:val="20"/>
        </w:rPr>
        <w:t>sh</w:t>
      </w:r>
      <w:r w:rsidR="002310B3">
        <w:rPr>
          <w:rFonts w:ascii="Times New Roman" w:eastAsia="MS Mincho" w:hAnsi="Times New Roman" w:cs="Times New Roman"/>
          <w:sz w:val="20"/>
          <w:szCs w:val="20"/>
        </w:rPr>
        <w:t>ould</w:t>
      </w:r>
      <w:r w:rsidR="00D748D5">
        <w:rPr>
          <w:rFonts w:ascii="Times New Roman" w:eastAsia="MS Mincho" w:hAnsi="Times New Roman" w:cs="Times New Roman"/>
          <w:sz w:val="20"/>
          <w:szCs w:val="20"/>
        </w:rPr>
        <w:t xml:space="preserve"> be included in the SIB</w:t>
      </w:r>
      <w:r w:rsidR="00204DDF">
        <w:rPr>
          <w:rFonts w:ascii="Times New Roman" w:eastAsia="MS Mincho" w:hAnsi="Times New Roman" w:cs="Times New Roman"/>
          <w:sz w:val="20"/>
          <w:szCs w:val="20"/>
        </w:rPr>
        <w:t xml:space="preserve"> or </w:t>
      </w:r>
      <w:r w:rsidR="009C0D95">
        <w:rPr>
          <w:rFonts w:ascii="Times New Roman" w:eastAsia="MS Mincho" w:hAnsi="Times New Roman" w:cs="Times New Roman"/>
          <w:sz w:val="20"/>
          <w:szCs w:val="20"/>
        </w:rPr>
        <w:t xml:space="preserve">implicitly </w:t>
      </w:r>
      <w:r w:rsidR="00204DDF">
        <w:rPr>
          <w:rFonts w:ascii="Times New Roman" w:eastAsia="MS Mincho" w:hAnsi="Times New Roman" w:cs="Times New Roman"/>
          <w:sz w:val="20"/>
          <w:szCs w:val="20"/>
        </w:rPr>
        <w:t>derived from the SSB index</w:t>
      </w:r>
      <w:r w:rsidR="009C0D95">
        <w:rPr>
          <w:rFonts w:ascii="Times New Roman" w:eastAsia="MS Mincho" w:hAnsi="Times New Roman" w:cs="Times New Roman"/>
          <w:sz w:val="20"/>
          <w:szCs w:val="20"/>
        </w:rPr>
        <w:t xml:space="preserve"> to save the signaling overhead</w:t>
      </w:r>
      <w:r w:rsidR="00D748D5">
        <w:rPr>
          <w:rFonts w:ascii="Times New Roman" w:eastAsia="MS Mincho" w:hAnsi="Times New Roman" w:cs="Times New Roman"/>
          <w:sz w:val="20"/>
          <w:szCs w:val="20"/>
        </w:rPr>
        <w:t xml:space="preserve">. </w:t>
      </w:r>
    </w:p>
    <w:p w14:paraId="6E5E94C7" w14:textId="07239DE9" w:rsidR="004479DA" w:rsidRPr="00A640DD" w:rsidRDefault="004479DA" w:rsidP="00E266B5">
      <w:pPr>
        <w:spacing w:beforeLines="50" w:before="120"/>
        <w:rPr>
          <w:rFonts w:ascii="Times New Roman" w:eastAsia="MS Mincho" w:hAnsi="Times New Roman" w:cs="Times New Roman"/>
          <w:b/>
          <w:bCs/>
          <w:sz w:val="20"/>
          <w:szCs w:val="20"/>
        </w:rPr>
      </w:pPr>
      <w:r w:rsidRPr="00A640DD">
        <w:rPr>
          <w:rFonts w:ascii="Times New Roman" w:eastAsia="MS Mincho" w:hAnsi="Times New Roman" w:cs="Times New Roman" w:hint="eastAsia"/>
          <w:b/>
          <w:bCs/>
          <w:sz w:val="20"/>
          <w:szCs w:val="20"/>
        </w:rPr>
        <w:t>Proposal</w:t>
      </w:r>
      <w:r w:rsidRPr="00A640DD">
        <w:rPr>
          <w:rFonts w:ascii="Times New Roman" w:eastAsia="MS Mincho" w:hAnsi="Times New Roman" w:cs="Times New Roman"/>
          <w:b/>
          <w:bCs/>
          <w:sz w:val="20"/>
          <w:szCs w:val="20"/>
        </w:rPr>
        <w:t xml:space="preserve"> </w:t>
      </w:r>
      <w:r w:rsidR="00515FFE">
        <w:rPr>
          <w:rFonts w:ascii="Times New Roman" w:eastAsia="MS Mincho" w:hAnsi="Times New Roman" w:cs="Times New Roman"/>
          <w:b/>
          <w:bCs/>
          <w:sz w:val="20"/>
          <w:szCs w:val="20"/>
        </w:rPr>
        <w:t>2</w:t>
      </w:r>
      <w:r w:rsidRPr="00A640DD">
        <w:rPr>
          <w:rFonts w:ascii="Times New Roman" w:eastAsia="MS Mincho" w:hAnsi="Times New Roman" w:cs="Times New Roman"/>
          <w:b/>
          <w:bCs/>
          <w:sz w:val="20"/>
          <w:szCs w:val="20"/>
        </w:rPr>
        <w:t xml:space="preserve">: </w:t>
      </w:r>
      <w:r w:rsidR="00A640DD" w:rsidRPr="00A640DD">
        <w:rPr>
          <w:rFonts w:ascii="Times New Roman" w:eastAsia="MS Mincho" w:hAnsi="Times New Roman" w:cs="Times New Roman"/>
          <w:b/>
          <w:bCs/>
          <w:sz w:val="20"/>
          <w:szCs w:val="20"/>
        </w:rPr>
        <w:t>Support i</w:t>
      </w:r>
      <w:r w:rsidRPr="00A640DD">
        <w:rPr>
          <w:rFonts w:ascii="Times New Roman" w:eastAsia="MS Mincho" w:hAnsi="Times New Roman" w:cs="Times New Roman"/>
          <w:b/>
          <w:bCs/>
          <w:sz w:val="20"/>
          <w:szCs w:val="20"/>
        </w:rPr>
        <w:t xml:space="preserve">ndication of polarization information per </w:t>
      </w:r>
      <w:r w:rsidR="00432F75">
        <w:rPr>
          <w:rFonts w:ascii="Times New Roman" w:eastAsia="MS Mincho" w:hAnsi="Times New Roman" w:cs="Times New Roman"/>
          <w:b/>
          <w:bCs/>
          <w:sz w:val="20"/>
          <w:szCs w:val="20"/>
        </w:rPr>
        <w:t>SSB</w:t>
      </w:r>
      <w:r w:rsidRPr="00A640DD">
        <w:rPr>
          <w:rFonts w:ascii="Times New Roman" w:eastAsia="MS Mincho" w:hAnsi="Times New Roman" w:cs="Times New Roman"/>
          <w:b/>
          <w:bCs/>
          <w:sz w:val="20"/>
          <w:szCs w:val="20"/>
        </w:rPr>
        <w:t xml:space="preserve"> in SIB</w:t>
      </w:r>
      <w:r w:rsidR="00EA7992" w:rsidRPr="00EA7992">
        <w:rPr>
          <w:rFonts w:ascii="Times New Roman" w:eastAsia="MS Mincho" w:hAnsi="Times New Roman" w:cs="Times New Roman"/>
          <w:b/>
          <w:bCs/>
          <w:sz w:val="20"/>
          <w:szCs w:val="20"/>
        </w:rPr>
        <w:t xml:space="preserve"> </w:t>
      </w:r>
      <w:r w:rsidR="00EA7992">
        <w:rPr>
          <w:rFonts w:ascii="Times New Roman" w:eastAsia="MS Mincho" w:hAnsi="Times New Roman" w:cs="Times New Roman"/>
          <w:b/>
          <w:bCs/>
          <w:sz w:val="20"/>
          <w:szCs w:val="20"/>
        </w:rPr>
        <w:t>to allow for polarization reuse in an operation with multiple satellite beams per cell</w:t>
      </w:r>
      <w:r w:rsidRPr="00A640DD">
        <w:rPr>
          <w:rFonts w:ascii="Times New Roman" w:eastAsia="MS Mincho" w:hAnsi="Times New Roman" w:cs="Times New Roman"/>
          <w:b/>
          <w:bCs/>
          <w:sz w:val="20"/>
          <w:szCs w:val="20"/>
        </w:rPr>
        <w:t xml:space="preserve">. </w:t>
      </w:r>
    </w:p>
    <w:p w14:paraId="28E44801" w14:textId="77777777" w:rsidR="00B145EC" w:rsidRPr="00B145EC" w:rsidRDefault="00B145EC" w:rsidP="00B145EC">
      <w:pPr>
        <w:spacing w:beforeLines="50" w:before="120"/>
        <w:rPr>
          <w:rFonts w:ascii="Times New Roman" w:eastAsia="MS Mincho" w:hAnsi="Times New Roman" w:cs="Times New Roman"/>
          <w:b/>
          <w:bCs/>
          <w:sz w:val="20"/>
          <w:szCs w:val="20"/>
        </w:rPr>
      </w:pP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47580B39"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w:t>
      </w:r>
      <w:r w:rsidR="00DA4DBD">
        <w:rPr>
          <w:rFonts w:ascii="Times New Roman" w:eastAsia="MS Mincho" w:hAnsi="Times New Roman" w:cs="Times New Roman" w:hint="eastAsia"/>
          <w:sz w:val="20"/>
          <w:szCs w:val="20"/>
        </w:rPr>
        <w:t>3</w:t>
      </w:r>
      <w:r w:rsidR="00957B23">
        <w:rPr>
          <w:rFonts w:ascii="Times New Roman" w:eastAsia="MS Mincho" w:hAnsi="Times New Roman" w:cs="Times New Roman"/>
          <w:sz w:val="20"/>
          <w:szCs w:val="20"/>
        </w:rPr>
        <w:t xml:space="preserve">.1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73871DBD" w:rsidR="005960A9"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065FB103" w14:textId="74C305B6" w:rsidR="001903CD" w:rsidRPr="00A658A6" w:rsidRDefault="001903C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example, f</w:t>
      </w:r>
      <w:r w:rsidR="0048515E">
        <w:rPr>
          <w:rFonts w:ascii="Times New Roman" w:eastAsia="MS Mincho" w:hAnsi="Times New Roman" w:cs="Times New Roman"/>
          <w:sz w:val="20"/>
          <w:szCs w:val="20"/>
        </w:rPr>
        <w:t>or downlink, l</w:t>
      </w:r>
      <w:r w:rsidR="006658C6">
        <w:rPr>
          <w:rFonts w:ascii="Times New Roman" w:eastAsia="MS Mincho" w:hAnsi="Times New Roman" w:cs="Times New Roman"/>
          <w:sz w:val="20"/>
          <w:szCs w:val="20"/>
        </w:rPr>
        <w:t xml:space="preserve">inkage between antenna port and polarization </w:t>
      </w:r>
      <w:r w:rsidR="000B128B">
        <w:rPr>
          <w:rFonts w:ascii="Times New Roman" w:eastAsia="MS Mincho" w:hAnsi="Times New Roman" w:cs="Times New Roman"/>
          <w:sz w:val="20"/>
          <w:szCs w:val="20"/>
        </w:rPr>
        <w:t>is</w:t>
      </w:r>
      <w:r w:rsidR="00E34954">
        <w:rPr>
          <w:rFonts w:ascii="Times New Roman" w:eastAsia="MS Mincho" w:hAnsi="Times New Roman" w:cs="Times New Roman"/>
          <w:sz w:val="20"/>
          <w:szCs w:val="20"/>
        </w:rPr>
        <w:t xml:space="preserve"> </w:t>
      </w:r>
      <w:r w:rsidR="000E4CA6">
        <w:rPr>
          <w:rFonts w:ascii="Times New Roman" w:eastAsia="MS Mincho" w:hAnsi="Times New Roman" w:cs="Times New Roman"/>
          <w:sz w:val="20"/>
          <w:szCs w:val="20"/>
        </w:rPr>
        <w:t xml:space="preserve">configured </w:t>
      </w:r>
      <w:r w:rsidR="000B128B">
        <w:rPr>
          <w:rFonts w:ascii="Times New Roman" w:eastAsia="MS Mincho" w:hAnsi="Times New Roman" w:cs="Times New Roman"/>
          <w:sz w:val="20"/>
          <w:szCs w:val="20"/>
        </w:rPr>
        <w:t>by RRC</w:t>
      </w:r>
      <w:r w:rsidR="0093253E">
        <w:rPr>
          <w:rFonts w:ascii="Times New Roman" w:eastAsia="MS Mincho" w:hAnsi="Times New Roman" w:cs="Times New Roman"/>
          <w:sz w:val="20"/>
          <w:szCs w:val="20"/>
        </w:rPr>
        <w:t xml:space="preserve"> (or pre-defined in the spec</w:t>
      </w:r>
      <w:r w:rsidR="00885179">
        <w:rPr>
          <w:rFonts w:ascii="Times New Roman" w:eastAsia="MS Mincho" w:hAnsi="Times New Roman" w:cs="Times New Roman"/>
          <w:sz w:val="20"/>
          <w:szCs w:val="20"/>
        </w:rPr>
        <w:t>ification</w:t>
      </w:r>
      <w:r w:rsidR="0093253E">
        <w:rPr>
          <w:rFonts w:ascii="Times New Roman" w:eastAsia="MS Mincho" w:hAnsi="Times New Roman" w:cs="Times New Roman"/>
          <w:sz w:val="20"/>
          <w:szCs w:val="20"/>
        </w:rPr>
        <w:t>)</w:t>
      </w:r>
      <w:r w:rsidR="00B90733">
        <w:rPr>
          <w:rFonts w:ascii="Times New Roman" w:eastAsia="MS Mincho" w:hAnsi="Times New Roman" w:cs="Times New Roman"/>
          <w:sz w:val="20"/>
          <w:szCs w:val="20"/>
        </w:rPr>
        <w:t xml:space="preserve">, and polarization usage </w:t>
      </w:r>
      <w:r w:rsidR="00534EAD">
        <w:rPr>
          <w:rFonts w:ascii="Times New Roman" w:eastAsia="MS Mincho" w:hAnsi="Times New Roman" w:cs="Times New Roman"/>
          <w:sz w:val="20"/>
          <w:szCs w:val="20"/>
        </w:rPr>
        <w:t>is</w:t>
      </w:r>
      <w:r w:rsidR="00B90733">
        <w:rPr>
          <w:rFonts w:ascii="Times New Roman" w:eastAsia="MS Mincho" w:hAnsi="Times New Roman" w:cs="Times New Roman"/>
          <w:sz w:val="20"/>
          <w:szCs w:val="20"/>
        </w:rPr>
        <w:t xml:space="preserve"> dynamically indicated by antenna port indication in the DCI</w:t>
      </w:r>
      <w:r w:rsidR="000B128B">
        <w:rPr>
          <w:rFonts w:ascii="Times New Roman" w:eastAsia="MS Mincho" w:hAnsi="Times New Roman" w:cs="Times New Roman"/>
          <w:sz w:val="20"/>
          <w:szCs w:val="20"/>
        </w:rPr>
        <w:t xml:space="preserve">. </w:t>
      </w:r>
      <w:r w:rsidR="00E04ACE">
        <w:rPr>
          <w:rFonts w:ascii="Times New Roman" w:eastAsia="MS Mincho" w:hAnsi="Times New Roman" w:cs="Times New Roman"/>
          <w:sz w:val="20"/>
          <w:szCs w:val="20"/>
        </w:rPr>
        <w:t>For uplink,</w:t>
      </w:r>
      <w:r>
        <w:rPr>
          <w:rFonts w:ascii="Times New Roman" w:eastAsia="MS Mincho" w:hAnsi="Times New Roman" w:cs="Times New Roman"/>
          <w:sz w:val="20"/>
          <w:szCs w:val="20"/>
        </w:rPr>
        <w:t xml:space="preserve"> </w:t>
      </w:r>
      <w:r w:rsidR="00DC43A7">
        <w:rPr>
          <w:rFonts w:ascii="Times New Roman" w:eastAsia="MS Mincho" w:hAnsi="Times New Roman" w:cs="Times New Roman"/>
          <w:sz w:val="20"/>
          <w:szCs w:val="20"/>
        </w:rPr>
        <w:t xml:space="preserve">linkage between </w:t>
      </w:r>
      <w:r w:rsidR="0093253E">
        <w:rPr>
          <w:rFonts w:ascii="Times New Roman" w:eastAsia="MS Mincho" w:hAnsi="Times New Roman" w:cs="Times New Roman"/>
          <w:sz w:val="20"/>
          <w:szCs w:val="20"/>
        </w:rPr>
        <w:t xml:space="preserve">TPMI and polarization is configured by RRC </w:t>
      </w:r>
      <w:r w:rsidR="00885179">
        <w:rPr>
          <w:rFonts w:ascii="Times New Roman" w:eastAsia="MS Mincho" w:hAnsi="Times New Roman" w:cs="Times New Roman"/>
          <w:sz w:val="20"/>
          <w:szCs w:val="20"/>
        </w:rPr>
        <w:t xml:space="preserve">(or pre-defined in the specification), and polarization usage is dynamically indicated by the precoding matrix information field in the DCI. </w:t>
      </w:r>
    </w:p>
    <w:p w14:paraId="3395A043" w14:textId="7C6DA2EC" w:rsidR="00346F42"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w:t>
      </w:r>
      <w:r w:rsidR="00515FFE">
        <w:rPr>
          <w:rFonts w:ascii="Times New Roman" w:eastAsia="MS Mincho" w:hAnsi="Times New Roman" w:cs="Times New Roman"/>
          <w:b/>
          <w:bCs/>
          <w:sz w:val="20"/>
          <w:szCs w:val="20"/>
        </w:rPr>
        <w:t>3</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r w:rsidR="00241A94">
        <w:rPr>
          <w:rFonts w:ascii="Times New Roman" w:eastAsia="MS Mincho" w:hAnsi="Times New Roman" w:cs="Times New Roman"/>
          <w:b/>
          <w:bCs/>
          <w:sz w:val="20"/>
          <w:szCs w:val="20"/>
        </w:rPr>
        <w:t xml:space="preserve">Existing DCI field for MIMO </w:t>
      </w:r>
      <w:r w:rsidR="00B24552" w:rsidRPr="00B24552">
        <w:rPr>
          <w:rFonts w:ascii="Times New Roman" w:eastAsia="MS Mincho" w:hAnsi="Times New Roman" w:cs="Times New Roman"/>
          <w:b/>
          <w:bCs/>
          <w:sz w:val="20"/>
          <w:szCs w:val="20"/>
        </w:rPr>
        <w:t>e.g. using antenna port indication and TPMI indication,</w:t>
      </w:r>
      <w:r w:rsidR="00B24552">
        <w:rPr>
          <w:rFonts w:ascii="Times New Roman" w:eastAsia="MS Mincho" w:hAnsi="Times New Roman" w:cs="Times New Roman"/>
          <w:b/>
          <w:bCs/>
          <w:sz w:val="20"/>
          <w:szCs w:val="20"/>
        </w:rPr>
        <w:t xml:space="preserve"> should</w:t>
      </w:r>
      <w:r w:rsidR="00241A94">
        <w:rPr>
          <w:rFonts w:ascii="Times New Roman" w:eastAsia="MS Mincho" w:hAnsi="Times New Roman" w:cs="Times New Roman"/>
          <w:b/>
          <w:bCs/>
          <w:sz w:val="20"/>
          <w:szCs w:val="20"/>
        </w:rPr>
        <w:t xml:space="preserve"> be reused. </w:t>
      </w:r>
      <w:r w:rsidR="00EA7992">
        <w:rPr>
          <w:rFonts w:ascii="Times New Roman" w:eastAsia="MS Mincho" w:hAnsi="Times New Roman" w:cs="Times New Roman"/>
          <w:b/>
          <w:bCs/>
          <w:sz w:val="20"/>
          <w:szCs w:val="20"/>
        </w:rPr>
        <w:t xml:space="preserve">Specification impact would be to add RRC parameter to define linking between RS port and polarization for DL and linking between TPMI and polarization for UL. </w:t>
      </w:r>
    </w:p>
    <w:p w14:paraId="401BFC3C" w14:textId="77777777" w:rsidR="00241A94" w:rsidRPr="00957B23" w:rsidRDefault="00241A94" w:rsidP="00346F42">
      <w:pPr>
        <w:spacing w:beforeLines="50" w:before="120"/>
        <w:rPr>
          <w:rFonts w:ascii="Times New Roman" w:eastAsia="MS Mincho" w:hAnsi="Times New Roman" w:cs="Times New Roman"/>
          <w:b/>
          <w:bCs/>
          <w:sz w:val="20"/>
          <w:szCs w:val="20"/>
        </w:rPr>
      </w:pPr>
    </w:p>
    <w:p w14:paraId="512D54AA" w14:textId="767E452E" w:rsidR="00DA4DBD" w:rsidRDefault="00DA4DBD" w:rsidP="00DA4DBD">
      <w:pPr>
        <w:pStyle w:val="Heading2"/>
        <w:rPr>
          <w:lang w:eastAsia="ja-JP"/>
        </w:rPr>
      </w:pPr>
      <w:r>
        <w:rPr>
          <w:lang w:eastAsia="ja-JP"/>
        </w:rPr>
        <w:t>UE report of polarization capability</w:t>
      </w:r>
    </w:p>
    <w:p w14:paraId="739855DD" w14:textId="6BA3F3CB" w:rsidR="001E2771" w:rsidRDefault="007445D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7F226A">
        <w:rPr>
          <w:rFonts w:ascii="Times New Roman" w:eastAsia="MS Mincho" w:hAnsi="Times New Roman" w:cs="Times New Roman"/>
          <w:sz w:val="20"/>
          <w:szCs w:val="20"/>
        </w:rPr>
        <w:t xml:space="preserve">t was concluded in </w:t>
      </w:r>
      <w:r w:rsidR="00DA4DBD">
        <w:rPr>
          <w:rFonts w:ascii="Times New Roman" w:eastAsia="MS Mincho" w:hAnsi="Times New Roman" w:cs="Times New Roman"/>
          <w:sz w:val="20"/>
          <w:szCs w:val="20"/>
        </w:rPr>
        <w:t>RAN1#104-e</w:t>
      </w:r>
      <w:r w:rsidR="007F226A">
        <w:rPr>
          <w:rFonts w:ascii="Times New Roman" w:eastAsia="MS Mincho" w:hAnsi="Times New Roman" w:cs="Times New Roman"/>
          <w:sz w:val="20"/>
          <w:szCs w:val="20"/>
        </w:rPr>
        <w:t xml:space="preserve"> to further discuss the necessity of reporting UE polarization capability</w:t>
      </w:r>
      <w:r w:rsidR="00DA4DBD">
        <w:rPr>
          <w:rFonts w:ascii="Times New Roman" w:eastAsia="MS Mincho" w:hAnsi="Times New Roman" w:cs="Times New Roman"/>
          <w:sz w:val="20"/>
          <w:szCs w:val="20"/>
        </w:rPr>
        <w:t xml:space="preserve">. </w:t>
      </w:r>
      <w:r w:rsidR="001E2771">
        <w:rPr>
          <w:rFonts w:ascii="Times New Roman" w:eastAsia="MS Mincho" w:hAnsi="Times New Roman" w:cs="Times New Roman"/>
          <w:sz w:val="20"/>
          <w:szCs w:val="20"/>
        </w:rPr>
        <w:t>In this section, we discuss the necessity of reporting UE polarization capability for polarization reuse and polarization multiplexing, respectively.</w:t>
      </w:r>
    </w:p>
    <w:p w14:paraId="0C4EA317" w14:textId="4C1137B5" w:rsidR="001E2771" w:rsidRPr="001E2771" w:rsidRDefault="001E2771" w:rsidP="001E2771">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Polarization reuse</w:t>
      </w:r>
    </w:p>
    <w:p w14:paraId="4792AC47" w14:textId="55284DC3" w:rsidR="006323A4" w:rsidRDefault="001E277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downlink,</w:t>
      </w:r>
      <w:r w:rsidR="005B398D">
        <w:rPr>
          <w:rFonts w:ascii="Times New Roman" w:eastAsia="MS Mincho" w:hAnsi="Times New Roman" w:cs="Times New Roman"/>
          <w:sz w:val="20"/>
          <w:szCs w:val="20"/>
        </w:rPr>
        <w:t xml:space="preserve"> UE with linear polarization antenna can receive circular polarization signal </w:t>
      </w:r>
      <w:r w:rsidR="006323A4">
        <w:rPr>
          <w:rFonts w:ascii="Times New Roman" w:eastAsia="MS Mincho" w:hAnsi="Times New Roman" w:cs="Times New Roman"/>
          <w:sz w:val="20"/>
          <w:szCs w:val="20"/>
        </w:rPr>
        <w:t>with</w:t>
      </w:r>
      <w:r w:rsidR="005B398D">
        <w:rPr>
          <w:rFonts w:ascii="Times New Roman" w:eastAsia="MS Mincho" w:hAnsi="Times New Roman" w:cs="Times New Roman"/>
          <w:sz w:val="20"/>
          <w:szCs w:val="20"/>
        </w:rPr>
        <w:t xml:space="preserve"> 3dB loss in case of one Rx antenna</w:t>
      </w:r>
      <w:r w:rsidR="006323A4">
        <w:rPr>
          <w:rFonts w:ascii="Times New Roman" w:eastAsia="MS Mincho" w:hAnsi="Times New Roman" w:cs="Times New Roman"/>
          <w:sz w:val="20"/>
          <w:szCs w:val="20"/>
        </w:rPr>
        <w:t xml:space="preserve"> and without loss in case of</w:t>
      </w:r>
      <w:r w:rsidR="005B398D">
        <w:rPr>
          <w:rFonts w:ascii="Times New Roman" w:eastAsia="MS Mincho" w:hAnsi="Times New Roman" w:cs="Times New Roman"/>
          <w:sz w:val="20"/>
          <w:szCs w:val="20"/>
        </w:rPr>
        <w:t xml:space="preserve"> two Rx antennas</w:t>
      </w:r>
      <w:r w:rsidRPr="001E277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as described in TR38.821</w:t>
      </w:r>
      <w:r w:rsidR="005B398D">
        <w:rPr>
          <w:rFonts w:ascii="Times New Roman" w:eastAsia="MS Mincho" w:hAnsi="Times New Roman" w:cs="Times New Roman"/>
          <w:sz w:val="20"/>
          <w:szCs w:val="20"/>
        </w:rPr>
        <w:t xml:space="preserve">. </w:t>
      </w:r>
      <w:r w:rsidR="006323A4">
        <w:rPr>
          <w:rFonts w:ascii="Times New Roman" w:eastAsia="MS Mincho" w:hAnsi="Times New Roman" w:cs="Times New Roman"/>
          <w:sz w:val="20"/>
          <w:szCs w:val="20"/>
        </w:rPr>
        <w:t>Similarly, UE with circular polarization antenna can receive linear polarization signal.</w:t>
      </w:r>
      <w:r w:rsidR="00E0159C" w:rsidRPr="00E0159C">
        <w:rPr>
          <w:rFonts w:ascii="Times New Roman" w:eastAsia="MS Mincho" w:hAnsi="Times New Roman" w:cs="Times New Roman"/>
          <w:sz w:val="20"/>
          <w:szCs w:val="20"/>
        </w:rPr>
        <w:t xml:space="preserve"> </w:t>
      </w:r>
      <w:r w:rsidR="00E0159C">
        <w:rPr>
          <w:rFonts w:ascii="Times New Roman" w:eastAsia="MS Mincho" w:hAnsi="Times New Roman" w:cs="Times New Roman"/>
          <w:sz w:val="20"/>
          <w:szCs w:val="20"/>
        </w:rPr>
        <w:t>Because any types of UEs can receive any polarization signal</w:t>
      </w:r>
      <w:r w:rsidR="006323A4">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the network does not need to know </w:t>
      </w:r>
      <w:r w:rsidR="006323A4">
        <w:rPr>
          <w:rFonts w:ascii="Times New Roman" w:eastAsia="MS Mincho" w:hAnsi="Times New Roman" w:cs="Times New Roman"/>
          <w:sz w:val="20"/>
          <w:szCs w:val="20"/>
        </w:rPr>
        <w:t>UE</w:t>
      </w:r>
      <w:r>
        <w:rPr>
          <w:rFonts w:ascii="Times New Roman" w:eastAsia="MS Mincho" w:hAnsi="Times New Roman" w:cs="Times New Roman"/>
          <w:sz w:val="20"/>
          <w:szCs w:val="20"/>
        </w:rPr>
        <w:t>’s</w:t>
      </w:r>
      <w:r w:rsidR="006323A4">
        <w:rPr>
          <w:rFonts w:ascii="Times New Roman" w:eastAsia="MS Mincho" w:hAnsi="Times New Roman" w:cs="Times New Roman"/>
          <w:sz w:val="20"/>
          <w:szCs w:val="20"/>
        </w:rPr>
        <w:t xml:space="preserve"> polarization capability for downlink </w:t>
      </w:r>
      <w:r>
        <w:rPr>
          <w:rFonts w:ascii="Times New Roman" w:eastAsia="MS Mincho" w:hAnsi="Times New Roman" w:cs="Times New Roman"/>
          <w:sz w:val="20"/>
          <w:szCs w:val="20"/>
        </w:rPr>
        <w:t>reception. On the other hand, f</w:t>
      </w:r>
      <w:r w:rsidR="006323A4">
        <w:rPr>
          <w:rFonts w:ascii="Times New Roman" w:eastAsia="MS Mincho" w:hAnsi="Times New Roman" w:cs="Times New Roman"/>
          <w:sz w:val="20"/>
          <w:szCs w:val="20"/>
        </w:rPr>
        <w:t xml:space="preserve">or uplink, UE may or may not support </w:t>
      </w:r>
      <w:r w:rsidR="00A342C1">
        <w:rPr>
          <w:rFonts w:ascii="Times New Roman" w:eastAsia="MS Mincho" w:hAnsi="Times New Roman" w:cs="Times New Roman" w:hint="eastAsia"/>
          <w:sz w:val="20"/>
          <w:szCs w:val="20"/>
        </w:rPr>
        <w:t>t</w:t>
      </w:r>
      <w:r w:rsidR="00A342C1">
        <w:rPr>
          <w:rFonts w:ascii="Times New Roman" w:eastAsia="MS Mincho" w:hAnsi="Times New Roman" w:cs="Times New Roman"/>
          <w:sz w:val="20"/>
          <w:szCs w:val="20"/>
        </w:rPr>
        <w:t xml:space="preserve">ransmission with </w:t>
      </w:r>
      <w:r w:rsidR="006323A4">
        <w:rPr>
          <w:rFonts w:ascii="Times New Roman" w:eastAsia="MS Mincho" w:hAnsi="Times New Roman" w:cs="Times New Roman"/>
          <w:sz w:val="20"/>
          <w:szCs w:val="20"/>
        </w:rPr>
        <w:t xml:space="preserve">a specific polarization. For example, handheld terminal (e.g. smart phone) might not support transmission with circular polarization. </w:t>
      </w:r>
      <w:r w:rsidR="00A342C1">
        <w:rPr>
          <w:rFonts w:ascii="Times New Roman" w:eastAsia="MS Mincho" w:hAnsi="Times New Roman" w:cs="Times New Roman"/>
          <w:sz w:val="20"/>
          <w:szCs w:val="20"/>
        </w:rPr>
        <w:t xml:space="preserve">VSAT terminal </w:t>
      </w:r>
      <w:r w:rsidR="00E0159C">
        <w:rPr>
          <w:rFonts w:ascii="Times New Roman" w:eastAsia="MS Mincho" w:hAnsi="Times New Roman" w:cs="Times New Roman"/>
          <w:sz w:val="20"/>
          <w:szCs w:val="20"/>
        </w:rPr>
        <w:t>may only</w:t>
      </w:r>
      <w:r w:rsidR="00A342C1">
        <w:rPr>
          <w:rFonts w:ascii="Times New Roman" w:eastAsia="MS Mincho" w:hAnsi="Times New Roman" w:cs="Times New Roman"/>
          <w:sz w:val="20"/>
          <w:szCs w:val="20"/>
        </w:rPr>
        <w:t xml:space="preserve"> support transmission with circular polarization. </w:t>
      </w:r>
      <w:r w:rsidR="00D42CCB">
        <w:rPr>
          <w:rFonts w:ascii="Times New Roman" w:eastAsia="MS Mincho" w:hAnsi="Times New Roman" w:cs="Times New Roman"/>
          <w:sz w:val="20"/>
          <w:szCs w:val="20"/>
        </w:rPr>
        <w:t>Therefore, t</w:t>
      </w:r>
      <w:r w:rsidR="000E62D6">
        <w:rPr>
          <w:rFonts w:ascii="Times New Roman" w:eastAsia="MS Mincho" w:hAnsi="Times New Roman" w:cs="Times New Roman"/>
          <w:sz w:val="20"/>
          <w:szCs w:val="20"/>
        </w:rPr>
        <w:t xml:space="preserve">he </w:t>
      </w:r>
      <w:r w:rsidR="00D42CCB">
        <w:rPr>
          <w:rFonts w:ascii="Times New Roman" w:eastAsia="MS Mincho" w:hAnsi="Times New Roman" w:cs="Times New Roman"/>
          <w:sz w:val="20"/>
          <w:szCs w:val="20"/>
        </w:rPr>
        <w:t xml:space="preserve">UE report of </w:t>
      </w:r>
      <w:r w:rsidR="000E62D6">
        <w:rPr>
          <w:rFonts w:ascii="Times New Roman" w:eastAsia="MS Mincho" w:hAnsi="Times New Roman" w:cs="Times New Roman"/>
          <w:sz w:val="20"/>
          <w:szCs w:val="20"/>
        </w:rPr>
        <w:t xml:space="preserve">the </w:t>
      </w:r>
      <w:r w:rsidR="00CC20A4">
        <w:rPr>
          <w:rFonts w:ascii="Times New Roman" w:eastAsia="MS Mincho" w:hAnsi="Times New Roman" w:cs="Times New Roman"/>
          <w:sz w:val="20"/>
          <w:szCs w:val="20"/>
        </w:rPr>
        <w:t xml:space="preserve">transmission capability </w:t>
      </w:r>
      <w:r w:rsidR="000E62D6">
        <w:rPr>
          <w:rFonts w:ascii="Times New Roman" w:eastAsia="MS Mincho" w:hAnsi="Times New Roman" w:cs="Times New Roman"/>
          <w:sz w:val="20"/>
          <w:szCs w:val="20"/>
        </w:rPr>
        <w:t>of circular polari</w:t>
      </w:r>
      <w:r w:rsidR="00D42CCB">
        <w:rPr>
          <w:rFonts w:ascii="Times New Roman" w:eastAsia="MS Mincho" w:hAnsi="Times New Roman" w:cs="Times New Roman"/>
          <w:sz w:val="20"/>
          <w:szCs w:val="20"/>
        </w:rPr>
        <w:t>z</w:t>
      </w:r>
      <w:r w:rsidR="000E62D6">
        <w:rPr>
          <w:rFonts w:ascii="Times New Roman" w:eastAsia="MS Mincho" w:hAnsi="Times New Roman" w:cs="Times New Roman"/>
          <w:sz w:val="20"/>
          <w:szCs w:val="20"/>
        </w:rPr>
        <w:t xml:space="preserve">ation </w:t>
      </w:r>
      <w:r w:rsidR="00CC20A4">
        <w:rPr>
          <w:rFonts w:ascii="Times New Roman" w:eastAsia="MS Mincho" w:hAnsi="Times New Roman" w:cs="Times New Roman"/>
          <w:sz w:val="20"/>
          <w:szCs w:val="20"/>
        </w:rPr>
        <w:t xml:space="preserve">would be </w:t>
      </w:r>
      <w:r w:rsidR="00D42CCB">
        <w:rPr>
          <w:rFonts w:ascii="Times New Roman" w:eastAsia="MS Mincho" w:hAnsi="Times New Roman" w:cs="Times New Roman"/>
          <w:sz w:val="20"/>
          <w:szCs w:val="20"/>
        </w:rPr>
        <w:t>beneficial</w:t>
      </w:r>
      <w:r w:rsidR="000E62D6">
        <w:rPr>
          <w:rFonts w:ascii="Times New Roman" w:eastAsia="MS Mincho" w:hAnsi="Times New Roman" w:cs="Times New Roman"/>
          <w:sz w:val="20"/>
          <w:szCs w:val="20"/>
        </w:rPr>
        <w:t xml:space="preserve"> </w:t>
      </w:r>
      <w:r w:rsidR="00A342C1">
        <w:rPr>
          <w:rFonts w:ascii="Times New Roman" w:eastAsia="MS Mincho" w:hAnsi="Times New Roman" w:cs="Times New Roman"/>
          <w:sz w:val="20"/>
          <w:szCs w:val="20"/>
        </w:rPr>
        <w:t xml:space="preserve">for an appropriate scheduling in </w:t>
      </w:r>
      <w:r w:rsidR="00E0159C">
        <w:rPr>
          <w:rFonts w:ascii="Times New Roman" w:eastAsia="MS Mincho" w:hAnsi="Times New Roman" w:cs="Times New Roman"/>
          <w:sz w:val="20"/>
          <w:szCs w:val="20"/>
        </w:rPr>
        <w:t>an</w:t>
      </w:r>
      <w:r w:rsidR="00A342C1">
        <w:rPr>
          <w:rFonts w:ascii="Times New Roman" w:eastAsia="MS Mincho" w:hAnsi="Times New Roman" w:cs="Times New Roman"/>
          <w:sz w:val="20"/>
          <w:szCs w:val="20"/>
        </w:rPr>
        <w:t xml:space="preserve"> operation scenario including both handheld and VSAT</w:t>
      </w:r>
      <w:r w:rsidR="00CC20A4">
        <w:rPr>
          <w:rFonts w:ascii="Times New Roman" w:eastAsia="MS Mincho" w:hAnsi="Times New Roman" w:cs="Times New Roman"/>
          <w:sz w:val="20"/>
          <w:szCs w:val="20"/>
        </w:rPr>
        <w:t>.</w:t>
      </w:r>
      <w:r w:rsidR="00D42CCB">
        <w:rPr>
          <w:rFonts w:ascii="Times New Roman" w:eastAsia="MS Mincho" w:hAnsi="Times New Roman" w:cs="Times New Roman"/>
          <w:sz w:val="20"/>
          <w:szCs w:val="20"/>
        </w:rPr>
        <w:t xml:space="preserve"> The capability </w:t>
      </w:r>
      <w:r w:rsidR="00D42CCB">
        <w:rPr>
          <w:rFonts w:ascii="Times New Roman" w:eastAsia="MS Mincho" w:hAnsi="Times New Roman" w:cs="Times New Roman"/>
          <w:sz w:val="20"/>
          <w:szCs w:val="20"/>
        </w:rPr>
        <w:lastRenderedPageBreak/>
        <w:t>information may be</w:t>
      </w:r>
      <w:r w:rsidR="00CE417C">
        <w:rPr>
          <w:rFonts w:ascii="Times New Roman" w:eastAsia="MS Mincho" w:hAnsi="Times New Roman" w:cs="Times New Roman"/>
          <w:sz w:val="20"/>
          <w:szCs w:val="20"/>
        </w:rPr>
        <w:t xml:space="preserve"> explicitly reported or</w:t>
      </w:r>
      <w:r w:rsidR="00D42CCB">
        <w:rPr>
          <w:rFonts w:ascii="Times New Roman" w:eastAsia="MS Mincho" w:hAnsi="Times New Roman" w:cs="Times New Roman"/>
          <w:sz w:val="20"/>
          <w:szCs w:val="20"/>
        </w:rPr>
        <w:t xml:space="preserve"> implicitly reported by UE type (handheld, VSAT, </w:t>
      </w:r>
      <w:proofErr w:type="spellStart"/>
      <w:r w:rsidR="00D42CCB">
        <w:rPr>
          <w:rFonts w:ascii="Times New Roman" w:eastAsia="MS Mincho" w:hAnsi="Times New Roman" w:cs="Times New Roman"/>
          <w:sz w:val="20"/>
          <w:szCs w:val="20"/>
        </w:rPr>
        <w:t>etc</w:t>
      </w:r>
      <w:proofErr w:type="spellEnd"/>
      <w:r w:rsidR="00D42CCB">
        <w:rPr>
          <w:rFonts w:ascii="Times New Roman" w:eastAsia="MS Mincho" w:hAnsi="Times New Roman" w:cs="Times New Roman"/>
          <w:sz w:val="20"/>
          <w:szCs w:val="20"/>
        </w:rPr>
        <w:t>) if UE type is to be reported to the network</w:t>
      </w:r>
      <w:r w:rsidR="003F6937">
        <w:rPr>
          <w:rFonts w:ascii="Times New Roman" w:eastAsia="MS Mincho" w:hAnsi="Times New Roman" w:cs="Times New Roman"/>
          <w:sz w:val="20"/>
          <w:szCs w:val="20"/>
        </w:rPr>
        <w:t xml:space="preserve"> and certain polarization is mandatory for certain UE type</w:t>
      </w:r>
      <w:r w:rsidR="00D42CCB">
        <w:rPr>
          <w:rFonts w:ascii="Times New Roman" w:eastAsia="MS Mincho" w:hAnsi="Times New Roman" w:cs="Times New Roman"/>
          <w:sz w:val="20"/>
          <w:szCs w:val="20"/>
        </w:rPr>
        <w:t xml:space="preserve">. </w:t>
      </w:r>
    </w:p>
    <w:p w14:paraId="3C62AD66" w14:textId="596D0E7B" w:rsidR="00E0159C" w:rsidRDefault="00E0159C" w:rsidP="00E0159C">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P</w:t>
      </w:r>
      <w:r>
        <w:rPr>
          <w:rFonts w:ascii="Times New Roman" w:eastAsia="MS Mincho" w:hAnsi="Times New Roman" w:cs="Times New Roman"/>
          <w:sz w:val="20"/>
          <w:szCs w:val="20"/>
        </w:rPr>
        <w:t>olarization multiplexing</w:t>
      </w:r>
    </w:p>
    <w:p w14:paraId="5A5DE363" w14:textId="0514875E" w:rsidR="00DC09AA" w:rsidRDefault="00DC09AA"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polarization multiplexing, satellite needs to transmit different streams with different polarizations</w:t>
      </w:r>
      <w:r w:rsidR="00CE417C">
        <w:rPr>
          <w:rFonts w:ascii="Times New Roman" w:eastAsia="MS Mincho" w:hAnsi="Times New Roman" w:cs="Times New Roman"/>
          <w:sz w:val="20"/>
          <w:szCs w:val="20"/>
        </w:rPr>
        <w:t xml:space="preserve"> in the same satellite beam</w:t>
      </w:r>
      <w:r>
        <w:rPr>
          <w:rFonts w:ascii="Times New Roman" w:eastAsia="MS Mincho" w:hAnsi="Times New Roman" w:cs="Times New Roman"/>
          <w:sz w:val="20"/>
          <w:szCs w:val="20"/>
        </w:rPr>
        <w:t>. This function m</w:t>
      </w:r>
      <w:r w:rsidR="00F05240">
        <w:rPr>
          <w:rFonts w:ascii="Times New Roman" w:eastAsia="MS Mincho" w:hAnsi="Times New Roman" w:cs="Times New Roman"/>
          <w:sz w:val="20"/>
          <w:szCs w:val="20"/>
        </w:rPr>
        <w:t>ight</w:t>
      </w:r>
      <w:r>
        <w:rPr>
          <w:rFonts w:ascii="Times New Roman" w:eastAsia="MS Mincho" w:hAnsi="Times New Roman" w:cs="Times New Roman"/>
          <w:sz w:val="20"/>
          <w:szCs w:val="20"/>
        </w:rPr>
        <w:t xml:space="preserve"> not be largely supported by the existing satellite</w:t>
      </w:r>
      <w:r w:rsidR="00F05240">
        <w:rPr>
          <w:rFonts w:ascii="Times New Roman" w:eastAsia="MS Mincho" w:hAnsi="Times New Roman" w:cs="Times New Roman"/>
          <w:sz w:val="20"/>
          <w:szCs w:val="20"/>
        </w:rPr>
        <w:t xml:space="preserve">, but future satellite and/or HAPS may support the multiplexing function </w:t>
      </w:r>
      <w:r>
        <w:rPr>
          <w:rFonts w:ascii="Times New Roman" w:eastAsia="MS Mincho" w:hAnsi="Times New Roman" w:cs="Times New Roman"/>
          <w:sz w:val="20"/>
          <w:szCs w:val="20"/>
        </w:rPr>
        <w:t>because polarization multiplexing has potential to doubling the user throughput as MIMO multiplexing did in terrestrial networks</w:t>
      </w:r>
      <w:r w:rsidR="00F05240">
        <w:rPr>
          <w:rFonts w:ascii="Times New Roman" w:eastAsia="MS Mincho" w:hAnsi="Times New Roman" w:cs="Times New Roman"/>
          <w:sz w:val="20"/>
          <w:szCs w:val="20"/>
        </w:rPr>
        <w:t>. Therefo</w:t>
      </w:r>
      <w:r>
        <w:rPr>
          <w:rFonts w:ascii="Times New Roman" w:eastAsia="MS Mincho" w:hAnsi="Times New Roman" w:cs="Times New Roman"/>
          <w:sz w:val="20"/>
          <w:szCs w:val="20"/>
        </w:rPr>
        <w:t xml:space="preserve">re, it would be worth to consider polarization multiplexing as Rel.17 specification. </w:t>
      </w:r>
    </w:p>
    <w:p w14:paraId="18513A69" w14:textId="75CA0AA3" w:rsidR="00E63052" w:rsidRDefault="00E63052"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Similar to the MIMO capability in terrestrial network, </w:t>
      </w:r>
      <w:r w:rsidR="00DD01AC">
        <w:rPr>
          <w:rFonts w:ascii="Times New Roman" w:eastAsia="MS Mincho" w:hAnsi="Times New Roman" w:cs="Times New Roman"/>
          <w:sz w:val="20"/>
          <w:szCs w:val="20"/>
        </w:rPr>
        <w:t>it would be necessary to report UE</w:t>
      </w:r>
      <w:r w:rsidR="00DC09AA">
        <w:rPr>
          <w:rFonts w:ascii="Times New Roman" w:eastAsia="MS Mincho" w:hAnsi="Times New Roman" w:cs="Times New Roman"/>
          <w:sz w:val="20"/>
          <w:szCs w:val="20"/>
        </w:rPr>
        <w:t>’s</w:t>
      </w:r>
      <w:r w:rsidR="00DD01AC">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 xml:space="preserve">multiplexing capability of </w:t>
      </w:r>
      <w:r w:rsidR="000E62D6">
        <w:rPr>
          <w:rFonts w:ascii="Times New Roman" w:eastAsia="MS Mincho" w:hAnsi="Times New Roman" w:cs="Times New Roman"/>
          <w:sz w:val="20"/>
          <w:szCs w:val="20"/>
        </w:rPr>
        <w:t>receiving</w:t>
      </w:r>
      <w:r w:rsidR="00F05240">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dual polarization signals</w:t>
      </w:r>
      <w:r w:rsidR="00F05240">
        <w:rPr>
          <w:rFonts w:ascii="Times New Roman" w:eastAsia="MS Mincho" w:hAnsi="Times New Roman" w:cs="Times New Roman"/>
          <w:sz w:val="20"/>
          <w:szCs w:val="20"/>
        </w:rPr>
        <w:t xml:space="preserve"> as separate stream</w:t>
      </w:r>
      <w:r w:rsidR="000E62D6">
        <w:rPr>
          <w:rFonts w:ascii="Times New Roman" w:eastAsia="MS Mincho" w:hAnsi="Times New Roman" w:cs="Times New Roman"/>
          <w:sz w:val="20"/>
          <w:szCs w:val="20"/>
        </w:rPr>
        <w:t>s</w:t>
      </w:r>
      <w:r w:rsidR="00DC09AA">
        <w:rPr>
          <w:rFonts w:ascii="Times New Roman" w:eastAsia="MS Mincho" w:hAnsi="Times New Roman" w:cs="Times New Roman"/>
          <w:sz w:val="20"/>
          <w:szCs w:val="20"/>
        </w:rPr>
        <w:t xml:space="preserve">. </w:t>
      </w:r>
    </w:p>
    <w:p w14:paraId="4958352B" w14:textId="1510292E" w:rsidR="000E62D6" w:rsidRPr="00D42CCB" w:rsidRDefault="000E62D6" w:rsidP="000E62D6">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sidR="00515FFE">
        <w:rPr>
          <w:rFonts w:ascii="Times New Roman" w:eastAsia="MS Mincho" w:hAnsi="Times New Roman" w:cs="Times New Roman"/>
          <w:b/>
          <w:bCs/>
          <w:sz w:val="20"/>
          <w:szCs w:val="20"/>
        </w:rPr>
        <w:t>4</w:t>
      </w:r>
      <w:r w:rsidRPr="00D42CCB">
        <w:rPr>
          <w:rFonts w:ascii="Times New Roman" w:eastAsia="MS Mincho" w:hAnsi="Times New Roman" w:cs="Times New Roman"/>
          <w:b/>
          <w:bCs/>
          <w:sz w:val="20"/>
          <w:szCs w:val="20"/>
        </w:rPr>
        <w:t xml:space="preserve">: </w:t>
      </w:r>
      <w:r w:rsidR="00D42CCB">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sidR="00D42CCB">
        <w:rPr>
          <w:rFonts w:ascii="Times New Roman" w:eastAsia="MS Mincho" w:hAnsi="Times New Roman" w:cs="Times New Roman"/>
          <w:b/>
          <w:bCs/>
          <w:sz w:val="20"/>
          <w:szCs w:val="20"/>
        </w:rPr>
        <w:t>t</w:t>
      </w:r>
    </w:p>
    <w:p w14:paraId="315C0353" w14:textId="720DED76" w:rsidR="000E62D6" w:rsidRPr="00D42CCB" w:rsidRDefault="00D42CCB" w:rsidP="000E62D6">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Transmission capability of circular polarization</w:t>
      </w:r>
      <w:r w:rsidR="00AE4E0F">
        <w:rPr>
          <w:rFonts w:ascii="Times New Roman" w:eastAsia="MS Mincho" w:hAnsi="Times New Roman" w:cs="Times New Roman"/>
          <w:b/>
          <w:bCs/>
          <w:sz w:val="20"/>
          <w:szCs w:val="20"/>
        </w:rPr>
        <w:t xml:space="preserve"> (explicitly or implicitly by UE type)</w:t>
      </w:r>
    </w:p>
    <w:p w14:paraId="77D79B8B" w14:textId="292F4E0D" w:rsidR="000E62D6" w:rsidRPr="00D42CCB" w:rsidRDefault="00D42CCB" w:rsidP="00D42CCB">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w:t>
      </w:r>
      <w:r w:rsidR="000E62D6" w:rsidRPr="00D42CCB">
        <w:rPr>
          <w:rFonts w:ascii="Times New Roman" w:eastAsia="MS Mincho" w:hAnsi="Times New Roman" w:cs="Times New Roman"/>
          <w:b/>
          <w:bCs/>
          <w:sz w:val="20"/>
          <w:szCs w:val="20"/>
        </w:rPr>
        <w:t>ece</w:t>
      </w:r>
      <w:r w:rsidRPr="00D42CCB">
        <w:rPr>
          <w:rFonts w:ascii="Times New Roman" w:eastAsia="MS Mincho" w:hAnsi="Times New Roman" w:cs="Times New Roman"/>
          <w:b/>
          <w:bCs/>
          <w:sz w:val="20"/>
          <w:szCs w:val="20"/>
        </w:rPr>
        <w:t>ption capability of</w:t>
      </w:r>
      <w:r w:rsidR="000E62D6" w:rsidRPr="00D42CCB">
        <w:rPr>
          <w:rFonts w:ascii="Times New Roman" w:eastAsia="MS Mincho" w:hAnsi="Times New Roman" w:cs="Times New Roman"/>
          <w:b/>
          <w:bCs/>
          <w:sz w:val="20"/>
          <w:szCs w:val="20"/>
        </w:rPr>
        <w:t xml:space="preserve"> dual polarization signals as separate streams</w:t>
      </w:r>
    </w:p>
    <w:p w14:paraId="482175DC" w14:textId="77777777" w:rsidR="00B145EC" w:rsidRPr="00E0159C" w:rsidRDefault="00B145EC" w:rsidP="00E0159C">
      <w:pPr>
        <w:spacing w:beforeLines="50" w:before="120"/>
        <w:rPr>
          <w:rFonts w:ascii="Times New Roman" w:eastAsia="MS Mincho" w:hAnsi="Times New Roman" w:cs="Times New Roman"/>
          <w:sz w:val="20"/>
          <w:szCs w:val="20"/>
        </w:rPr>
      </w:pPr>
    </w:p>
    <w:p w14:paraId="7B9DC8D0" w14:textId="5C932AA9" w:rsidR="000B009F" w:rsidRDefault="000B009F" w:rsidP="000B009F">
      <w:pPr>
        <w:pStyle w:val="Heading1"/>
        <w:rPr>
          <w:lang w:val="en-US"/>
        </w:rPr>
      </w:pPr>
      <w:r>
        <w:rPr>
          <w:lang w:val="en-US"/>
        </w:rPr>
        <w:t>Conclusion</w:t>
      </w:r>
    </w:p>
    <w:p w14:paraId="6B4FD639" w14:textId="440B6F7A" w:rsidR="0005486F" w:rsidRDefault="000B009F" w:rsidP="00B145EC">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9F0271">
        <w:rPr>
          <w:rFonts w:ascii="Times New Roman" w:eastAsia="MS Mincho" w:hAnsi="Times New Roman" w:cs="Times New Roman"/>
          <w:sz w:val="20"/>
          <w:szCs w:val="20"/>
        </w:rPr>
        <w:t xml:space="preserve">beam management and polarization signaling </w:t>
      </w:r>
      <w:r>
        <w:rPr>
          <w:rFonts w:ascii="Times New Roman" w:eastAsia="MS Mincho" w:hAnsi="Times New Roman" w:cs="Times New Roman"/>
          <w:sz w:val="20"/>
          <w:szCs w:val="20"/>
        </w:rPr>
        <w:t>. The proposals are as follows:</w:t>
      </w:r>
    </w:p>
    <w:p w14:paraId="31FFF333" w14:textId="0A418B1F" w:rsidR="00F20387" w:rsidRDefault="00F20387" w:rsidP="00515FFE">
      <w:pPr>
        <w:pStyle w:val="BodyText"/>
        <w:rPr>
          <w:rFonts w:ascii="Times New Roman" w:eastAsia="MS Mincho" w:hAnsi="Times New Roman" w:cs="Times New Roman"/>
          <w:b/>
          <w:bCs/>
          <w:sz w:val="20"/>
          <w:szCs w:val="20"/>
        </w:rPr>
      </w:pPr>
      <w:r w:rsidRPr="00612E21">
        <w:rPr>
          <w:rFonts w:ascii="Times New Roman" w:hAnsi="Times New Roman" w:cs="Times New Roman"/>
          <w:b/>
          <w:bCs/>
          <w:sz w:val="20"/>
          <w:szCs w:val="20"/>
          <w:lang w:eastAsia="en-US"/>
        </w:rPr>
        <w:t>Proposal 1: Support UE beam switching according to a sequence of beams configured by RRC in Rel-17 NTN.</w:t>
      </w:r>
    </w:p>
    <w:p w14:paraId="5B84C34E" w14:textId="28087D7D" w:rsidR="00F20387" w:rsidRPr="00B145EC" w:rsidRDefault="00F20387" w:rsidP="00B145EC">
      <w:pPr>
        <w:spacing w:beforeLines="50" w:before="120"/>
        <w:rPr>
          <w:rFonts w:ascii="Times New Roman" w:eastAsia="MS Mincho" w:hAnsi="Times New Roman" w:cs="Times New Roman"/>
          <w:b/>
          <w:bCs/>
          <w:sz w:val="20"/>
          <w:szCs w:val="20"/>
        </w:rPr>
      </w:pPr>
      <w:r w:rsidRPr="00B145EC">
        <w:rPr>
          <w:rFonts w:ascii="Times New Roman" w:eastAsia="MS Mincho" w:hAnsi="Times New Roman" w:cs="Times New Roman"/>
          <w:b/>
          <w:bCs/>
          <w:sz w:val="20"/>
          <w:szCs w:val="20"/>
        </w:rPr>
        <w:t xml:space="preserve">Proposal </w:t>
      </w:r>
      <w:r w:rsidR="00515FFE">
        <w:rPr>
          <w:rFonts w:ascii="Times New Roman" w:eastAsia="MS Mincho" w:hAnsi="Times New Roman" w:cs="Times New Roman"/>
          <w:b/>
          <w:bCs/>
          <w:sz w:val="20"/>
          <w:szCs w:val="20"/>
        </w:rPr>
        <w:t>2</w:t>
      </w:r>
      <w:r w:rsidRPr="00B145EC">
        <w:rPr>
          <w:rFonts w:ascii="Times New Roman" w:eastAsia="MS Mincho" w:hAnsi="Times New Roman" w:cs="Times New Roman"/>
          <w:b/>
          <w:bCs/>
          <w:sz w:val="20"/>
          <w:szCs w:val="20"/>
        </w:rPr>
        <w:t>: Support indication of polarization information per SSB in SIB</w:t>
      </w:r>
      <w:r w:rsidR="00EA7992">
        <w:rPr>
          <w:rFonts w:ascii="Times New Roman" w:eastAsia="MS Mincho" w:hAnsi="Times New Roman" w:cs="Times New Roman"/>
          <w:b/>
          <w:bCs/>
          <w:sz w:val="20"/>
          <w:szCs w:val="20"/>
        </w:rPr>
        <w:t xml:space="preserve"> to allow for polarization reuse in an operation with multiple satellite beams per cell</w:t>
      </w:r>
      <w:r w:rsidRPr="00B145EC">
        <w:rPr>
          <w:rFonts w:ascii="Times New Roman" w:eastAsia="MS Mincho" w:hAnsi="Times New Roman" w:cs="Times New Roman"/>
          <w:b/>
          <w:bCs/>
          <w:sz w:val="20"/>
          <w:szCs w:val="20"/>
        </w:rPr>
        <w:t xml:space="preserve">. </w:t>
      </w:r>
    </w:p>
    <w:p w14:paraId="711089DA" w14:textId="68C2EB97" w:rsidR="00F20387" w:rsidRPr="00B145EC" w:rsidRDefault="00F20387" w:rsidP="00B145EC">
      <w:pPr>
        <w:spacing w:beforeLines="50" w:before="120"/>
        <w:rPr>
          <w:rFonts w:ascii="Times New Roman" w:eastAsia="MS Mincho" w:hAnsi="Times New Roman" w:cs="Times New Roman"/>
          <w:b/>
          <w:bCs/>
          <w:sz w:val="20"/>
          <w:szCs w:val="20"/>
        </w:rPr>
      </w:pPr>
      <w:r w:rsidRPr="00B145EC">
        <w:rPr>
          <w:rFonts w:ascii="Times New Roman" w:eastAsia="MS Mincho" w:hAnsi="Times New Roman" w:cs="Times New Roman"/>
          <w:b/>
          <w:bCs/>
          <w:sz w:val="20"/>
          <w:szCs w:val="20"/>
        </w:rPr>
        <w:t xml:space="preserve">Proposal </w:t>
      </w:r>
      <w:r w:rsidR="00515FFE">
        <w:rPr>
          <w:rFonts w:ascii="Times New Roman" w:eastAsia="MS Mincho" w:hAnsi="Times New Roman" w:cs="Times New Roman"/>
          <w:b/>
          <w:bCs/>
          <w:sz w:val="20"/>
          <w:szCs w:val="20"/>
        </w:rPr>
        <w:t>3</w:t>
      </w:r>
      <w:r w:rsidRPr="00B145EC">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Existing DCI field for MIMO e.g. using antenna port indication and TPMI indication, should be reused. </w:t>
      </w:r>
      <w:r w:rsidR="00EA7992">
        <w:rPr>
          <w:rFonts w:ascii="Times New Roman" w:eastAsia="MS Mincho" w:hAnsi="Times New Roman" w:cs="Times New Roman"/>
          <w:b/>
          <w:bCs/>
          <w:sz w:val="20"/>
          <w:szCs w:val="20"/>
        </w:rPr>
        <w:t>Specification impact would be to add RRC parameter to define linking between RS port and polarization for DL and linking between TPMI and polarization for UL.</w:t>
      </w:r>
    </w:p>
    <w:p w14:paraId="798FACBB" w14:textId="18D4EF20" w:rsidR="00E94648" w:rsidRPr="00D42CCB" w:rsidRDefault="00E94648" w:rsidP="00E94648">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sidR="00515FFE">
        <w:rPr>
          <w:rFonts w:ascii="Times New Roman" w:eastAsia="MS Mincho" w:hAnsi="Times New Roman" w:cs="Times New Roman"/>
          <w:b/>
          <w:bCs/>
          <w:sz w:val="20"/>
          <w:szCs w:val="20"/>
        </w:rPr>
        <w:t>4</w:t>
      </w:r>
      <w:r w:rsidRPr="00D42CCB">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Pr>
          <w:rFonts w:ascii="Times New Roman" w:eastAsia="MS Mincho" w:hAnsi="Times New Roman" w:cs="Times New Roman"/>
          <w:b/>
          <w:bCs/>
          <w:sz w:val="20"/>
          <w:szCs w:val="20"/>
        </w:rPr>
        <w:t>t</w:t>
      </w:r>
    </w:p>
    <w:p w14:paraId="17E28AAE" w14:textId="77777777" w:rsidR="00E94648" w:rsidRPr="00D42CCB" w:rsidRDefault="00E94648" w:rsidP="00E94648">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Transmission capability of circular polarization</w:t>
      </w:r>
      <w:r>
        <w:rPr>
          <w:rFonts w:ascii="Times New Roman" w:eastAsia="MS Mincho" w:hAnsi="Times New Roman" w:cs="Times New Roman"/>
          <w:b/>
          <w:bCs/>
          <w:sz w:val="20"/>
          <w:szCs w:val="20"/>
        </w:rPr>
        <w:t xml:space="preserve"> (explicitly or implicitly by UE type)</w:t>
      </w:r>
    </w:p>
    <w:p w14:paraId="68EEFBB7" w14:textId="77777777" w:rsidR="00E94648" w:rsidRPr="00D42CCB" w:rsidRDefault="00E94648" w:rsidP="00E94648">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Reception capability of dual polarization signals as separate streams</w:t>
      </w:r>
    </w:p>
    <w:p w14:paraId="38FED79D" w14:textId="77777777" w:rsidR="00F20387" w:rsidRPr="00B145EC" w:rsidRDefault="00F20387" w:rsidP="00B145EC">
      <w:pPr>
        <w:spacing w:beforeLines="50" w:before="120"/>
        <w:rPr>
          <w:rFonts w:ascii="Times New Roman" w:eastAsia="MS Mincho" w:hAnsi="Times New Roman" w:cs="Times New Roman"/>
          <w:b/>
          <w:bCs/>
          <w:sz w:val="20"/>
          <w:szCs w:val="20"/>
        </w:rPr>
      </w:pPr>
    </w:p>
    <w:p w14:paraId="0E8993F8" w14:textId="77777777" w:rsidR="00F20387" w:rsidRDefault="00F20387" w:rsidP="0005486F">
      <w:pPr>
        <w:spacing w:beforeLines="50" w:before="120"/>
        <w:rPr>
          <w:rFonts w:ascii="Times New Roman" w:hAnsi="Times New Roman" w:cs="Times New Roman"/>
          <w:sz w:val="20"/>
          <w:szCs w:val="20"/>
        </w:rPr>
      </w:pPr>
    </w:p>
    <w:p w14:paraId="1FCB35CC" w14:textId="3B3B3318" w:rsidR="0005486F" w:rsidRDefault="0005486F" w:rsidP="0005486F">
      <w:pPr>
        <w:pStyle w:val="Heading1"/>
        <w:rPr>
          <w:lang w:val="en-US"/>
        </w:rPr>
      </w:pPr>
      <w:r>
        <w:rPr>
          <w:lang w:val="en-US"/>
        </w:rPr>
        <w:t>Reference</w:t>
      </w:r>
    </w:p>
    <w:p w14:paraId="5A21EB84" w14:textId="08A5F2B3" w:rsidR="0005486F" w:rsidRDefault="0005486F" w:rsidP="0005486F">
      <w:pPr>
        <w:rPr>
          <w:rFonts w:ascii="Times New Roman" w:hAnsi="Times New Roman" w:cs="Times New Roman"/>
          <w:sz w:val="20"/>
          <w:szCs w:val="20"/>
        </w:rPr>
      </w:pPr>
      <w:r>
        <w:rPr>
          <w:rFonts w:ascii="Times New Roman" w:hAnsi="Times New Roman" w:cs="Times New Roman"/>
          <w:sz w:val="20"/>
          <w:szCs w:val="20"/>
        </w:rPr>
        <w:t>[1] R1-2</w:t>
      </w:r>
      <w:r w:rsidR="00642F6D">
        <w:rPr>
          <w:rFonts w:ascii="Times New Roman" w:hAnsi="Times New Roman" w:cs="Times New Roman"/>
          <w:sz w:val="20"/>
          <w:szCs w:val="20"/>
        </w:rPr>
        <w:t>1</w:t>
      </w:r>
      <w:r w:rsidR="000B4E1E">
        <w:rPr>
          <w:rFonts w:ascii="Times New Roman" w:hAnsi="Times New Roman" w:cs="Times New Roman"/>
          <w:sz w:val="20"/>
          <w:szCs w:val="20"/>
        </w:rPr>
        <w:t>10570</w:t>
      </w:r>
      <w:r w:rsidR="00642F6D">
        <w:rPr>
          <w:rFonts w:ascii="Times New Roman" w:hAnsi="Times New Roman" w:cs="Times New Roman"/>
          <w:sz w:val="20"/>
          <w:szCs w:val="20"/>
        </w:rPr>
        <w:t>,</w:t>
      </w:r>
      <w:r>
        <w:rPr>
          <w:rFonts w:ascii="Times New Roman" w:hAnsi="Times New Roman" w:cs="Times New Roman"/>
          <w:sz w:val="20"/>
          <w:szCs w:val="20"/>
        </w:rPr>
        <w:t xml:space="preserve"> </w:t>
      </w:r>
      <w:r w:rsidR="000B4E1E" w:rsidRPr="000B4E1E">
        <w:rPr>
          <w:rFonts w:ascii="Times New Roman" w:hAnsi="Times New Roman" w:cs="Times New Roman"/>
          <w:sz w:val="20"/>
          <w:szCs w:val="20"/>
        </w:rPr>
        <w:t>Summary#2 of the discussions on other enhancements</w:t>
      </w:r>
      <w:r w:rsidR="00642F6D">
        <w:rPr>
          <w:rFonts w:ascii="Times New Roman" w:hAnsi="Times New Roman" w:cs="Times New Roman"/>
          <w:sz w:val="20"/>
          <w:szCs w:val="20"/>
        </w:rPr>
        <w:t>,</w:t>
      </w:r>
      <w:r w:rsidRPr="00DF2F61">
        <w:rPr>
          <w:rFonts w:ascii="Times New Roman" w:hAnsi="Times New Roman" w:cs="Times New Roman"/>
          <w:sz w:val="20"/>
          <w:szCs w:val="20"/>
        </w:rPr>
        <w:tab/>
      </w:r>
      <w:r w:rsidR="00642F6D" w:rsidRPr="00642F6D">
        <w:rPr>
          <w:rFonts w:ascii="Times New Roman" w:hAnsi="Times New Roman" w:cs="Times New Roman"/>
          <w:sz w:val="20"/>
          <w:szCs w:val="20"/>
        </w:rPr>
        <w:t>Moderator (Oppo)</w:t>
      </w:r>
      <w:r>
        <w:rPr>
          <w:rFonts w:ascii="Times New Roman" w:hAnsi="Times New Roman" w:cs="Times New Roman"/>
          <w:sz w:val="20"/>
          <w:szCs w:val="20"/>
        </w:rPr>
        <w:tab/>
      </w:r>
    </w:p>
    <w:p w14:paraId="74C8CE94" w14:textId="6B00889E" w:rsidR="003C0EE1" w:rsidRDefault="003C0EE1" w:rsidP="0005486F">
      <w:pPr>
        <w:rPr>
          <w:rFonts w:ascii="Times New Roman" w:hAnsi="Times New Roman" w:cs="Times New Roman"/>
          <w:sz w:val="20"/>
          <w:szCs w:val="20"/>
        </w:rPr>
      </w:pPr>
      <w:r>
        <w:rPr>
          <w:rFonts w:ascii="Times New Roman" w:hAnsi="Times New Roman" w:cs="Times New Roman"/>
          <w:sz w:val="20"/>
          <w:szCs w:val="20"/>
        </w:rPr>
        <w:t>[2]</w:t>
      </w:r>
      <w:r w:rsidR="00411BEE">
        <w:rPr>
          <w:rFonts w:ascii="Times New Roman" w:hAnsi="Times New Roman" w:cs="Times New Roman"/>
          <w:sz w:val="20"/>
          <w:szCs w:val="20"/>
        </w:rPr>
        <w:t xml:space="preserve"> </w:t>
      </w:r>
      <w:r w:rsidR="00411BEE" w:rsidRPr="00411BEE">
        <w:rPr>
          <w:rFonts w:ascii="Times New Roman" w:hAnsi="Times New Roman" w:cs="Times New Roman"/>
          <w:sz w:val="20"/>
          <w:szCs w:val="20"/>
        </w:rPr>
        <w:t>R2-2109199</w:t>
      </w:r>
      <w:r w:rsidR="00227851">
        <w:rPr>
          <w:rFonts w:ascii="Times New Roman" w:hAnsi="Times New Roman" w:cs="Times New Roman"/>
          <w:sz w:val="20"/>
          <w:szCs w:val="20"/>
        </w:rPr>
        <w:t xml:space="preserve">, </w:t>
      </w:r>
      <w:r w:rsidR="00227851" w:rsidRPr="00227851">
        <w:rPr>
          <w:rFonts w:ascii="Times New Roman" w:hAnsi="Times New Roman" w:cs="Times New Roman"/>
          <w:sz w:val="20"/>
          <w:szCs w:val="20"/>
        </w:rPr>
        <w:t>LS on NTN specific user consent</w:t>
      </w:r>
      <w:r w:rsidR="00227851">
        <w:rPr>
          <w:rFonts w:ascii="Times New Roman" w:hAnsi="Times New Roman" w:cs="Times New Roman"/>
          <w:sz w:val="20"/>
          <w:szCs w:val="20"/>
        </w:rPr>
        <w:t xml:space="preserve">,  </w:t>
      </w:r>
      <w:r w:rsidR="0013614E" w:rsidRPr="0013614E">
        <w:rPr>
          <w:rFonts w:ascii="Times New Roman" w:hAnsi="Times New Roman" w:cs="Times New Roman"/>
          <w:sz w:val="20"/>
          <w:szCs w:val="20"/>
        </w:rPr>
        <w:t>RAN2</w:t>
      </w:r>
      <w:r w:rsidR="0013614E">
        <w:rPr>
          <w:rFonts w:ascii="Times New Roman" w:hAnsi="Times New Roman" w:cs="Times New Roman"/>
          <w:sz w:val="20"/>
          <w:szCs w:val="20"/>
        </w:rPr>
        <w:t xml:space="preserve"> </w:t>
      </w:r>
    </w:p>
    <w:p w14:paraId="692402B2" w14:textId="280EC82B" w:rsidR="0005486F" w:rsidRPr="00AA689E" w:rsidRDefault="0005486F" w:rsidP="00AA689E">
      <w:pPr>
        <w:rPr>
          <w:lang w:eastAsia="zh-CN"/>
        </w:rPr>
      </w:pPr>
    </w:p>
    <w:sectPr w:rsidR="0005486F" w:rsidRPr="00AA689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B630" w14:textId="77777777" w:rsidR="0082145F" w:rsidRDefault="0082145F">
      <w:r>
        <w:separator/>
      </w:r>
    </w:p>
  </w:endnote>
  <w:endnote w:type="continuationSeparator" w:id="0">
    <w:p w14:paraId="6A1ED8E9" w14:textId="77777777" w:rsidR="0082145F" w:rsidRDefault="0082145F">
      <w:r>
        <w:continuationSeparator/>
      </w:r>
    </w:p>
  </w:endnote>
  <w:endnote w:type="continuationNotice" w:id="1">
    <w:p w14:paraId="5646446B" w14:textId="77777777" w:rsidR="0082145F" w:rsidRDefault="00821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7452" w14:textId="77777777" w:rsidR="0082145F" w:rsidRDefault="0082145F">
      <w:r>
        <w:separator/>
      </w:r>
    </w:p>
  </w:footnote>
  <w:footnote w:type="continuationSeparator" w:id="0">
    <w:p w14:paraId="175722AB" w14:textId="77777777" w:rsidR="0082145F" w:rsidRDefault="0082145F">
      <w:r>
        <w:continuationSeparator/>
      </w:r>
    </w:p>
  </w:footnote>
  <w:footnote w:type="continuationNotice" w:id="1">
    <w:p w14:paraId="2EB48EF2" w14:textId="77777777" w:rsidR="0082145F" w:rsidRDefault="00821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DACF5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24AD8"/>
    <w:multiLevelType w:val="hybridMultilevel"/>
    <w:tmpl w:val="F980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3" w15:restartNumberingAfterBreak="0">
    <w:nsid w:val="303B0C27"/>
    <w:multiLevelType w:val="hybridMultilevel"/>
    <w:tmpl w:val="AD94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3DDC5361"/>
    <w:multiLevelType w:val="hybridMultilevel"/>
    <w:tmpl w:val="71A2DC30"/>
    <w:lvl w:ilvl="0" w:tplc="2D76717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D22C4B"/>
    <w:multiLevelType w:val="hybridMultilevel"/>
    <w:tmpl w:val="6144EE48"/>
    <w:lvl w:ilvl="0" w:tplc="CEA2D6BE">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6" w15:restartNumberingAfterBreak="0">
    <w:nsid w:val="73246AD1"/>
    <w:multiLevelType w:val="hybridMultilevel"/>
    <w:tmpl w:val="2D4E97D8"/>
    <w:lvl w:ilvl="0" w:tplc="20969ED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33C1A34"/>
    <w:multiLevelType w:val="hybridMultilevel"/>
    <w:tmpl w:val="D66A29C6"/>
    <w:lvl w:ilvl="0" w:tplc="D06438D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
  </w:num>
  <w:num w:numId="2">
    <w:abstractNumId w:val="32"/>
  </w:num>
  <w:num w:numId="3">
    <w:abstractNumId w:val="18"/>
  </w:num>
  <w:num w:numId="4">
    <w:abstractNumId w:val="20"/>
  </w:num>
  <w:num w:numId="5">
    <w:abstractNumId w:val="15"/>
  </w:num>
  <w:num w:numId="6">
    <w:abstractNumId w:val="28"/>
  </w:num>
  <w:num w:numId="7">
    <w:abstractNumId w:val="38"/>
  </w:num>
  <w:num w:numId="8">
    <w:abstractNumId w:val="16"/>
  </w:num>
  <w:num w:numId="9">
    <w:abstractNumId w:val="34"/>
  </w:num>
  <w:num w:numId="10">
    <w:abstractNumId w:val="40"/>
  </w:num>
  <w:num w:numId="11">
    <w:abstractNumId w:val="30"/>
  </w:num>
  <w:num w:numId="12">
    <w:abstractNumId w:val="26"/>
  </w:num>
  <w:num w:numId="13">
    <w:abstractNumId w:val="44"/>
  </w:num>
  <w:num w:numId="14">
    <w:abstractNumId w:val="10"/>
  </w:num>
  <w:num w:numId="15">
    <w:abstractNumId w:val="36"/>
  </w:num>
  <w:num w:numId="16">
    <w:abstractNumId w:val="5"/>
  </w:num>
  <w:num w:numId="17">
    <w:abstractNumId w:val="42"/>
  </w:num>
  <w:num w:numId="18">
    <w:abstractNumId w:val="11"/>
  </w:num>
  <w:num w:numId="19">
    <w:abstractNumId w:val="12"/>
  </w:num>
  <w:num w:numId="20">
    <w:abstractNumId w:val="27"/>
  </w:num>
  <w:num w:numId="21">
    <w:abstractNumId w:val="17"/>
  </w:num>
  <w:num w:numId="22">
    <w:abstractNumId w:val="1"/>
  </w:num>
  <w:num w:numId="23">
    <w:abstractNumId w:val="49"/>
  </w:num>
  <w:num w:numId="24">
    <w:abstractNumId w:val="0"/>
  </w:num>
  <w:num w:numId="25">
    <w:abstractNumId w:val="3"/>
  </w:num>
  <w:num w:numId="26">
    <w:abstractNumId w:val="31"/>
  </w:num>
  <w:num w:numId="27">
    <w:abstractNumId w:val="8"/>
  </w:num>
  <w:num w:numId="28">
    <w:abstractNumId w:val="7"/>
  </w:num>
  <w:num w:numId="29">
    <w:abstractNumId w:val="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45"/>
  </w:num>
  <w:num w:numId="33">
    <w:abstractNumId w:val="2"/>
  </w:num>
  <w:num w:numId="34">
    <w:abstractNumId w:val="2"/>
  </w:num>
  <w:num w:numId="35">
    <w:abstractNumId w:val="33"/>
  </w:num>
  <w:num w:numId="36">
    <w:abstractNumId w:val="4"/>
  </w:num>
  <w:num w:numId="37">
    <w:abstractNumId w:val="4"/>
  </w:num>
  <w:num w:numId="38">
    <w:abstractNumId w:val="14"/>
  </w:num>
  <w:num w:numId="39">
    <w:abstractNumId w:val="19"/>
  </w:num>
  <w:num w:numId="40">
    <w:abstractNumId w:val="25"/>
  </w:num>
  <w:num w:numId="41">
    <w:abstractNumId w:val="35"/>
  </w:num>
  <w:num w:numId="42">
    <w:abstractNumId w:val="39"/>
  </w:num>
  <w:num w:numId="43">
    <w:abstractNumId w:val="41"/>
  </w:num>
  <w:num w:numId="44">
    <w:abstractNumId w:val="23"/>
  </w:num>
  <w:num w:numId="45">
    <w:abstractNumId w:val="37"/>
  </w:num>
  <w:num w:numId="46">
    <w:abstractNumId w:val="50"/>
  </w:num>
  <w:num w:numId="47">
    <w:abstractNumId w:val="24"/>
  </w:num>
  <w:num w:numId="48">
    <w:abstractNumId w:val="46"/>
  </w:num>
  <w:num w:numId="49">
    <w:abstractNumId w:val="21"/>
  </w:num>
  <w:num w:numId="50">
    <w:abstractNumId w:val="6"/>
  </w:num>
  <w:num w:numId="51">
    <w:abstractNumId w:val="13"/>
  </w:num>
  <w:num w:numId="52">
    <w:abstractNumId w:val="9"/>
  </w:num>
  <w:num w:numId="53">
    <w:abstractNumId w:val="22"/>
  </w:num>
  <w:num w:numId="54">
    <w:abstractNumId w:val="48"/>
  </w:num>
  <w:num w:numId="55">
    <w:abstractNumId w:val="29"/>
  </w:num>
  <w:num w:numId="56">
    <w:abstractNumId w:val="2"/>
  </w:num>
  <w:num w:numId="57">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9F9"/>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9D2"/>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90E"/>
    <w:rsid w:val="00042049"/>
    <w:rsid w:val="000420B2"/>
    <w:rsid w:val="000422E2"/>
    <w:rsid w:val="00042D42"/>
    <w:rsid w:val="00042D8A"/>
    <w:rsid w:val="00042DB3"/>
    <w:rsid w:val="00042F22"/>
    <w:rsid w:val="00043E17"/>
    <w:rsid w:val="000444EF"/>
    <w:rsid w:val="00044652"/>
    <w:rsid w:val="00044936"/>
    <w:rsid w:val="00044E7F"/>
    <w:rsid w:val="00045528"/>
    <w:rsid w:val="000455B9"/>
    <w:rsid w:val="00045981"/>
    <w:rsid w:val="0004792F"/>
    <w:rsid w:val="00050B9F"/>
    <w:rsid w:val="00051FE1"/>
    <w:rsid w:val="00052A07"/>
    <w:rsid w:val="000534E3"/>
    <w:rsid w:val="0005486F"/>
    <w:rsid w:val="0005606A"/>
    <w:rsid w:val="00056CD1"/>
    <w:rsid w:val="00057117"/>
    <w:rsid w:val="00057276"/>
    <w:rsid w:val="00057431"/>
    <w:rsid w:val="00057E2C"/>
    <w:rsid w:val="00060B7B"/>
    <w:rsid w:val="00060FD1"/>
    <w:rsid w:val="000616E7"/>
    <w:rsid w:val="00063C67"/>
    <w:rsid w:val="000644F8"/>
    <w:rsid w:val="0006487E"/>
    <w:rsid w:val="0006487F"/>
    <w:rsid w:val="00065CA3"/>
    <w:rsid w:val="00065E1A"/>
    <w:rsid w:val="00067548"/>
    <w:rsid w:val="00070695"/>
    <w:rsid w:val="00072D21"/>
    <w:rsid w:val="00072D36"/>
    <w:rsid w:val="00073083"/>
    <w:rsid w:val="000735F6"/>
    <w:rsid w:val="00074B00"/>
    <w:rsid w:val="00075107"/>
    <w:rsid w:val="00075168"/>
    <w:rsid w:val="00075B7A"/>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218"/>
    <w:rsid w:val="000A7958"/>
    <w:rsid w:val="000B009F"/>
    <w:rsid w:val="000B128B"/>
    <w:rsid w:val="000B2719"/>
    <w:rsid w:val="000B2793"/>
    <w:rsid w:val="000B2AD4"/>
    <w:rsid w:val="000B2BCD"/>
    <w:rsid w:val="000B3A8F"/>
    <w:rsid w:val="000B3BB4"/>
    <w:rsid w:val="000B4AB9"/>
    <w:rsid w:val="000B4CF7"/>
    <w:rsid w:val="000B4E1E"/>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441"/>
    <w:rsid w:val="000C65B7"/>
    <w:rsid w:val="000D0837"/>
    <w:rsid w:val="000D0D07"/>
    <w:rsid w:val="000D109A"/>
    <w:rsid w:val="000D13BA"/>
    <w:rsid w:val="000D1C00"/>
    <w:rsid w:val="000D1ECE"/>
    <w:rsid w:val="000D2ACE"/>
    <w:rsid w:val="000D3245"/>
    <w:rsid w:val="000D3BA4"/>
    <w:rsid w:val="000D4797"/>
    <w:rsid w:val="000D4C5E"/>
    <w:rsid w:val="000D567C"/>
    <w:rsid w:val="000E0527"/>
    <w:rsid w:val="000E073A"/>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D6B"/>
    <w:rsid w:val="000F5C00"/>
    <w:rsid w:val="000F5D86"/>
    <w:rsid w:val="000F6455"/>
    <w:rsid w:val="000F6DF3"/>
    <w:rsid w:val="000F720B"/>
    <w:rsid w:val="001005FF"/>
    <w:rsid w:val="00106086"/>
    <w:rsid w:val="001062FB"/>
    <w:rsid w:val="001063E6"/>
    <w:rsid w:val="00107197"/>
    <w:rsid w:val="001076F5"/>
    <w:rsid w:val="001111A0"/>
    <w:rsid w:val="00111AED"/>
    <w:rsid w:val="00112BC6"/>
    <w:rsid w:val="00113CF4"/>
    <w:rsid w:val="00113E2F"/>
    <w:rsid w:val="001153EA"/>
    <w:rsid w:val="00115643"/>
    <w:rsid w:val="00116765"/>
    <w:rsid w:val="00116B8C"/>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614E"/>
    <w:rsid w:val="00137194"/>
    <w:rsid w:val="00137A1C"/>
    <w:rsid w:val="00137AB5"/>
    <w:rsid w:val="00137ED0"/>
    <w:rsid w:val="00137F0B"/>
    <w:rsid w:val="001406B8"/>
    <w:rsid w:val="00141624"/>
    <w:rsid w:val="001416F8"/>
    <w:rsid w:val="00141A7D"/>
    <w:rsid w:val="0014381A"/>
    <w:rsid w:val="00144A2C"/>
    <w:rsid w:val="00145D40"/>
    <w:rsid w:val="00146270"/>
    <w:rsid w:val="001466C3"/>
    <w:rsid w:val="00146AD8"/>
    <w:rsid w:val="001516E2"/>
    <w:rsid w:val="00151723"/>
    <w:rsid w:val="00151E23"/>
    <w:rsid w:val="0015235C"/>
    <w:rsid w:val="001526E0"/>
    <w:rsid w:val="00152DF6"/>
    <w:rsid w:val="001550E1"/>
    <w:rsid w:val="001551B5"/>
    <w:rsid w:val="0015525E"/>
    <w:rsid w:val="0015531C"/>
    <w:rsid w:val="00155652"/>
    <w:rsid w:val="00155888"/>
    <w:rsid w:val="0015591F"/>
    <w:rsid w:val="0015609B"/>
    <w:rsid w:val="001568E0"/>
    <w:rsid w:val="00160084"/>
    <w:rsid w:val="001608F0"/>
    <w:rsid w:val="00160BA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3503"/>
    <w:rsid w:val="001841A9"/>
    <w:rsid w:val="00184585"/>
    <w:rsid w:val="00187928"/>
    <w:rsid w:val="001903CD"/>
    <w:rsid w:val="00190AC1"/>
    <w:rsid w:val="00192127"/>
    <w:rsid w:val="001928DE"/>
    <w:rsid w:val="00192C10"/>
    <w:rsid w:val="0019341A"/>
    <w:rsid w:val="00194724"/>
    <w:rsid w:val="00194C7A"/>
    <w:rsid w:val="00195520"/>
    <w:rsid w:val="0019607E"/>
    <w:rsid w:val="001963B6"/>
    <w:rsid w:val="0019713E"/>
    <w:rsid w:val="001974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32EE"/>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C76D1"/>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2771"/>
    <w:rsid w:val="001E3442"/>
    <w:rsid w:val="001E344E"/>
    <w:rsid w:val="001E40A4"/>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F3A"/>
    <w:rsid w:val="00203874"/>
    <w:rsid w:val="00203F96"/>
    <w:rsid w:val="002040B7"/>
    <w:rsid w:val="0020419A"/>
    <w:rsid w:val="00204846"/>
    <w:rsid w:val="00204DDF"/>
    <w:rsid w:val="0020528E"/>
    <w:rsid w:val="0020661F"/>
    <w:rsid w:val="002069B2"/>
    <w:rsid w:val="00206C08"/>
    <w:rsid w:val="00207219"/>
    <w:rsid w:val="0020737A"/>
    <w:rsid w:val="00207501"/>
    <w:rsid w:val="00207F96"/>
    <w:rsid w:val="00207FA3"/>
    <w:rsid w:val="002133D1"/>
    <w:rsid w:val="0021344A"/>
    <w:rsid w:val="002145B3"/>
    <w:rsid w:val="00214DA8"/>
    <w:rsid w:val="0021518A"/>
    <w:rsid w:val="00215423"/>
    <w:rsid w:val="002158FA"/>
    <w:rsid w:val="002162A1"/>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27851"/>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A94"/>
    <w:rsid w:val="00241B98"/>
    <w:rsid w:val="00242973"/>
    <w:rsid w:val="00242A0A"/>
    <w:rsid w:val="00242A43"/>
    <w:rsid w:val="0024310C"/>
    <w:rsid w:val="002435B3"/>
    <w:rsid w:val="00244DBD"/>
    <w:rsid w:val="0024547B"/>
    <w:rsid w:val="002454D4"/>
    <w:rsid w:val="002458EB"/>
    <w:rsid w:val="00246D2B"/>
    <w:rsid w:val="00247325"/>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377"/>
    <w:rsid w:val="002924B3"/>
    <w:rsid w:val="00292945"/>
    <w:rsid w:val="002929D4"/>
    <w:rsid w:val="00292E71"/>
    <w:rsid w:val="00292EB7"/>
    <w:rsid w:val="00293814"/>
    <w:rsid w:val="00293B29"/>
    <w:rsid w:val="00293F02"/>
    <w:rsid w:val="00293FD8"/>
    <w:rsid w:val="00295803"/>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57C8"/>
    <w:rsid w:val="002B5901"/>
    <w:rsid w:val="002B596E"/>
    <w:rsid w:val="002B5DCF"/>
    <w:rsid w:val="002B7B48"/>
    <w:rsid w:val="002B7F65"/>
    <w:rsid w:val="002C0D0C"/>
    <w:rsid w:val="002C244C"/>
    <w:rsid w:val="002C31CA"/>
    <w:rsid w:val="002C3201"/>
    <w:rsid w:val="002C32A1"/>
    <w:rsid w:val="002C39FD"/>
    <w:rsid w:val="002C40EF"/>
    <w:rsid w:val="002C4130"/>
    <w:rsid w:val="002C41E6"/>
    <w:rsid w:val="002C45DC"/>
    <w:rsid w:val="002C49C7"/>
    <w:rsid w:val="002C5061"/>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5C77"/>
    <w:rsid w:val="002F62A2"/>
    <w:rsid w:val="00300010"/>
    <w:rsid w:val="00301661"/>
    <w:rsid w:val="00301CE6"/>
    <w:rsid w:val="0030256B"/>
    <w:rsid w:val="00303FC5"/>
    <w:rsid w:val="0030501F"/>
    <w:rsid w:val="00305A9E"/>
    <w:rsid w:val="00305D11"/>
    <w:rsid w:val="003060DE"/>
    <w:rsid w:val="00307047"/>
    <w:rsid w:val="00307850"/>
    <w:rsid w:val="00307BA1"/>
    <w:rsid w:val="00310933"/>
    <w:rsid w:val="00310BFB"/>
    <w:rsid w:val="00311702"/>
    <w:rsid w:val="00311E82"/>
    <w:rsid w:val="00313FD6"/>
    <w:rsid w:val="003143BD"/>
    <w:rsid w:val="003152A7"/>
    <w:rsid w:val="003177E4"/>
    <w:rsid w:val="00317B01"/>
    <w:rsid w:val="003203ED"/>
    <w:rsid w:val="003207D7"/>
    <w:rsid w:val="00321008"/>
    <w:rsid w:val="0032127E"/>
    <w:rsid w:val="00321578"/>
    <w:rsid w:val="00322C9F"/>
    <w:rsid w:val="00322CD7"/>
    <w:rsid w:val="003248B5"/>
    <w:rsid w:val="00324974"/>
    <w:rsid w:val="00324AA2"/>
    <w:rsid w:val="00324D23"/>
    <w:rsid w:val="00325158"/>
    <w:rsid w:val="003260FE"/>
    <w:rsid w:val="003261A9"/>
    <w:rsid w:val="00327044"/>
    <w:rsid w:val="00327798"/>
    <w:rsid w:val="00327AA7"/>
    <w:rsid w:val="00331751"/>
    <w:rsid w:val="0033250C"/>
    <w:rsid w:val="00332753"/>
    <w:rsid w:val="00333ACE"/>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5E32"/>
    <w:rsid w:val="0035709A"/>
    <w:rsid w:val="00357380"/>
    <w:rsid w:val="003602D9"/>
    <w:rsid w:val="003604CE"/>
    <w:rsid w:val="003611A3"/>
    <w:rsid w:val="00361335"/>
    <w:rsid w:val="00361478"/>
    <w:rsid w:val="0036161E"/>
    <w:rsid w:val="00362DB1"/>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2B6"/>
    <w:rsid w:val="003768C5"/>
    <w:rsid w:val="00377339"/>
    <w:rsid w:val="00377CE1"/>
    <w:rsid w:val="0038083C"/>
    <w:rsid w:val="00382297"/>
    <w:rsid w:val="00385B6A"/>
    <w:rsid w:val="00385BF0"/>
    <w:rsid w:val="00385CE1"/>
    <w:rsid w:val="0038629C"/>
    <w:rsid w:val="003874B1"/>
    <w:rsid w:val="00387618"/>
    <w:rsid w:val="00387BA7"/>
    <w:rsid w:val="00390264"/>
    <w:rsid w:val="00390834"/>
    <w:rsid w:val="00391816"/>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0CD9"/>
    <w:rsid w:val="003B159C"/>
    <w:rsid w:val="003B2930"/>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69F"/>
    <w:rsid w:val="003C0766"/>
    <w:rsid w:val="003C0EE1"/>
    <w:rsid w:val="003C10D1"/>
    <w:rsid w:val="003C11C8"/>
    <w:rsid w:val="003C1869"/>
    <w:rsid w:val="003C21BB"/>
    <w:rsid w:val="003C21FE"/>
    <w:rsid w:val="003C2702"/>
    <w:rsid w:val="003C2F3A"/>
    <w:rsid w:val="003C369E"/>
    <w:rsid w:val="003C3798"/>
    <w:rsid w:val="003C383A"/>
    <w:rsid w:val="003C3B54"/>
    <w:rsid w:val="003C478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2EDF"/>
    <w:rsid w:val="003F3088"/>
    <w:rsid w:val="003F38B8"/>
    <w:rsid w:val="003F472B"/>
    <w:rsid w:val="003F60F7"/>
    <w:rsid w:val="003F6749"/>
    <w:rsid w:val="003F6937"/>
    <w:rsid w:val="003F6BBE"/>
    <w:rsid w:val="003F75E8"/>
    <w:rsid w:val="004000E8"/>
    <w:rsid w:val="00400175"/>
    <w:rsid w:val="00400EA0"/>
    <w:rsid w:val="004014F3"/>
    <w:rsid w:val="00401C7F"/>
    <w:rsid w:val="00401F6B"/>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1BEE"/>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B93"/>
    <w:rsid w:val="004234D8"/>
    <w:rsid w:val="00423C9D"/>
    <w:rsid w:val="00423F49"/>
    <w:rsid w:val="004242F4"/>
    <w:rsid w:val="00424872"/>
    <w:rsid w:val="00425153"/>
    <w:rsid w:val="0042676B"/>
    <w:rsid w:val="00426B3B"/>
    <w:rsid w:val="00427248"/>
    <w:rsid w:val="00427B94"/>
    <w:rsid w:val="00427C68"/>
    <w:rsid w:val="004306E2"/>
    <w:rsid w:val="0043123D"/>
    <w:rsid w:val="00432F75"/>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9DA"/>
    <w:rsid w:val="00450B86"/>
    <w:rsid w:val="004517AA"/>
    <w:rsid w:val="00451811"/>
    <w:rsid w:val="00451DBD"/>
    <w:rsid w:val="004521EC"/>
    <w:rsid w:val="00452CAC"/>
    <w:rsid w:val="00452EAE"/>
    <w:rsid w:val="00452F5B"/>
    <w:rsid w:val="00453200"/>
    <w:rsid w:val="00453851"/>
    <w:rsid w:val="00453875"/>
    <w:rsid w:val="0045573A"/>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023"/>
    <w:rsid w:val="004C4509"/>
    <w:rsid w:val="004C5405"/>
    <w:rsid w:val="004C54C2"/>
    <w:rsid w:val="004C6EDD"/>
    <w:rsid w:val="004C7D00"/>
    <w:rsid w:val="004D05F3"/>
    <w:rsid w:val="004D18D8"/>
    <w:rsid w:val="004D2237"/>
    <w:rsid w:val="004D2450"/>
    <w:rsid w:val="004D2F08"/>
    <w:rsid w:val="004D36B1"/>
    <w:rsid w:val="004D3B3E"/>
    <w:rsid w:val="004D5BF7"/>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5C4"/>
    <w:rsid w:val="004E462E"/>
    <w:rsid w:val="004E4F53"/>
    <w:rsid w:val="004E56DC"/>
    <w:rsid w:val="004E5AC2"/>
    <w:rsid w:val="004E6960"/>
    <w:rsid w:val="004E76F4"/>
    <w:rsid w:val="004E7980"/>
    <w:rsid w:val="004E7BC7"/>
    <w:rsid w:val="004F0B4E"/>
    <w:rsid w:val="004F0B6C"/>
    <w:rsid w:val="004F0F30"/>
    <w:rsid w:val="004F1D42"/>
    <w:rsid w:val="004F2078"/>
    <w:rsid w:val="004F20D4"/>
    <w:rsid w:val="004F22B3"/>
    <w:rsid w:val="004F26E5"/>
    <w:rsid w:val="004F308B"/>
    <w:rsid w:val="004F4194"/>
    <w:rsid w:val="004F4B8E"/>
    <w:rsid w:val="004F4DA3"/>
    <w:rsid w:val="004F5F05"/>
    <w:rsid w:val="004F6915"/>
    <w:rsid w:val="004F6C3B"/>
    <w:rsid w:val="004F6F96"/>
    <w:rsid w:val="004F72A1"/>
    <w:rsid w:val="004F7740"/>
    <w:rsid w:val="004F79B3"/>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5FFE"/>
    <w:rsid w:val="00516D86"/>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4EAD"/>
    <w:rsid w:val="00535B4B"/>
    <w:rsid w:val="00536759"/>
    <w:rsid w:val="005369A8"/>
    <w:rsid w:val="00536BFB"/>
    <w:rsid w:val="005377F4"/>
    <w:rsid w:val="00537C62"/>
    <w:rsid w:val="00540E6D"/>
    <w:rsid w:val="00541EC3"/>
    <w:rsid w:val="005422D0"/>
    <w:rsid w:val="00543336"/>
    <w:rsid w:val="00543775"/>
    <w:rsid w:val="00543FA6"/>
    <w:rsid w:val="00544F20"/>
    <w:rsid w:val="00545868"/>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CF3"/>
    <w:rsid w:val="005679DE"/>
    <w:rsid w:val="00570B7D"/>
    <w:rsid w:val="00570F8E"/>
    <w:rsid w:val="0057106A"/>
    <w:rsid w:val="005711A5"/>
    <w:rsid w:val="00572505"/>
    <w:rsid w:val="00572CE8"/>
    <w:rsid w:val="005731FC"/>
    <w:rsid w:val="00576952"/>
    <w:rsid w:val="00580202"/>
    <w:rsid w:val="00581FDC"/>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35D7"/>
    <w:rsid w:val="005B392A"/>
    <w:rsid w:val="005B398D"/>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5FAA"/>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20E"/>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2E21"/>
    <w:rsid w:val="00613257"/>
    <w:rsid w:val="006152C7"/>
    <w:rsid w:val="0061621C"/>
    <w:rsid w:val="0061654A"/>
    <w:rsid w:val="006207DA"/>
    <w:rsid w:val="00620A71"/>
    <w:rsid w:val="00620D80"/>
    <w:rsid w:val="006225D2"/>
    <w:rsid w:val="006234A6"/>
    <w:rsid w:val="00624D23"/>
    <w:rsid w:val="00624E70"/>
    <w:rsid w:val="00624F8F"/>
    <w:rsid w:val="00625051"/>
    <w:rsid w:val="006251CF"/>
    <w:rsid w:val="006260ED"/>
    <w:rsid w:val="006268BE"/>
    <w:rsid w:val="006276C5"/>
    <w:rsid w:val="006278C7"/>
    <w:rsid w:val="00630001"/>
    <w:rsid w:val="006311B3"/>
    <w:rsid w:val="0063213B"/>
    <w:rsid w:val="006323A4"/>
    <w:rsid w:val="0063284C"/>
    <w:rsid w:val="00632C35"/>
    <w:rsid w:val="00633833"/>
    <w:rsid w:val="0063397D"/>
    <w:rsid w:val="00634E62"/>
    <w:rsid w:val="006358D5"/>
    <w:rsid w:val="00635F6F"/>
    <w:rsid w:val="00636046"/>
    <w:rsid w:val="00636398"/>
    <w:rsid w:val="006368D3"/>
    <w:rsid w:val="0063695E"/>
    <w:rsid w:val="00636A5D"/>
    <w:rsid w:val="006377EC"/>
    <w:rsid w:val="0064151F"/>
    <w:rsid w:val="00641533"/>
    <w:rsid w:val="0064208D"/>
    <w:rsid w:val="006423D0"/>
    <w:rsid w:val="00642F6D"/>
    <w:rsid w:val="0064304C"/>
    <w:rsid w:val="00643475"/>
    <w:rsid w:val="0064396A"/>
    <w:rsid w:val="0064624E"/>
    <w:rsid w:val="00646851"/>
    <w:rsid w:val="0064793B"/>
    <w:rsid w:val="006505FE"/>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6011D"/>
    <w:rsid w:val="006607C0"/>
    <w:rsid w:val="006613A6"/>
    <w:rsid w:val="00662566"/>
    <w:rsid w:val="006627A2"/>
    <w:rsid w:val="006634E6"/>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802DE"/>
    <w:rsid w:val="006804B5"/>
    <w:rsid w:val="00680944"/>
    <w:rsid w:val="00681003"/>
    <w:rsid w:val="006817C9"/>
    <w:rsid w:val="00681D82"/>
    <w:rsid w:val="006826E7"/>
    <w:rsid w:val="00682B53"/>
    <w:rsid w:val="00682BA6"/>
    <w:rsid w:val="00683ECE"/>
    <w:rsid w:val="00684085"/>
    <w:rsid w:val="00687C04"/>
    <w:rsid w:val="00687E2C"/>
    <w:rsid w:val="00690B70"/>
    <w:rsid w:val="00690F89"/>
    <w:rsid w:val="006913A9"/>
    <w:rsid w:val="00691F27"/>
    <w:rsid w:val="00692B16"/>
    <w:rsid w:val="00693718"/>
    <w:rsid w:val="00694D5D"/>
    <w:rsid w:val="00694E29"/>
    <w:rsid w:val="00695381"/>
    <w:rsid w:val="00695FC2"/>
    <w:rsid w:val="00696949"/>
    <w:rsid w:val="00696981"/>
    <w:rsid w:val="00697052"/>
    <w:rsid w:val="00697220"/>
    <w:rsid w:val="006A0178"/>
    <w:rsid w:val="006A08DC"/>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482"/>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C7A5D"/>
    <w:rsid w:val="006D01AF"/>
    <w:rsid w:val="006D0580"/>
    <w:rsid w:val="006D074E"/>
    <w:rsid w:val="006D2A46"/>
    <w:rsid w:val="006D32B3"/>
    <w:rsid w:val="006D398D"/>
    <w:rsid w:val="006D56C8"/>
    <w:rsid w:val="006D571C"/>
    <w:rsid w:val="006D5D00"/>
    <w:rsid w:val="006D666D"/>
    <w:rsid w:val="006D6F08"/>
    <w:rsid w:val="006D7811"/>
    <w:rsid w:val="006E062C"/>
    <w:rsid w:val="006E1DC7"/>
    <w:rsid w:val="006E261A"/>
    <w:rsid w:val="006E28B7"/>
    <w:rsid w:val="006E3310"/>
    <w:rsid w:val="006E387D"/>
    <w:rsid w:val="006E3CA9"/>
    <w:rsid w:val="006E4A3B"/>
    <w:rsid w:val="006E4E39"/>
    <w:rsid w:val="006E565E"/>
    <w:rsid w:val="006E64B5"/>
    <w:rsid w:val="006E673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4C3A"/>
    <w:rsid w:val="00726EA6"/>
    <w:rsid w:val="00726ED5"/>
    <w:rsid w:val="00727208"/>
    <w:rsid w:val="00727680"/>
    <w:rsid w:val="00730C3E"/>
    <w:rsid w:val="007313B3"/>
    <w:rsid w:val="00731475"/>
    <w:rsid w:val="0073316A"/>
    <w:rsid w:val="00733A72"/>
    <w:rsid w:val="00733B2B"/>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5D1"/>
    <w:rsid w:val="007449F5"/>
    <w:rsid w:val="00744ECC"/>
    <w:rsid w:val="0074524B"/>
    <w:rsid w:val="007460A0"/>
    <w:rsid w:val="00747751"/>
    <w:rsid w:val="007479D6"/>
    <w:rsid w:val="00747B4D"/>
    <w:rsid w:val="00747D8B"/>
    <w:rsid w:val="00750580"/>
    <w:rsid w:val="00751228"/>
    <w:rsid w:val="007520D7"/>
    <w:rsid w:val="007535D6"/>
    <w:rsid w:val="00753CAE"/>
    <w:rsid w:val="00754B9B"/>
    <w:rsid w:val="0075584A"/>
    <w:rsid w:val="007571E1"/>
    <w:rsid w:val="007604B2"/>
    <w:rsid w:val="00763989"/>
    <w:rsid w:val="0076468F"/>
    <w:rsid w:val="00764B17"/>
    <w:rsid w:val="00765281"/>
    <w:rsid w:val="00765787"/>
    <w:rsid w:val="00766BAD"/>
    <w:rsid w:val="0076703F"/>
    <w:rsid w:val="00767A0C"/>
    <w:rsid w:val="00767EB6"/>
    <w:rsid w:val="00770993"/>
    <w:rsid w:val="00770AE2"/>
    <w:rsid w:val="00770FA8"/>
    <w:rsid w:val="007716C3"/>
    <w:rsid w:val="00772C01"/>
    <w:rsid w:val="007730BD"/>
    <w:rsid w:val="007736C7"/>
    <w:rsid w:val="00773BAA"/>
    <w:rsid w:val="00774124"/>
    <w:rsid w:val="007743D1"/>
    <w:rsid w:val="007755F2"/>
    <w:rsid w:val="00775BC4"/>
    <w:rsid w:val="00775C76"/>
    <w:rsid w:val="00775E4F"/>
    <w:rsid w:val="00776971"/>
    <w:rsid w:val="00777025"/>
    <w:rsid w:val="00777E28"/>
    <w:rsid w:val="00780339"/>
    <w:rsid w:val="00780466"/>
    <w:rsid w:val="007804ED"/>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36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0EE4"/>
    <w:rsid w:val="007D1182"/>
    <w:rsid w:val="007D29A3"/>
    <w:rsid w:val="007D3941"/>
    <w:rsid w:val="007D39D5"/>
    <w:rsid w:val="007D3AD2"/>
    <w:rsid w:val="007D3FDF"/>
    <w:rsid w:val="007D451E"/>
    <w:rsid w:val="007D4DF3"/>
    <w:rsid w:val="007D5636"/>
    <w:rsid w:val="007D5901"/>
    <w:rsid w:val="007D5CF4"/>
    <w:rsid w:val="007D65C4"/>
    <w:rsid w:val="007D7526"/>
    <w:rsid w:val="007D769B"/>
    <w:rsid w:val="007E050B"/>
    <w:rsid w:val="007E0706"/>
    <w:rsid w:val="007E082B"/>
    <w:rsid w:val="007E0E0A"/>
    <w:rsid w:val="007E1AC3"/>
    <w:rsid w:val="007E1DCF"/>
    <w:rsid w:val="007E1F8D"/>
    <w:rsid w:val="007E28CE"/>
    <w:rsid w:val="007E324C"/>
    <w:rsid w:val="007E3585"/>
    <w:rsid w:val="007E369F"/>
    <w:rsid w:val="007E3CD0"/>
    <w:rsid w:val="007E3ED6"/>
    <w:rsid w:val="007E3F6D"/>
    <w:rsid w:val="007E4610"/>
    <w:rsid w:val="007E4715"/>
    <w:rsid w:val="007E505B"/>
    <w:rsid w:val="007E55D7"/>
    <w:rsid w:val="007E5FE8"/>
    <w:rsid w:val="007E6BD5"/>
    <w:rsid w:val="007E6F0D"/>
    <w:rsid w:val="007E7091"/>
    <w:rsid w:val="007F0115"/>
    <w:rsid w:val="007F03C3"/>
    <w:rsid w:val="007F0A6C"/>
    <w:rsid w:val="007F0C73"/>
    <w:rsid w:val="007F1359"/>
    <w:rsid w:val="007F226A"/>
    <w:rsid w:val="007F264E"/>
    <w:rsid w:val="007F26F1"/>
    <w:rsid w:val="007F4F0D"/>
    <w:rsid w:val="007F5F5B"/>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4C"/>
    <w:rsid w:val="00817EDE"/>
    <w:rsid w:val="00820DE3"/>
    <w:rsid w:val="0082145F"/>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C72"/>
    <w:rsid w:val="00843D37"/>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3870"/>
    <w:rsid w:val="00854B3A"/>
    <w:rsid w:val="00855482"/>
    <w:rsid w:val="00855931"/>
    <w:rsid w:val="00856911"/>
    <w:rsid w:val="00856A04"/>
    <w:rsid w:val="008573E8"/>
    <w:rsid w:val="00857C84"/>
    <w:rsid w:val="00860458"/>
    <w:rsid w:val="0086275C"/>
    <w:rsid w:val="008628C0"/>
    <w:rsid w:val="008641D2"/>
    <w:rsid w:val="0086479B"/>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5FA2"/>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BB9"/>
    <w:rsid w:val="008A1016"/>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A7ACF"/>
    <w:rsid w:val="008B0483"/>
    <w:rsid w:val="008B120C"/>
    <w:rsid w:val="008B2228"/>
    <w:rsid w:val="008B321B"/>
    <w:rsid w:val="008B40D0"/>
    <w:rsid w:val="008B51A0"/>
    <w:rsid w:val="008B592A"/>
    <w:rsid w:val="008B63B8"/>
    <w:rsid w:val="008B6F35"/>
    <w:rsid w:val="008B7AD3"/>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073"/>
    <w:rsid w:val="008D12B0"/>
    <w:rsid w:val="008D27D3"/>
    <w:rsid w:val="008D34F1"/>
    <w:rsid w:val="008D39D8"/>
    <w:rsid w:val="008D41FD"/>
    <w:rsid w:val="008D4336"/>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1C55"/>
    <w:rsid w:val="00922010"/>
    <w:rsid w:val="009225BD"/>
    <w:rsid w:val="00922A69"/>
    <w:rsid w:val="00922EF9"/>
    <w:rsid w:val="00924B28"/>
    <w:rsid w:val="00924B76"/>
    <w:rsid w:val="0092553D"/>
    <w:rsid w:val="00926863"/>
    <w:rsid w:val="009270E9"/>
    <w:rsid w:val="00927F40"/>
    <w:rsid w:val="0093020A"/>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256E"/>
    <w:rsid w:val="0094346C"/>
    <w:rsid w:val="00943742"/>
    <w:rsid w:val="0094389D"/>
    <w:rsid w:val="00945C05"/>
    <w:rsid w:val="00946945"/>
    <w:rsid w:val="0094696C"/>
    <w:rsid w:val="00946A61"/>
    <w:rsid w:val="00947179"/>
    <w:rsid w:val="00947713"/>
    <w:rsid w:val="00947B01"/>
    <w:rsid w:val="009506F9"/>
    <w:rsid w:val="00950DE7"/>
    <w:rsid w:val="00950FBF"/>
    <w:rsid w:val="00951027"/>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6AB9"/>
    <w:rsid w:val="0096737A"/>
    <w:rsid w:val="00967A33"/>
    <w:rsid w:val="00970523"/>
    <w:rsid w:val="00971F08"/>
    <w:rsid w:val="00972213"/>
    <w:rsid w:val="009727B8"/>
    <w:rsid w:val="009739E6"/>
    <w:rsid w:val="00974A06"/>
    <w:rsid w:val="00975501"/>
    <w:rsid w:val="009755EB"/>
    <w:rsid w:val="00975997"/>
    <w:rsid w:val="0097603D"/>
    <w:rsid w:val="00976949"/>
    <w:rsid w:val="00976C92"/>
    <w:rsid w:val="00980477"/>
    <w:rsid w:val="0098097C"/>
    <w:rsid w:val="0098142A"/>
    <w:rsid w:val="009827EF"/>
    <w:rsid w:val="0098284E"/>
    <w:rsid w:val="009837DE"/>
    <w:rsid w:val="00984217"/>
    <w:rsid w:val="009842D5"/>
    <w:rsid w:val="0098481A"/>
    <w:rsid w:val="00985253"/>
    <w:rsid w:val="009853B3"/>
    <w:rsid w:val="00985CBE"/>
    <w:rsid w:val="0098635A"/>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13D2"/>
    <w:rsid w:val="009B19F5"/>
    <w:rsid w:val="009B1F30"/>
    <w:rsid w:val="009B25F4"/>
    <w:rsid w:val="009B3AC2"/>
    <w:rsid w:val="009B4B77"/>
    <w:rsid w:val="009B4B9A"/>
    <w:rsid w:val="009B4DF4"/>
    <w:rsid w:val="009B4FCA"/>
    <w:rsid w:val="009B564E"/>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6A7"/>
    <w:rsid w:val="009D4FF0"/>
    <w:rsid w:val="009D5983"/>
    <w:rsid w:val="009D5E2A"/>
    <w:rsid w:val="009D5FCD"/>
    <w:rsid w:val="009D6AE4"/>
    <w:rsid w:val="009D703C"/>
    <w:rsid w:val="009D718F"/>
    <w:rsid w:val="009D74E1"/>
    <w:rsid w:val="009D7A4A"/>
    <w:rsid w:val="009E014A"/>
    <w:rsid w:val="009E068F"/>
    <w:rsid w:val="009E14E0"/>
    <w:rsid w:val="009E35DB"/>
    <w:rsid w:val="009E3AB9"/>
    <w:rsid w:val="009E407B"/>
    <w:rsid w:val="009E431C"/>
    <w:rsid w:val="009E447B"/>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2786"/>
    <w:rsid w:val="00A032E4"/>
    <w:rsid w:val="00A047CB"/>
    <w:rsid w:val="00A048A8"/>
    <w:rsid w:val="00A04F49"/>
    <w:rsid w:val="00A0651F"/>
    <w:rsid w:val="00A072BE"/>
    <w:rsid w:val="00A07855"/>
    <w:rsid w:val="00A10C8A"/>
    <w:rsid w:val="00A11AB7"/>
    <w:rsid w:val="00A1305E"/>
    <w:rsid w:val="00A1364F"/>
    <w:rsid w:val="00A13753"/>
    <w:rsid w:val="00A13991"/>
    <w:rsid w:val="00A13E54"/>
    <w:rsid w:val="00A14556"/>
    <w:rsid w:val="00A1595C"/>
    <w:rsid w:val="00A17F63"/>
    <w:rsid w:val="00A20BB9"/>
    <w:rsid w:val="00A21879"/>
    <w:rsid w:val="00A2193B"/>
    <w:rsid w:val="00A2351A"/>
    <w:rsid w:val="00A23945"/>
    <w:rsid w:val="00A24365"/>
    <w:rsid w:val="00A249D6"/>
    <w:rsid w:val="00A24C33"/>
    <w:rsid w:val="00A2534F"/>
    <w:rsid w:val="00A263EE"/>
    <w:rsid w:val="00A2648B"/>
    <w:rsid w:val="00A264A9"/>
    <w:rsid w:val="00A27785"/>
    <w:rsid w:val="00A2789B"/>
    <w:rsid w:val="00A30187"/>
    <w:rsid w:val="00A31044"/>
    <w:rsid w:val="00A32662"/>
    <w:rsid w:val="00A342C1"/>
    <w:rsid w:val="00A3448A"/>
    <w:rsid w:val="00A35099"/>
    <w:rsid w:val="00A35130"/>
    <w:rsid w:val="00A3514E"/>
    <w:rsid w:val="00A354DD"/>
    <w:rsid w:val="00A36297"/>
    <w:rsid w:val="00A36FF4"/>
    <w:rsid w:val="00A3751A"/>
    <w:rsid w:val="00A4191F"/>
    <w:rsid w:val="00A41E2B"/>
    <w:rsid w:val="00A429FC"/>
    <w:rsid w:val="00A44B11"/>
    <w:rsid w:val="00A45B74"/>
    <w:rsid w:val="00A47529"/>
    <w:rsid w:val="00A47CB0"/>
    <w:rsid w:val="00A50F35"/>
    <w:rsid w:val="00A50FA9"/>
    <w:rsid w:val="00A5201B"/>
    <w:rsid w:val="00A521B4"/>
    <w:rsid w:val="00A52E1D"/>
    <w:rsid w:val="00A540DA"/>
    <w:rsid w:val="00A545B8"/>
    <w:rsid w:val="00A54F90"/>
    <w:rsid w:val="00A55F73"/>
    <w:rsid w:val="00A5609D"/>
    <w:rsid w:val="00A5670C"/>
    <w:rsid w:val="00A56D3F"/>
    <w:rsid w:val="00A571A6"/>
    <w:rsid w:val="00A572BF"/>
    <w:rsid w:val="00A57820"/>
    <w:rsid w:val="00A60917"/>
    <w:rsid w:val="00A61499"/>
    <w:rsid w:val="00A622C6"/>
    <w:rsid w:val="00A622D2"/>
    <w:rsid w:val="00A62A77"/>
    <w:rsid w:val="00A631EF"/>
    <w:rsid w:val="00A63483"/>
    <w:rsid w:val="00A63F54"/>
    <w:rsid w:val="00A640DD"/>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77FED"/>
    <w:rsid w:val="00A8084A"/>
    <w:rsid w:val="00A80BAB"/>
    <w:rsid w:val="00A81153"/>
    <w:rsid w:val="00A826B6"/>
    <w:rsid w:val="00A8392D"/>
    <w:rsid w:val="00A83A40"/>
    <w:rsid w:val="00A85AE7"/>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689E"/>
    <w:rsid w:val="00AA767F"/>
    <w:rsid w:val="00AA7DCB"/>
    <w:rsid w:val="00AB0BC8"/>
    <w:rsid w:val="00AB0D9C"/>
    <w:rsid w:val="00AB11CA"/>
    <w:rsid w:val="00AB14D9"/>
    <w:rsid w:val="00AB1EAE"/>
    <w:rsid w:val="00AB20D4"/>
    <w:rsid w:val="00AB2AA4"/>
    <w:rsid w:val="00AB2BD0"/>
    <w:rsid w:val="00AB3A11"/>
    <w:rsid w:val="00AB4AB8"/>
    <w:rsid w:val="00AB54EC"/>
    <w:rsid w:val="00AB55D9"/>
    <w:rsid w:val="00AB655E"/>
    <w:rsid w:val="00AB7AE6"/>
    <w:rsid w:val="00AC007F"/>
    <w:rsid w:val="00AC0855"/>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149E"/>
    <w:rsid w:val="00AD3168"/>
    <w:rsid w:val="00AD3F94"/>
    <w:rsid w:val="00AD451E"/>
    <w:rsid w:val="00AD4A5A"/>
    <w:rsid w:val="00AD6DFA"/>
    <w:rsid w:val="00AD75B3"/>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341"/>
    <w:rsid w:val="00B1144B"/>
    <w:rsid w:val="00B136CA"/>
    <w:rsid w:val="00B140A5"/>
    <w:rsid w:val="00B145EC"/>
    <w:rsid w:val="00B1488E"/>
    <w:rsid w:val="00B14FE8"/>
    <w:rsid w:val="00B15694"/>
    <w:rsid w:val="00B157F9"/>
    <w:rsid w:val="00B167F1"/>
    <w:rsid w:val="00B20256"/>
    <w:rsid w:val="00B20D09"/>
    <w:rsid w:val="00B211B2"/>
    <w:rsid w:val="00B21BE8"/>
    <w:rsid w:val="00B23D8C"/>
    <w:rsid w:val="00B24552"/>
    <w:rsid w:val="00B253E6"/>
    <w:rsid w:val="00B25CEC"/>
    <w:rsid w:val="00B27302"/>
    <w:rsid w:val="00B27518"/>
    <w:rsid w:val="00B2763F"/>
    <w:rsid w:val="00B27AAC"/>
    <w:rsid w:val="00B30591"/>
    <w:rsid w:val="00B30929"/>
    <w:rsid w:val="00B31239"/>
    <w:rsid w:val="00B3276D"/>
    <w:rsid w:val="00B34AC3"/>
    <w:rsid w:val="00B34D6B"/>
    <w:rsid w:val="00B372AA"/>
    <w:rsid w:val="00B37BC2"/>
    <w:rsid w:val="00B40445"/>
    <w:rsid w:val="00B405FA"/>
    <w:rsid w:val="00B40B9E"/>
    <w:rsid w:val="00B40D53"/>
    <w:rsid w:val="00B40ECB"/>
    <w:rsid w:val="00B413D6"/>
    <w:rsid w:val="00B41888"/>
    <w:rsid w:val="00B41A37"/>
    <w:rsid w:val="00B41A60"/>
    <w:rsid w:val="00B41DF0"/>
    <w:rsid w:val="00B425F8"/>
    <w:rsid w:val="00B42BDB"/>
    <w:rsid w:val="00B43407"/>
    <w:rsid w:val="00B452E0"/>
    <w:rsid w:val="00B45A52"/>
    <w:rsid w:val="00B46175"/>
    <w:rsid w:val="00B474B4"/>
    <w:rsid w:val="00B47AFE"/>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5D"/>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77E41"/>
    <w:rsid w:val="00B81A6C"/>
    <w:rsid w:val="00B81FDF"/>
    <w:rsid w:val="00B827FE"/>
    <w:rsid w:val="00B82B07"/>
    <w:rsid w:val="00B82EB9"/>
    <w:rsid w:val="00B837ED"/>
    <w:rsid w:val="00B83B64"/>
    <w:rsid w:val="00B83EB6"/>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A25"/>
    <w:rsid w:val="00BB346D"/>
    <w:rsid w:val="00BB3E6E"/>
    <w:rsid w:val="00BB40A1"/>
    <w:rsid w:val="00BB51BB"/>
    <w:rsid w:val="00BB51E9"/>
    <w:rsid w:val="00BB5430"/>
    <w:rsid w:val="00BB598E"/>
    <w:rsid w:val="00BB618A"/>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ED3"/>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EB"/>
    <w:rsid w:val="00C010CE"/>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2BE8"/>
    <w:rsid w:val="00C43C3B"/>
    <w:rsid w:val="00C44AE7"/>
    <w:rsid w:val="00C4791A"/>
    <w:rsid w:val="00C47956"/>
    <w:rsid w:val="00C47A84"/>
    <w:rsid w:val="00C47E61"/>
    <w:rsid w:val="00C50C02"/>
    <w:rsid w:val="00C5132C"/>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77EA9"/>
    <w:rsid w:val="00C81534"/>
    <w:rsid w:val="00C81568"/>
    <w:rsid w:val="00C81625"/>
    <w:rsid w:val="00C81698"/>
    <w:rsid w:val="00C82B92"/>
    <w:rsid w:val="00C83842"/>
    <w:rsid w:val="00C84BF1"/>
    <w:rsid w:val="00C84C66"/>
    <w:rsid w:val="00C856D5"/>
    <w:rsid w:val="00C8571A"/>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0DC"/>
    <w:rsid w:val="00CA1128"/>
    <w:rsid w:val="00CA1ED8"/>
    <w:rsid w:val="00CA3172"/>
    <w:rsid w:val="00CA61FB"/>
    <w:rsid w:val="00CA6CFD"/>
    <w:rsid w:val="00CA7170"/>
    <w:rsid w:val="00CB037D"/>
    <w:rsid w:val="00CB0DE9"/>
    <w:rsid w:val="00CB1F3A"/>
    <w:rsid w:val="00CB1F63"/>
    <w:rsid w:val="00CB2731"/>
    <w:rsid w:val="00CB4CE0"/>
    <w:rsid w:val="00CB54FB"/>
    <w:rsid w:val="00CB585C"/>
    <w:rsid w:val="00CB5E47"/>
    <w:rsid w:val="00CB7170"/>
    <w:rsid w:val="00CC040E"/>
    <w:rsid w:val="00CC0818"/>
    <w:rsid w:val="00CC1083"/>
    <w:rsid w:val="00CC10FE"/>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2300"/>
    <w:rsid w:val="00CE3658"/>
    <w:rsid w:val="00CE3DF2"/>
    <w:rsid w:val="00CE3F6C"/>
    <w:rsid w:val="00CE417C"/>
    <w:rsid w:val="00CE5905"/>
    <w:rsid w:val="00CE7561"/>
    <w:rsid w:val="00CE7BCB"/>
    <w:rsid w:val="00CE7ED6"/>
    <w:rsid w:val="00CF1354"/>
    <w:rsid w:val="00CF1F5F"/>
    <w:rsid w:val="00CF2BF0"/>
    <w:rsid w:val="00CF3332"/>
    <w:rsid w:val="00CF3B1F"/>
    <w:rsid w:val="00CF3BF6"/>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0E3C"/>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5C3"/>
    <w:rsid w:val="00D46DC9"/>
    <w:rsid w:val="00D46FA5"/>
    <w:rsid w:val="00D477AC"/>
    <w:rsid w:val="00D47B54"/>
    <w:rsid w:val="00D47FB4"/>
    <w:rsid w:val="00D50035"/>
    <w:rsid w:val="00D501A9"/>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1EA"/>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8771E"/>
    <w:rsid w:val="00D9196D"/>
    <w:rsid w:val="00D920A7"/>
    <w:rsid w:val="00D92982"/>
    <w:rsid w:val="00D93E15"/>
    <w:rsid w:val="00D95A22"/>
    <w:rsid w:val="00D965C0"/>
    <w:rsid w:val="00D9694C"/>
    <w:rsid w:val="00DA0701"/>
    <w:rsid w:val="00DA305E"/>
    <w:rsid w:val="00DA3C64"/>
    <w:rsid w:val="00DA49ED"/>
    <w:rsid w:val="00DA4BE1"/>
    <w:rsid w:val="00DA4DBD"/>
    <w:rsid w:val="00DA5007"/>
    <w:rsid w:val="00DA536E"/>
    <w:rsid w:val="00DA5417"/>
    <w:rsid w:val="00DA54EA"/>
    <w:rsid w:val="00DA56E8"/>
    <w:rsid w:val="00DA67A6"/>
    <w:rsid w:val="00DB06D8"/>
    <w:rsid w:val="00DB0854"/>
    <w:rsid w:val="00DB0A9F"/>
    <w:rsid w:val="00DB0F7E"/>
    <w:rsid w:val="00DB17B4"/>
    <w:rsid w:val="00DB18F2"/>
    <w:rsid w:val="00DB2B15"/>
    <w:rsid w:val="00DB377D"/>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5560"/>
    <w:rsid w:val="00DD5BAB"/>
    <w:rsid w:val="00DD70BE"/>
    <w:rsid w:val="00DD7867"/>
    <w:rsid w:val="00DE227E"/>
    <w:rsid w:val="00DE3A33"/>
    <w:rsid w:val="00DE4580"/>
    <w:rsid w:val="00DE5608"/>
    <w:rsid w:val="00DE58D0"/>
    <w:rsid w:val="00DE654F"/>
    <w:rsid w:val="00DE6938"/>
    <w:rsid w:val="00DE7D3D"/>
    <w:rsid w:val="00DF0449"/>
    <w:rsid w:val="00DF086B"/>
    <w:rsid w:val="00DF0B6E"/>
    <w:rsid w:val="00DF15E0"/>
    <w:rsid w:val="00DF20A7"/>
    <w:rsid w:val="00DF2F61"/>
    <w:rsid w:val="00DF37A0"/>
    <w:rsid w:val="00DF3F1F"/>
    <w:rsid w:val="00DF4FDA"/>
    <w:rsid w:val="00DF5C56"/>
    <w:rsid w:val="00DF60DF"/>
    <w:rsid w:val="00DF643C"/>
    <w:rsid w:val="00E008FB"/>
    <w:rsid w:val="00E009BE"/>
    <w:rsid w:val="00E01003"/>
    <w:rsid w:val="00E0159C"/>
    <w:rsid w:val="00E02CFE"/>
    <w:rsid w:val="00E03DCD"/>
    <w:rsid w:val="00E04ACE"/>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17"/>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9D4"/>
    <w:rsid w:val="00E446F1"/>
    <w:rsid w:val="00E4470F"/>
    <w:rsid w:val="00E44B94"/>
    <w:rsid w:val="00E46886"/>
    <w:rsid w:val="00E47AEF"/>
    <w:rsid w:val="00E51224"/>
    <w:rsid w:val="00E52397"/>
    <w:rsid w:val="00E53037"/>
    <w:rsid w:val="00E53B29"/>
    <w:rsid w:val="00E53B75"/>
    <w:rsid w:val="00E547B7"/>
    <w:rsid w:val="00E54E3B"/>
    <w:rsid w:val="00E557CC"/>
    <w:rsid w:val="00E57565"/>
    <w:rsid w:val="00E57A1C"/>
    <w:rsid w:val="00E604AE"/>
    <w:rsid w:val="00E60CDB"/>
    <w:rsid w:val="00E61E5A"/>
    <w:rsid w:val="00E623F7"/>
    <w:rsid w:val="00E625BE"/>
    <w:rsid w:val="00E62692"/>
    <w:rsid w:val="00E62B73"/>
    <w:rsid w:val="00E63052"/>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47EA"/>
    <w:rsid w:val="00E758EC"/>
    <w:rsid w:val="00E7599C"/>
    <w:rsid w:val="00E75DAA"/>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76B"/>
    <w:rsid w:val="00E93FFE"/>
    <w:rsid w:val="00E94648"/>
    <w:rsid w:val="00E94B98"/>
    <w:rsid w:val="00E94F8A"/>
    <w:rsid w:val="00E95EE7"/>
    <w:rsid w:val="00E9719C"/>
    <w:rsid w:val="00EA09AC"/>
    <w:rsid w:val="00EA271D"/>
    <w:rsid w:val="00EA2CDB"/>
    <w:rsid w:val="00EA3284"/>
    <w:rsid w:val="00EA3B57"/>
    <w:rsid w:val="00EA5483"/>
    <w:rsid w:val="00EA5B73"/>
    <w:rsid w:val="00EA6E0E"/>
    <w:rsid w:val="00EA7992"/>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60B5"/>
    <w:rsid w:val="00EC6314"/>
    <w:rsid w:val="00EC66B4"/>
    <w:rsid w:val="00EC71CE"/>
    <w:rsid w:val="00EC7304"/>
    <w:rsid w:val="00EC7CBE"/>
    <w:rsid w:val="00ED032C"/>
    <w:rsid w:val="00ED1006"/>
    <w:rsid w:val="00ED129F"/>
    <w:rsid w:val="00ED4BBB"/>
    <w:rsid w:val="00ED5DF4"/>
    <w:rsid w:val="00ED5F66"/>
    <w:rsid w:val="00ED6E06"/>
    <w:rsid w:val="00ED7959"/>
    <w:rsid w:val="00ED7BC7"/>
    <w:rsid w:val="00ED7BD0"/>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387"/>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3BE"/>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DB3"/>
    <w:rsid w:val="00F71F69"/>
    <w:rsid w:val="00F72052"/>
    <w:rsid w:val="00F72A1E"/>
    <w:rsid w:val="00F72A83"/>
    <w:rsid w:val="00F72B72"/>
    <w:rsid w:val="00F73C22"/>
    <w:rsid w:val="00F73EDE"/>
    <w:rsid w:val="00F74BB9"/>
    <w:rsid w:val="00F7543E"/>
    <w:rsid w:val="00F75582"/>
    <w:rsid w:val="00F75A7F"/>
    <w:rsid w:val="00F75F24"/>
    <w:rsid w:val="00F76EFA"/>
    <w:rsid w:val="00F778EA"/>
    <w:rsid w:val="00F80442"/>
    <w:rsid w:val="00F804BE"/>
    <w:rsid w:val="00F817CE"/>
    <w:rsid w:val="00F8256F"/>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2944"/>
    <w:rsid w:val="00FB3D52"/>
    <w:rsid w:val="00FB4589"/>
    <w:rsid w:val="00FB46E6"/>
    <w:rsid w:val="00FB4C80"/>
    <w:rsid w:val="00FB6A6A"/>
    <w:rsid w:val="00FB6ACF"/>
    <w:rsid w:val="00FC0206"/>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2ECD"/>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280"/>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EA9"/>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77E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EA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List Paragraph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character" w:customStyle="1" w:styleId="normaltextrun">
    <w:name w:val="normaltextrun"/>
    <w:basedOn w:val="DefaultParagraphFont"/>
    <w:rsid w:val="001E4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458434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69526194">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44594419">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33263271">
      <w:bodyDiv w:val="1"/>
      <w:marLeft w:val="0"/>
      <w:marRight w:val="0"/>
      <w:marTop w:val="0"/>
      <w:marBottom w:val="0"/>
      <w:divBdr>
        <w:top w:val="none" w:sz="0" w:space="0" w:color="auto"/>
        <w:left w:val="none" w:sz="0" w:space="0" w:color="auto"/>
        <w:bottom w:val="none" w:sz="0" w:space="0" w:color="auto"/>
        <w:right w:val="none" w:sz="0" w:space="0" w:color="auto"/>
      </w:divBdr>
    </w:div>
    <w:div w:id="1040478614">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31326320">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250851">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31160329">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9579319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348273-C795-4F53-B2A7-A52A83E4B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1845</Words>
  <Characters>10522</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2021-11-05T08:54:00Z</dcterms:created>
  <dcterms:modified xsi:type="dcterms:W3CDTF">2021-11-05T08:54:00Z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