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1104" w:rsidRDefault="00B97EDB" w:rsidP="003B1104">
      <w:pPr>
        <w:pStyle w:val="a3"/>
        <w:snapToGrid w:val="0"/>
        <w:ind w:left="5211" w:hangingChars="1772" w:hanging="5211"/>
        <w:rPr>
          <w:rFonts w:ascii="Arial" w:hAnsi="Arial" w:cs="Arial"/>
          <w:b/>
          <w:bCs/>
          <w:sz w:val="28"/>
          <w:szCs w:val="24"/>
          <w:lang w:val="en-GB"/>
        </w:rPr>
      </w:pPr>
      <w:bookmarkStart w:id="0" w:name="OLE_LINK2"/>
      <w:bookmarkStart w:id="1" w:name="OLE_LINK3"/>
      <w:r>
        <w:rPr>
          <w:rFonts w:ascii="Arial" w:hAnsi="Arial" w:cs="Arial"/>
          <w:b/>
          <w:bCs/>
          <w:sz w:val="28"/>
          <w:szCs w:val="24"/>
          <w:lang w:val="en-GB"/>
        </w:rPr>
        <w:t>3GPP TSG RAN WG1 #107-e</w:t>
      </w:r>
      <w:r>
        <w:rPr>
          <w:rFonts w:ascii="Arial" w:hAnsi="Arial" w:cs="Arial"/>
          <w:b/>
          <w:bCs/>
          <w:sz w:val="28"/>
          <w:szCs w:val="24"/>
          <w:lang w:val="en-GB"/>
        </w:rPr>
        <w:tab/>
      </w:r>
      <w:r>
        <w:rPr>
          <w:rFonts w:ascii="Arial" w:hAnsi="Arial" w:cs="Arial"/>
          <w:b/>
          <w:bCs/>
          <w:sz w:val="28"/>
          <w:szCs w:val="24"/>
          <w:lang w:val="en-GB"/>
        </w:rPr>
        <w:tab/>
      </w:r>
      <w:r>
        <w:rPr>
          <w:rFonts w:ascii="Arial" w:hAnsi="Arial" w:cs="Arial"/>
          <w:b/>
          <w:bCs/>
          <w:sz w:val="28"/>
          <w:szCs w:val="24"/>
          <w:lang w:val="en-GB"/>
        </w:rPr>
        <w:tab/>
      </w:r>
      <w:bookmarkStart w:id="2" w:name="_GoBack"/>
      <w:bookmarkEnd w:id="2"/>
      <w:r w:rsidR="000A3668" w:rsidRPr="000A3668">
        <w:rPr>
          <w:rFonts w:ascii="Arial" w:hAnsi="Arial" w:cs="Arial"/>
          <w:b/>
          <w:bCs/>
          <w:sz w:val="28"/>
          <w:szCs w:val="24"/>
          <w:lang w:val="en-GB"/>
        </w:rPr>
        <w:t>R1-2111693</w:t>
      </w:r>
    </w:p>
    <w:p w:rsidR="003B1104" w:rsidRDefault="003B1104" w:rsidP="003B1104">
      <w:pPr>
        <w:pStyle w:val="a3"/>
        <w:snapToGrid w:val="0"/>
        <w:ind w:left="2920" w:hangingChars="993" w:hanging="2920"/>
        <w:rPr>
          <w:rFonts w:ascii="Arial" w:hAnsi="Arial" w:cs="Arial"/>
          <w:b/>
          <w:bCs/>
          <w:sz w:val="28"/>
          <w:szCs w:val="24"/>
          <w:lang w:val="en-GB"/>
        </w:rPr>
      </w:pPr>
      <w:r>
        <w:rPr>
          <w:rFonts w:ascii="Arial" w:hAnsi="Arial" w:cs="Arial"/>
          <w:b/>
          <w:bCs/>
          <w:sz w:val="28"/>
          <w:szCs w:val="24"/>
          <w:lang w:val="en-GB"/>
        </w:rPr>
        <w:t>e-Meeting, November 11th – 19th, 2021</w:t>
      </w:r>
    </w:p>
    <w:p w:rsidR="007B2D91" w:rsidRPr="000B1984" w:rsidRDefault="007B2D91" w:rsidP="005F4E92">
      <w:pPr>
        <w:pStyle w:val="a3"/>
        <w:snapToGrid w:val="0"/>
        <w:ind w:left="2393" w:hangingChars="993" w:hanging="2393"/>
        <w:rPr>
          <w:rFonts w:ascii="Arial" w:eastAsiaTheme="minorEastAsia" w:hAnsi="Arial" w:cs="Arial"/>
          <w:b/>
          <w:bCs/>
          <w:sz w:val="24"/>
          <w:szCs w:val="24"/>
          <w:lang w:val="en-GB" w:eastAsia="zh-CN"/>
        </w:rPr>
      </w:pPr>
    </w:p>
    <w:p w:rsidR="00F61D05" w:rsidRPr="000B1984" w:rsidRDefault="00F61D05" w:rsidP="005F4E92">
      <w:pPr>
        <w:pStyle w:val="a3"/>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Source"/>
      <w:bookmarkStart w:id="4" w:name="OLE_LINK11"/>
      <w:bookmarkStart w:id="5" w:name="OLE_LINK12"/>
      <w:bookmarkEnd w:id="3"/>
      <w:r w:rsidR="00C16C5D" w:rsidRPr="000B1984">
        <w:rPr>
          <w:rFonts w:ascii="Arial" w:eastAsiaTheme="minorEastAsia" w:hAnsi="Arial" w:cs="Arial"/>
          <w:b/>
          <w:bCs/>
          <w:sz w:val="24"/>
          <w:szCs w:val="24"/>
          <w:lang w:val="en-GB" w:eastAsia="zh-CN"/>
        </w:rPr>
        <w:t>8.</w:t>
      </w:r>
      <w:r w:rsidR="005F6AFB" w:rsidRPr="000B1984">
        <w:rPr>
          <w:rFonts w:ascii="Arial" w:eastAsiaTheme="minorEastAsia" w:hAnsi="Arial" w:cs="Arial"/>
          <w:b/>
          <w:bCs/>
          <w:sz w:val="24"/>
          <w:szCs w:val="24"/>
          <w:lang w:val="en-GB" w:eastAsia="zh-CN"/>
        </w:rPr>
        <w:t>8.</w:t>
      </w:r>
      <w:r w:rsidR="00134193">
        <w:rPr>
          <w:rFonts w:ascii="Arial" w:eastAsiaTheme="minorEastAsia" w:hAnsi="Arial" w:cs="Arial"/>
          <w:b/>
          <w:bCs/>
          <w:sz w:val="24"/>
          <w:szCs w:val="24"/>
          <w:lang w:val="en-GB" w:eastAsia="zh-CN"/>
        </w:rPr>
        <w:t>1.2</w:t>
      </w:r>
    </w:p>
    <w:p w:rsidR="00F61D05" w:rsidRPr="000B1984" w:rsidRDefault="00F61D05" w:rsidP="005F4E92">
      <w:pPr>
        <w:pStyle w:val="a3"/>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rsidR="00F61D05" w:rsidRPr="000B1984" w:rsidRDefault="00F61D05" w:rsidP="005F4E92">
      <w:pPr>
        <w:pStyle w:val="a3"/>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CD0B58" w:rsidRPr="00CD0B58">
        <w:rPr>
          <w:rFonts w:ascii="Arial" w:eastAsiaTheme="minorEastAsia" w:hAnsi="Arial" w:cs="Arial"/>
          <w:b/>
          <w:bCs/>
          <w:sz w:val="24"/>
          <w:szCs w:val="24"/>
          <w:lang w:val="en-GB" w:eastAsia="zh-CN"/>
        </w:rPr>
        <w:t>Discussion on TB processing over multi-slot PUSCH</w:t>
      </w:r>
    </w:p>
    <w:bookmarkEnd w:id="4"/>
    <w:bookmarkEnd w:id="5"/>
    <w:p w:rsidR="00F61D05" w:rsidRPr="000B1984" w:rsidRDefault="00F61D05" w:rsidP="005F4E92">
      <w:pPr>
        <w:pStyle w:val="a3"/>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bookmarkStart w:id="6" w:name="DocumentFor"/>
      <w:bookmarkEnd w:id="6"/>
      <w:r w:rsidRPr="000B1984">
        <w:rPr>
          <w:rFonts w:ascii="Arial" w:hAnsi="Arial" w:cs="Arial"/>
          <w:b/>
          <w:bCs/>
          <w:sz w:val="24"/>
          <w:szCs w:val="24"/>
          <w:lang w:val="en-GB"/>
        </w:rPr>
        <w:t>Discussion and Decision</w:t>
      </w:r>
    </w:p>
    <w:p w:rsidR="00F61D05" w:rsidRPr="003F0850" w:rsidRDefault="00F61D05" w:rsidP="005F4E92">
      <w:pPr>
        <w:pStyle w:val="a3"/>
        <w:pBdr>
          <w:bottom w:val="single" w:sz="6" w:space="1" w:color="auto"/>
        </w:pBdr>
        <w:snapToGrid w:val="0"/>
        <w:rPr>
          <w:rFonts w:ascii="Arial" w:eastAsiaTheme="minorEastAsia" w:hAnsi="Arial" w:cs="Arial"/>
          <w:b/>
          <w:bCs/>
          <w:sz w:val="22"/>
          <w:szCs w:val="22"/>
          <w:lang w:val="en-GB" w:eastAsia="zh-CN"/>
        </w:rPr>
      </w:pPr>
    </w:p>
    <w:bookmarkEnd w:id="0"/>
    <w:bookmarkEnd w:id="1"/>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Introduction</w:t>
      </w:r>
    </w:p>
    <w:p w:rsidR="0061590F" w:rsidRPr="0061590F" w:rsidRDefault="0061590F" w:rsidP="0061590F">
      <w:pPr>
        <w:spacing w:before="120" w:after="120"/>
        <w:jc w:val="both"/>
        <w:rPr>
          <w:rFonts w:eastAsia="宋体"/>
          <w:color w:val="000000" w:themeColor="text1"/>
          <w:lang w:eastAsia="zh-CN"/>
        </w:rPr>
      </w:pPr>
      <w:bookmarkStart w:id="7" w:name="OLE_LINK9"/>
      <w:bookmarkStart w:id="8" w:name="OLE_LINK10"/>
      <w:r w:rsidRPr="0061590F">
        <w:rPr>
          <w:rFonts w:eastAsia="宋体"/>
          <w:color w:val="000000" w:themeColor="text1"/>
          <w:lang w:eastAsia="zh-CN"/>
        </w:rPr>
        <w:t>In RAN1#10</w:t>
      </w:r>
      <w:r w:rsidR="009B3C59">
        <w:rPr>
          <w:rFonts w:eastAsia="宋体"/>
          <w:color w:val="000000" w:themeColor="text1"/>
          <w:lang w:eastAsia="zh-CN"/>
        </w:rPr>
        <w:t>6</w:t>
      </w:r>
      <w:r w:rsidR="00EF3EE2">
        <w:rPr>
          <w:rFonts w:eastAsia="宋体"/>
          <w:color w:val="000000" w:themeColor="text1"/>
          <w:lang w:eastAsia="zh-CN"/>
        </w:rPr>
        <w:t>bis</w:t>
      </w:r>
      <w:r w:rsidR="00864E73">
        <w:rPr>
          <w:rFonts w:eastAsia="宋体"/>
          <w:color w:val="000000" w:themeColor="text1"/>
          <w:lang w:eastAsia="zh-CN"/>
        </w:rPr>
        <w:t>-</w:t>
      </w:r>
      <w:r w:rsidRPr="0061590F">
        <w:rPr>
          <w:rFonts w:eastAsia="宋体"/>
          <w:color w:val="000000" w:themeColor="text1"/>
          <w:lang w:eastAsia="zh-CN"/>
        </w:rPr>
        <w:t xml:space="preserve">e meeting [1], some agreements </w:t>
      </w:r>
      <w:r w:rsidR="002D6578">
        <w:rPr>
          <w:rFonts w:eastAsia="宋体"/>
          <w:color w:val="000000" w:themeColor="text1"/>
          <w:lang w:eastAsia="zh-CN"/>
        </w:rPr>
        <w:t>were</w:t>
      </w:r>
      <w:r w:rsidR="002D6578" w:rsidRPr="0061590F">
        <w:rPr>
          <w:rFonts w:eastAsia="宋体"/>
          <w:color w:val="000000" w:themeColor="text1"/>
          <w:lang w:eastAsia="zh-CN"/>
        </w:rPr>
        <w:t xml:space="preserve"> </w:t>
      </w:r>
      <w:r w:rsidRPr="0061590F">
        <w:rPr>
          <w:rFonts w:eastAsia="宋体"/>
          <w:color w:val="000000" w:themeColor="text1"/>
          <w:lang w:eastAsia="zh-CN"/>
        </w:rPr>
        <w:t>made as following,</w:t>
      </w:r>
    </w:p>
    <w:tbl>
      <w:tblPr>
        <w:tblStyle w:val="a7"/>
        <w:tblW w:w="0" w:type="auto"/>
        <w:tblInd w:w="0" w:type="dxa"/>
        <w:tblLook w:val="04A0" w:firstRow="1" w:lastRow="0" w:firstColumn="1" w:lastColumn="0" w:noHBand="0" w:noVBand="1"/>
      </w:tblPr>
      <w:tblGrid>
        <w:gridCol w:w="8630"/>
      </w:tblGrid>
      <w:tr w:rsidR="00A50D51" w:rsidRPr="000B1984" w:rsidTr="001228BA">
        <w:tc>
          <w:tcPr>
            <w:tcW w:w="8630" w:type="dxa"/>
          </w:tcPr>
          <w:p w:rsidR="00EF3EE2" w:rsidRDefault="00EF3EE2" w:rsidP="00EF3EE2">
            <w:pPr>
              <w:overflowPunct w:val="0"/>
              <w:autoSpaceDE w:val="0"/>
              <w:autoSpaceDN w:val="0"/>
              <w:adjustRightInd w:val="0"/>
              <w:textAlignment w:val="baseline"/>
            </w:pPr>
            <w:r w:rsidRPr="00EF3EE2">
              <w:rPr>
                <w:highlight w:val="darkYellow"/>
              </w:rPr>
              <w:t>Working Assumption</w:t>
            </w:r>
          </w:p>
          <w:p w:rsidR="00EF3EE2" w:rsidRDefault="00EF3EE2" w:rsidP="00EF3EE2">
            <w:pPr>
              <w:overflowPunct w:val="0"/>
              <w:autoSpaceDE w:val="0"/>
              <w:autoSpaceDN w:val="0"/>
              <w:adjustRightInd w:val="0"/>
              <w:textAlignment w:val="baseline"/>
            </w:pPr>
            <w:r>
              <w:t>For TBoMS in Rel-17, the following is supported:</w:t>
            </w:r>
          </w:p>
          <w:p w:rsidR="00EF3EE2" w:rsidRDefault="00EF3EE2" w:rsidP="00EF3EE2">
            <w:pPr>
              <w:pStyle w:val="a5"/>
              <w:numPr>
                <w:ilvl w:val="1"/>
                <w:numId w:val="24"/>
              </w:numPr>
              <w:spacing w:line="256" w:lineRule="auto"/>
              <w:ind w:left="884"/>
              <w:jc w:val="both"/>
              <w:rPr>
                <w:lang w:val="en-US"/>
              </w:rPr>
            </w:pPr>
            <w:r w:rsidRPr="00EF3EE2">
              <w:rPr>
                <w:lang w:val="en-US"/>
              </w:rPr>
              <w:t>Bit interleaving is performed per slot.</w:t>
            </w:r>
          </w:p>
          <w:p w:rsidR="00EF3EE2" w:rsidRPr="00EF3EE2" w:rsidRDefault="00EF3EE2" w:rsidP="00EF3EE2">
            <w:pPr>
              <w:pStyle w:val="a5"/>
              <w:numPr>
                <w:ilvl w:val="2"/>
                <w:numId w:val="24"/>
              </w:numPr>
              <w:spacing w:line="256" w:lineRule="auto"/>
              <w:ind w:left="1876" w:hanging="425"/>
              <w:jc w:val="both"/>
              <w:rPr>
                <w:lang w:val="en-US"/>
              </w:rPr>
            </w:pPr>
            <w:r w:rsidRPr="00EF3EE2">
              <w:rPr>
                <w:lang w:val="en-US"/>
              </w:rPr>
              <w:t>The index of the starting coded bit for each transmitted slot is predetermined prior to the start of the TBoMS transmission.</w:t>
            </w:r>
          </w:p>
          <w:p w:rsidR="00EF3EE2" w:rsidRPr="00EF3EE2" w:rsidRDefault="00EF3EE2" w:rsidP="00EF3EE2">
            <w:pPr>
              <w:pStyle w:val="a5"/>
              <w:numPr>
                <w:ilvl w:val="1"/>
                <w:numId w:val="24"/>
              </w:numPr>
              <w:spacing w:line="256" w:lineRule="auto"/>
              <w:ind w:left="884"/>
              <w:jc w:val="both"/>
              <w:rPr>
                <w:lang w:val="en-US"/>
              </w:rPr>
            </w:pPr>
            <w:r w:rsidRPr="00EF3EE2">
              <w:rPr>
                <w:lang w:val="en-US"/>
              </w:rPr>
              <w:t>Transmission is limited to one CB only.</w:t>
            </w:r>
          </w:p>
          <w:p w:rsidR="00EF3EE2" w:rsidRPr="00EF3EE2" w:rsidRDefault="00EF3EE2" w:rsidP="00EF3EE2">
            <w:pPr>
              <w:pStyle w:val="a5"/>
              <w:numPr>
                <w:ilvl w:val="1"/>
                <w:numId w:val="24"/>
              </w:numPr>
              <w:spacing w:line="256" w:lineRule="auto"/>
              <w:ind w:left="884"/>
              <w:jc w:val="both"/>
              <w:rPr>
                <w:lang w:val="en-US"/>
              </w:rPr>
            </w:pPr>
            <w:r w:rsidRPr="00EF3EE2">
              <w:rPr>
                <w:lang w:val="en-US"/>
              </w:rPr>
              <w:t>FFS: whether UCI multiplexing bits or cancellation/dropping of coded bits, if any, have to be known prior to the determination of the index of the starting coded bit for each transmitted slot or not</w:t>
            </w:r>
          </w:p>
          <w:p w:rsidR="00EF3EE2" w:rsidRPr="00EF3EE2" w:rsidRDefault="00EF3EE2" w:rsidP="00EF3EE2">
            <w:pPr>
              <w:pStyle w:val="a5"/>
              <w:numPr>
                <w:ilvl w:val="1"/>
                <w:numId w:val="24"/>
              </w:numPr>
              <w:spacing w:line="256" w:lineRule="auto"/>
              <w:ind w:left="884"/>
              <w:jc w:val="both"/>
              <w:rPr>
                <w:lang w:val="en-US"/>
              </w:rPr>
            </w:pPr>
            <w:r w:rsidRPr="00EF3EE2">
              <w:rPr>
                <w:lang w:val="en-US"/>
              </w:rPr>
              <w:t>FFS: Performance with UCI multiplexing on single and multiple slots of a single TBoMS</w:t>
            </w:r>
          </w:p>
          <w:p w:rsidR="00EF3EE2" w:rsidRDefault="00EF3EE2" w:rsidP="00EF3EE2">
            <w:pPr>
              <w:overflowPunct w:val="0"/>
              <w:autoSpaceDE w:val="0"/>
              <w:autoSpaceDN w:val="0"/>
              <w:adjustRightInd w:val="0"/>
              <w:textAlignment w:val="baseline"/>
            </w:pPr>
            <w:r>
              <w:t xml:space="preserve"> Note: How UCI multiplexing and cancellation/dropping of coded bits influence the sequence of coded bits transmitted in each slot of a single TBOMS is to be further discussed. Some knowledge on UCI to be multiplexed or cancellation/dropping of coded bits in each slot of a single TBOMS may be known prior to the start of a single TBOMS transmission. How this is to be handled is to be discussed further.</w:t>
            </w:r>
          </w:p>
          <w:p w:rsidR="00EF3EE2" w:rsidRDefault="00EF3EE2" w:rsidP="00EF3EE2">
            <w:pPr>
              <w:overflowPunct w:val="0"/>
              <w:autoSpaceDE w:val="0"/>
              <w:autoSpaceDN w:val="0"/>
              <w:adjustRightInd w:val="0"/>
              <w:textAlignment w:val="baseline"/>
              <w:rPr>
                <w:highlight w:val="green"/>
              </w:rPr>
            </w:pPr>
          </w:p>
          <w:p w:rsidR="00EF3EE2" w:rsidRDefault="00EF3EE2" w:rsidP="00EF3EE2">
            <w:pPr>
              <w:overflowPunct w:val="0"/>
              <w:autoSpaceDE w:val="0"/>
              <w:autoSpaceDN w:val="0"/>
              <w:adjustRightInd w:val="0"/>
              <w:textAlignment w:val="baseline"/>
            </w:pPr>
            <w:r w:rsidRPr="00EF3EE2">
              <w:rPr>
                <w:highlight w:val="green"/>
              </w:rPr>
              <w:t>Agreement</w:t>
            </w:r>
          </w:p>
          <w:p w:rsidR="00EF3EE2" w:rsidRDefault="00EF3EE2" w:rsidP="00EF3EE2">
            <w:pPr>
              <w:overflowPunct w:val="0"/>
              <w:autoSpaceDE w:val="0"/>
              <w:autoSpaceDN w:val="0"/>
              <w:adjustRightInd w:val="0"/>
              <w:textAlignment w:val="baseline"/>
            </w:pPr>
            <w:r>
              <w:t>For the bit selection for each transmitted slot for TBoMS, one of the following is to be down selected in RAN1 #107-e for determining the index of the starting coded bit in the circular buffer:</w:t>
            </w:r>
          </w:p>
          <w:p w:rsidR="00EF3EE2" w:rsidRPr="00EF3EE2" w:rsidRDefault="00EF3EE2" w:rsidP="00EF3EE2">
            <w:pPr>
              <w:pStyle w:val="a5"/>
              <w:numPr>
                <w:ilvl w:val="1"/>
                <w:numId w:val="24"/>
              </w:numPr>
              <w:spacing w:line="256" w:lineRule="auto"/>
              <w:ind w:left="1025"/>
              <w:jc w:val="both"/>
              <w:rPr>
                <w:lang w:val="en-US"/>
              </w:rPr>
            </w:pPr>
            <w:r w:rsidRPr="00EF3EE2">
              <w:rPr>
                <w:lang w:val="en-US"/>
              </w:rPr>
              <w:t>Option B: the index of the starting coded bit in the circular buffer is the index continuous from the position of the last bit selected in the previous allocated slot.</w:t>
            </w:r>
          </w:p>
          <w:p w:rsidR="00EF3EE2" w:rsidRPr="00EF3EE2" w:rsidRDefault="00EF3EE2" w:rsidP="00EF3EE2">
            <w:pPr>
              <w:pStyle w:val="a5"/>
              <w:numPr>
                <w:ilvl w:val="1"/>
                <w:numId w:val="24"/>
              </w:numPr>
              <w:spacing w:line="256" w:lineRule="auto"/>
              <w:ind w:left="1025"/>
              <w:jc w:val="both"/>
              <w:rPr>
                <w:lang w:val="en-US"/>
              </w:rPr>
            </w:pPr>
            <w:r w:rsidRPr="00EF3EE2">
              <w:rPr>
                <w:lang w:val="en-US"/>
              </w:rPr>
              <w:t>Option C: the index of the starting coded bit in the circular buffer is the index continuous from the position of the last bit selected in the previous allocated slot, regardless of whether UCI multiplexing occurred in the previous allocated slot or not.</w:t>
            </w:r>
          </w:p>
          <w:p w:rsidR="00EF3EE2" w:rsidRDefault="00EF3EE2" w:rsidP="00EF3EE2">
            <w:pPr>
              <w:overflowPunct w:val="0"/>
              <w:autoSpaceDE w:val="0"/>
              <w:autoSpaceDN w:val="0"/>
              <w:adjustRightInd w:val="0"/>
              <w:textAlignment w:val="baseline"/>
            </w:pPr>
            <w:r>
              <w:t>FFS: whether the index of the starting coded bit for each transmitted slot is expressed as a multiple integer of the lifting size Zc</w:t>
            </w:r>
          </w:p>
          <w:p w:rsidR="00806D03" w:rsidRPr="009B3C59" w:rsidRDefault="00EF3EE2" w:rsidP="00EF3EE2">
            <w:pPr>
              <w:overflowPunct w:val="0"/>
              <w:autoSpaceDE w:val="0"/>
              <w:autoSpaceDN w:val="0"/>
              <w:adjustRightInd w:val="0"/>
              <w:textAlignment w:val="baseline"/>
            </w:pPr>
            <w:r>
              <w:t>Note: Dropping/cancellation rules are not considered for the starting bit position determination in both Option B and Option C.</w:t>
            </w:r>
          </w:p>
          <w:p w:rsidR="00806D03" w:rsidRPr="000B1984" w:rsidRDefault="00806D03" w:rsidP="002D6578">
            <w:pPr>
              <w:overflowPunct w:val="0"/>
              <w:autoSpaceDE w:val="0"/>
              <w:autoSpaceDN w:val="0"/>
              <w:adjustRightInd w:val="0"/>
              <w:ind w:left="360"/>
              <w:textAlignment w:val="baseline"/>
            </w:pPr>
          </w:p>
        </w:tc>
      </w:tr>
    </w:tbl>
    <w:p w:rsidR="00A50D51" w:rsidRPr="000B1984" w:rsidRDefault="00A50D51" w:rsidP="005F4E92">
      <w:pPr>
        <w:spacing w:before="120" w:after="120"/>
        <w:jc w:val="both"/>
        <w:rPr>
          <w:rFonts w:eastAsia="宋体"/>
          <w:color w:val="000000" w:themeColor="text1"/>
          <w:lang w:eastAsia="zh-CN"/>
        </w:rPr>
      </w:pPr>
      <w:r w:rsidRPr="000B1984">
        <w:rPr>
          <w:rFonts w:eastAsia="宋体"/>
          <w:color w:val="000000" w:themeColor="text1"/>
          <w:lang w:eastAsia="zh-CN"/>
        </w:rPr>
        <w:t xml:space="preserve">In this contribution, we provide our view on the </w:t>
      </w:r>
      <w:r w:rsidR="00CD0B58" w:rsidRPr="00CD0B58">
        <w:rPr>
          <w:rFonts w:eastAsia="宋体"/>
          <w:color w:val="000000" w:themeColor="text1"/>
          <w:lang w:eastAsia="zh-CN"/>
        </w:rPr>
        <w:t>TB processing over multi-slot PUSCH</w:t>
      </w:r>
      <w:r w:rsidRPr="000B1984">
        <w:rPr>
          <w:rFonts w:eastAsia="宋体"/>
          <w:color w:val="000000" w:themeColor="text1"/>
          <w:lang w:eastAsia="zh-CN"/>
        </w:rPr>
        <w:t>.</w:t>
      </w: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bookmarkStart w:id="9" w:name="OLE_LINK64"/>
      <w:bookmarkStart w:id="10" w:name="OLE_LINK65"/>
      <w:bookmarkEnd w:id="7"/>
      <w:bookmarkEnd w:id="8"/>
      <w:r w:rsidRPr="000B1984">
        <w:rPr>
          <w:rFonts w:ascii="Arial" w:eastAsia="宋体" w:hAnsi="Arial" w:cs="Arial"/>
          <w:bCs w:val="0"/>
          <w:color w:val="auto"/>
          <w:kern w:val="32"/>
          <w:sz w:val="24"/>
          <w:szCs w:val="24"/>
          <w:lang w:val="en-US" w:eastAsia="zh-CN"/>
        </w:rPr>
        <w:lastRenderedPageBreak/>
        <w:t>Discussion</w:t>
      </w:r>
    </w:p>
    <w:bookmarkEnd w:id="9"/>
    <w:bookmarkEnd w:id="10"/>
    <w:p w:rsidR="00FE3C24" w:rsidRDefault="009B3C59" w:rsidP="00FE3C24">
      <w:pPr>
        <w:pStyle w:val="3"/>
        <w:numPr>
          <w:ilvl w:val="1"/>
          <w:numId w:val="1"/>
        </w:numPr>
        <w:rPr>
          <w:rFonts w:ascii="Arial" w:hAnsi="Arial" w:cs="Arial"/>
          <w:color w:val="auto"/>
          <w:sz w:val="22"/>
          <w:szCs w:val="22"/>
          <w:lang w:val="en-US" w:eastAsia="zh-CN"/>
        </w:rPr>
      </w:pPr>
      <w:r>
        <w:rPr>
          <w:rFonts w:ascii="Arial" w:hAnsi="Arial" w:cs="Arial"/>
          <w:color w:val="auto"/>
          <w:sz w:val="22"/>
          <w:szCs w:val="22"/>
          <w:lang w:val="en-US" w:eastAsia="zh-CN"/>
        </w:rPr>
        <w:t>UCI multiplexing</w:t>
      </w:r>
    </w:p>
    <w:p w:rsidR="00FE3C24" w:rsidRDefault="009B3C59" w:rsidP="00FE3C24">
      <w:pPr>
        <w:rPr>
          <w:lang w:val="en-US" w:eastAsia="zh-CN"/>
        </w:rPr>
      </w:pPr>
      <w:r>
        <w:rPr>
          <w:lang w:val="en-US" w:eastAsia="zh-CN"/>
        </w:rPr>
        <w:t>When PUSCH and PUCCH overlaps in time domain, UCI on PUCCH will multiplex with data on PUSCH in Rel-15 with and without PUSCH repetition</w:t>
      </w:r>
      <w:r w:rsidR="004B5CB3">
        <w:rPr>
          <w:lang w:val="en-US" w:eastAsia="zh-CN"/>
        </w:rPr>
        <w:t>.</w:t>
      </w:r>
      <w:r>
        <w:rPr>
          <w:lang w:val="en-US" w:eastAsia="zh-CN"/>
        </w:rPr>
        <w:t xml:space="preserve"> For PUSCH repetition, UCI is only multiplexed on one PUSCH slot. If PUCCH repetition is applied, UCI will not multiplex with data on PUSCH.</w:t>
      </w:r>
    </w:p>
    <w:p w:rsidR="004B5CB3" w:rsidRDefault="009B3C59" w:rsidP="00FE3C24">
      <w:pPr>
        <w:rPr>
          <w:lang w:val="en-US" w:eastAsia="zh-CN"/>
        </w:rPr>
      </w:pPr>
      <w:r>
        <w:rPr>
          <w:lang w:val="en-US" w:eastAsia="zh-CN"/>
        </w:rPr>
        <w:t>In Rel-17 TBoMS, the same principle should be reused. Not supporting TBoMS and UCI multiplexing will increase scheduling complexity from network perspective to refrain from such overlapping. Since legacy UCI multiplexing behavior can be the baseline, extra specification efforts can be under control.</w:t>
      </w:r>
    </w:p>
    <w:p w:rsidR="008A7BBF" w:rsidRDefault="008A7BBF" w:rsidP="00FE3C24">
      <w:pPr>
        <w:rPr>
          <w:rFonts w:eastAsia="宋体"/>
          <w:b/>
          <w:i/>
          <w:color w:val="000000" w:themeColor="text1"/>
          <w:lang w:eastAsia="zh-CN"/>
        </w:rPr>
      </w:pPr>
      <w:r w:rsidRPr="000B1984">
        <w:rPr>
          <w:rFonts w:eastAsia="宋体"/>
          <w:b/>
          <w:i/>
          <w:color w:val="000000" w:themeColor="text1"/>
          <w:lang w:eastAsia="zh-CN"/>
        </w:rPr>
        <w:t>Proposal 1:</w:t>
      </w:r>
      <w:r>
        <w:rPr>
          <w:rFonts w:eastAsia="宋体"/>
          <w:b/>
          <w:i/>
          <w:color w:val="000000" w:themeColor="text1"/>
          <w:lang w:eastAsia="zh-CN"/>
        </w:rPr>
        <w:t xml:space="preserve"> </w:t>
      </w:r>
      <w:r w:rsidR="009B3C59">
        <w:rPr>
          <w:rFonts w:eastAsia="宋体"/>
          <w:b/>
          <w:i/>
          <w:color w:val="000000" w:themeColor="text1"/>
          <w:lang w:eastAsia="zh-CN"/>
        </w:rPr>
        <w:t>Support TBoMS and UCI multiplexing</w:t>
      </w:r>
      <w:r>
        <w:rPr>
          <w:rFonts w:eastAsia="宋体"/>
          <w:b/>
          <w:i/>
          <w:color w:val="000000" w:themeColor="text1"/>
          <w:lang w:eastAsia="zh-CN"/>
        </w:rPr>
        <w:t>.</w:t>
      </w:r>
      <w:r w:rsidR="009B3C59">
        <w:rPr>
          <w:rFonts w:eastAsia="宋体"/>
          <w:b/>
          <w:i/>
          <w:color w:val="000000" w:themeColor="text1"/>
          <w:lang w:eastAsia="zh-CN"/>
        </w:rPr>
        <w:t xml:space="preserve"> Legacy PUSCH repetition and UCI multiplexing behavior can be baseline. </w:t>
      </w:r>
    </w:p>
    <w:p w:rsidR="009B3C59" w:rsidRDefault="009B3C59" w:rsidP="00FE3C24">
      <w:pPr>
        <w:rPr>
          <w:rFonts w:eastAsia="宋体"/>
          <w:b/>
          <w:i/>
          <w:color w:val="000000" w:themeColor="text1"/>
          <w:lang w:eastAsia="zh-CN"/>
        </w:rPr>
      </w:pPr>
      <w:r>
        <w:rPr>
          <w:lang w:val="en-US" w:eastAsia="zh-CN"/>
        </w:rPr>
        <w:t>When UCI multiplexing with multiple slots transmission, e.g. PUSCH repetition, UCI bits may not generate before the first transmission occasion. Processing time line assuming UCI will be prepared before the start of PUSCH transmission in a slot that overlapping with PUCCH that carries UCI seems reasonable. In such assumption, UCI can multiplex with PUSCH in one slot when PUSCH repetition is configured. The same philosophy should be applied for TBoMS and UCI multiplexing. UCI may not have chance to multiplex with all resources allocated for TBoMS especially when PUCCH overlaps with PUSCH at a later slot of TBoMS. Hence, when PUCCH transmission without PUCCH repetition overlaps with PUSCH TBoMS transmission, UCI multiplexed with TBoMS within a slot.</w:t>
      </w:r>
    </w:p>
    <w:p w:rsidR="004B5CB3" w:rsidRDefault="004B5CB3" w:rsidP="00FE3C24">
      <w:pPr>
        <w:rPr>
          <w:rFonts w:eastAsia="宋体"/>
          <w:b/>
          <w:i/>
          <w:color w:val="000000" w:themeColor="text1"/>
          <w:lang w:eastAsia="zh-CN"/>
        </w:rPr>
      </w:pPr>
      <w:r>
        <w:rPr>
          <w:rFonts w:eastAsia="宋体"/>
          <w:b/>
          <w:i/>
          <w:color w:val="000000" w:themeColor="text1"/>
          <w:lang w:eastAsia="zh-CN"/>
        </w:rPr>
        <w:t xml:space="preserve">Proposal 2: </w:t>
      </w:r>
      <w:r w:rsidR="009B3C59" w:rsidRPr="009B3C59">
        <w:rPr>
          <w:rFonts w:eastAsia="宋体"/>
          <w:b/>
          <w:i/>
          <w:color w:val="000000" w:themeColor="text1"/>
          <w:lang w:eastAsia="zh-CN"/>
        </w:rPr>
        <w:t>When PUCCH transmission without PUCCH repetition overlaps with PUSCH TBoMS transmission, UCI multiplexed with TBoMS within a slot.</w:t>
      </w:r>
    </w:p>
    <w:p w:rsidR="004B5CB3" w:rsidRDefault="009B3C59" w:rsidP="00FE3C24">
      <w:pPr>
        <w:rPr>
          <w:lang w:val="en-US" w:eastAsia="zh-CN"/>
        </w:rPr>
      </w:pPr>
      <w:r>
        <w:rPr>
          <w:lang w:val="en-US" w:eastAsia="zh-CN"/>
        </w:rPr>
        <w:t>Unlike PUSCH repetition, code rate for TBoMS repetition is larger considering output bits in one slot</w:t>
      </w:r>
      <w:r w:rsidR="004B5CB3">
        <w:rPr>
          <w:lang w:val="en-US" w:eastAsia="zh-CN"/>
        </w:rPr>
        <w:t>.</w:t>
      </w:r>
      <w:r>
        <w:rPr>
          <w:lang w:val="en-US" w:eastAsia="zh-CN"/>
        </w:rPr>
        <w:t xml:space="preserve"> However, the beta offset and radio of resources for UCI and data is calculated assuming a decodable code rate in a slot. Code rate of TBoMS across all resources allocated for TBoMS is decodable while it may not suit for one slot. Hence, to reuse legacy behavior to calculate ratio of resources for UCI in PUSCH in a slot, additional scaling factor based on scaling factor K used for TBoMS TB size determination should be considered.</w:t>
      </w:r>
    </w:p>
    <w:p w:rsidR="004B5CB3" w:rsidRDefault="004B5CB3" w:rsidP="004B5CB3">
      <w:pPr>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3</w:t>
      </w:r>
      <w:r w:rsidRPr="000B1984">
        <w:rPr>
          <w:rFonts w:eastAsia="宋体"/>
          <w:b/>
          <w:i/>
          <w:color w:val="000000" w:themeColor="text1"/>
          <w:lang w:eastAsia="zh-CN"/>
        </w:rPr>
        <w:t>:</w:t>
      </w:r>
      <w:r>
        <w:rPr>
          <w:rFonts w:eastAsia="宋体"/>
          <w:b/>
          <w:i/>
          <w:color w:val="000000" w:themeColor="text1"/>
          <w:lang w:eastAsia="zh-CN"/>
        </w:rPr>
        <w:t xml:space="preserve"> </w:t>
      </w:r>
      <w:r w:rsidR="009B3C59">
        <w:rPr>
          <w:rFonts w:eastAsia="宋体"/>
          <w:b/>
          <w:i/>
          <w:color w:val="000000" w:themeColor="text1"/>
          <w:lang w:eastAsia="zh-CN"/>
        </w:rPr>
        <w:t xml:space="preserve">When to </w:t>
      </w:r>
      <w:r w:rsidR="009B3C59" w:rsidRPr="009B3C59">
        <w:rPr>
          <w:rFonts w:eastAsia="宋体"/>
          <w:b/>
          <w:i/>
          <w:color w:val="000000" w:themeColor="text1"/>
          <w:lang w:eastAsia="zh-CN"/>
        </w:rPr>
        <w:t>calculate ratio of resources for UCI in PUSCH in a slot, additional scaling factor based on scaling factor K used for TBoMS TB size determination should be considered.</w:t>
      </w:r>
    </w:p>
    <w:p w:rsidR="004B5CB3" w:rsidRPr="004B5CB3" w:rsidRDefault="004B5CB3" w:rsidP="00FE3C24">
      <w:pPr>
        <w:rPr>
          <w:lang w:eastAsia="zh-CN"/>
        </w:rPr>
      </w:pPr>
    </w:p>
    <w:p w:rsidR="00674179" w:rsidRPr="000B1984" w:rsidRDefault="009B3C59" w:rsidP="00960DB4">
      <w:pPr>
        <w:pStyle w:val="3"/>
        <w:numPr>
          <w:ilvl w:val="1"/>
          <w:numId w:val="1"/>
        </w:numPr>
        <w:rPr>
          <w:rFonts w:ascii="Arial" w:hAnsi="Arial" w:cs="Arial"/>
          <w:color w:val="auto"/>
          <w:sz w:val="22"/>
          <w:szCs w:val="22"/>
          <w:lang w:val="en-US" w:eastAsia="zh-CN"/>
        </w:rPr>
      </w:pPr>
      <w:r>
        <w:rPr>
          <w:rFonts w:ascii="Arial" w:hAnsi="Arial" w:cs="Arial"/>
          <w:color w:val="auto"/>
          <w:sz w:val="22"/>
          <w:szCs w:val="22"/>
          <w:lang w:val="en-US" w:eastAsia="zh-CN"/>
        </w:rPr>
        <w:t>Rate matching for TBoMS</w:t>
      </w:r>
    </w:p>
    <w:p w:rsidR="003D3AB4" w:rsidRPr="00CD0B58" w:rsidRDefault="009B3C59" w:rsidP="00BA32CF">
      <w:pPr>
        <w:spacing w:before="120" w:after="120"/>
        <w:jc w:val="both"/>
        <w:rPr>
          <w:rFonts w:eastAsiaTheme="minorEastAsia"/>
          <w:color w:val="000000" w:themeColor="text1"/>
          <w:lang w:val="en-US" w:eastAsia="zh-CN"/>
        </w:rPr>
      </w:pPr>
      <w:r>
        <w:rPr>
          <w:rFonts w:eastAsiaTheme="minorEastAsia"/>
          <w:color w:val="000000" w:themeColor="text1"/>
          <w:lang w:val="en-US" w:eastAsia="zh-CN"/>
        </w:rPr>
        <w:t>When considering UCI multiplexing with TBoMS on slot n, the starting position when rate matching per slot is performed should not depend on data bits transmitted in slot n, since number of bits in slot n is undetermined if CSI part 1 in slot n is not decoded right at network side</w:t>
      </w:r>
      <w:r w:rsidR="003D3AB4">
        <w:t>.</w:t>
      </w:r>
      <w:r>
        <w:t xml:space="preserve"> Information in CSI part 1 determines number of bits of CSI thus number of bits for data in slot n. The same issue can be found in legacy, however the impact is one slot. For TBoMS, especially when UCI is multiplexing at an earlier slot, it would impact many slots that network cannot decode, even worse that providing soft combination for HARQ is also impossible if the starting position is undetermined. To overcome such issue and provide better robust of system, the starting position of circular buffer for rate matching of TBoMS in slot n should be RV + n*E, where n = 0,1,…, is the logical slot index in TBoMS and E is number of bits for a code block assuming no UCI is multiplexing with data.</w:t>
      </w:r>
    </w:p>
    <w:p w:rsidR="00EF3EE2" w:rsidRDefault="00446E18" w:rsidP="00446E18">
      <w:pPr>
        <w:jc w:val="both"/>
        <w:rPr>
          <w:rFonts w:eastAsia="宋体"/>
          <w:b/>
          <w:i/>
          <w:color w:val="000000" w:themeColor="text1"/>
          <w:lang w:eastAsia="zh-CN"/>
        </w:rPr>
      </w:pPr>
      <w:r w:rsidRPr="000B1984">
        <w:rPr>
          <w:rFonts w:eastAsia="宋体"/>
          <w:b/>
          <w:i/>
          <w:color w:val="000000" w:themeColor="text1"/>
          <w:lang w:eastAsia="zh-CN"/>
        </w:rPr>
        <w:t xml:space="preserve">Proposal </w:t>
      </w:r>
      <w:r w:rsidR="004B5CB3">
        <w:rPr>
          <w:rFonts w:eastAsia="宋体"/>
          <w:b/>
          <w:i/>
          <w:color w:val="000000" w:themeColor="text1"/>
          <w:lang w:eastAsia="zh-CN"/>
        </w:rPr>
        <w:t>4</w:t>
      </w:r>
      <w:r w:rsidRPr="000B1984">
        <w:rPr>
          <w:rFonts w:eastAsia="宋体"/>
          <w:b/>
          <w:i/>
          <w:color w:val="000000" w:themeColor="text1"/>
          <w:lang w:eastAsia="zh-CN"/>
        </w:rPr>
        <w:t xml:space="preserve">: </w:t>
      </w:r>
      <w:r w:rsidR="00EF3EE2" w:rsidRPr="00EF3EE2">
        <w:rPr>
          <w:rFonts w:eastAsia="宋体"/>
          <w:b/>
          <w:i/>
          <w:color w:val="000000" w:themeColor="text1"/>
          <w:lang w:eastAsia="zh-CN"/>
        </w:rPr>
        <w:t xml:space="preserve">For the bit selection for each transmitted slot for TBoMS, </w:t>
      </w:r>
      <w:r w:rsidR="00EF3EE2">
        <w:rPr>
          <w:rFonts w:eastAsia="宋体"/>
          <w:b/>
          <w:i/>
          <w:color w:val="000000" w:themeColor="text1"/>
          <w:lang w:eastAsia="zh-CN"/>
        </w:rPr>
        <w:t xml:space="preserve">support option C. </w:t>
      </w:r>
    </w:p>
    <w:p w:rsidR="00446E18" w:rsidRPr="00EF3EE2" w:rsidRDefault="00EF3EE2" w:rsidP="00EF3EE2">
      <w:pPr>
        <w:pStyle w:val="a5"/>
        <w:numPr>
          <w:ilvl w:val="0"/>
          <w:numId w:val="25"/>
        </w:numPr>
        <w:jc w:val="both"/>
        <w:rPr>
          <w:rFonts w:eastAsia="宋体"/>
          <w:b/>
          <w:i/>
          <w:color w:val="000000" w:themeColor="text1"/>
          <w:lang w:eastAsia="zh-CN"/>
        </w:rPr>
      </w:pPr>
      <w:r w:rsidRPr="00EF3EE2">
        <w:rPr>
          <w:rFonts w:eastAsia="宋体"/>
          <w:b/>
          <w:i/>
          <w:color w:val="000000" w:themeColor="text1"/>
          <w:lang w:eastAsia="zh-CN"/>
        </w:rPr>
        <w:t>More specifically, t</w:t>
      </w:r>
      <w:r w:rsidR="009B3C59" w:rsidRPr="00EF3EE2">
        <w:rPr>
          <w:rFonts w:eastAsia="宋体"/>
          <w:b/>
          <w:i/>
          <w:color w:val="000000" w:themeColor="text1"/>
          <w:lang w:eastAsia="zh-CN"/>
        </w:rPr>
        <w:t>he starting position of circular buffer for rate matching of TBoMS in slot n should be RV + n*E, where n = 0,1,…, is the logical slot index in TBoMS, RV is starting position provided by RV indication, and E is number of bits for a code block assuming no UCI is multiplexing with data</w:t>
      </w:r>
      <w:r w:rsidR="00446E18" w:rsidRPr="00EF3EE2">
        <w:rPr>
          <w:rFonts w:eastAsia="宋体"/>
          <w:b/>
          <w:i/>
          <w:color w:val="000000" w:themeColor="text1"/>
          <w:lang w:eastAsia="zh-CN"/>
        </w:rPr>
        <w:t>.</w:t>
      </w:r>
    </w:p>
    <w:p w:rsidR="00EF3EE2" w:rsidRPr="000B1984" w:rsidRDefault="00EF3EE2" w:rsidP="00EF3EE2">
      <w:pPr>
        <w:pStyle w:val="3"/>
        <w:numPr>
          <w:ilvl w:val="1"/>
          <w:numId w:val="1"/>
        </w:numPr>
        <w:rPr>
          <w:rFonts w:ascii="Arial" w:hAnsi="Arial" w:cs="Arial"/>
          <w:color w:val="auto"/>
          <w:sz w:val="22"/>
          <w:szCs w:val="22"/>
          <w:lang w:val="en-US" w:eastAsia="zh-CN"/>
        </w:rPr>
      </w:pPr>
      <w:r>
        <w:rPr>
          <w:rFonts w:ascii="Arial" w:hAnsi="Arial" w:cs="Arial"/>
          <w:color w:val="auto"/>
          <w:sz w:val="22"/>
          <w:szCs w:val="22"/>
          <w:lang w:val="en-US" w:eastAsia="zh-CN"/>
        </w:rPr>
        <w:lastRenderedPageBreak/>
        <w:t>UL data rate for TBoMS</w:t>
      </w:r>
    </w:p>
    <w:p w:rsidR="00EF3EE2" w:rsidRDefault="00EF3EE2" w:rsidP="00EF3EE2">
      <w:pPr>
        <w:rPr>
          <w:rFonts w:eastAsiaTheme="minorEastAsia"/>
          <w:color w:val="000000" w:themeColor="text1"/>
          <w:lang w:val="en-US" w:eastAsia="zh-CN"/>
        </w:rPr>
      </w:pPr>
      <w:r w:rsidRPr="00EF3EE2">
        <w:rPr>
          <w:rFonts w:eastAsiaTheme="minorEastAsia"/>
          <w:color w:val="000000" w:themeColor="text1"/>
          <w:lang w:val="en-US" w:eastAsia="zh-CN"/>
        </w:rPr>
        <w:t>Within a cell group, a UE is not required to handle PUSCH(s) transmissions in slot sj in serving cell-j, and for j = 0,1,2.. J-1, slot sj overlapping with any given point in time, if the following condition is not satisfied at that point in time</w:t>
      </w:r>
    </w:p>
    <w:p w:rsidR="00EF3EE2" w:rsidRDefault="007042CA" w:rsidP="00EF3EE2">
      <w:pPr>
        <w:pStyle w:val="EQ"/>
      </w:pPr>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w:r w:rsidR="00EF3EE2">
        <w:t>,</w:t>
      </w:r>
    </w:p>
    <w:p w:rsidR="00EF3EE2" w:rsidRPr="00543090" w:rsidRDefault="00EF3EE2" w:rsidP="00EF3EE2">
      <w:pPr>
        <w:rPr>
          <w:color w:val="000000" w:themeColor="text1"/>
          <w:lang w:val="sv-SE" w:eastAsia="ko-KR"/>
        </w:rPr>
      </w:pPr>
      <w:r>
        <w:rPr>
          <w:color w:val="000000" w:themeColor="text1"/>
        </w:rPr>
        <w:t>where</w:t>
      </w:r>
    </w:p>
    <w:p w:rsidR="00EF3EE2" w:rsidRPr="00543090" w:rsidRDefault="00EF3EE2" w:rsidP="00EF3EE2">
      <w:pPr>
        <w:pStyle w:val="B1"/>
      </w:pPr>
      <w:r>
        <w:rPr>
          <w:i/>
        </w:rPr>
        <w:t>-</w:t>
      </w:r>
      <w:r>
        <w:rPr>
          <w:i/>
        </w:rPr>
        <w:tab/>
      </w:r>
      <w:r w:rsidRPr="000862F9">
        <w:rPr>
          <w:i/>
        </w:rPr>
        <w:t>J</w:t>
      </w:r>
      <w:r w:rsidRPr="00543090">
        <w:t xml:space="preserve"> is the number of </w:t>
      </w:r>
      <w:r w:rsidRPr="00543090">
        <w:rPr>
          <w:lang w:eastAsia="ko-KR"/>
        </w:rPr>
        <w:t xml:space="preserve">configured </w:t>
      </w:r>
      <w:r w:rsidRPr="00543090">
        <w:t>serving cells belong to a frequency range</w:t>
      </w:r>
    </w:p>
    <w:p w:rsidR="00EF3EE2" w:rsidRPr="00543090" w:rsidRDefault="00EF3EE2" w:rsidP="00EF3EE2">
      <w:pPr>
        <w:pStyle w:val="B2"/>
      </w:pPr>
      <w:r>
        <w:t>-</w:t>
      </w:r>
      <w:r>
        <w:tab/>
      </w:r>
      <w:r w:rsidRPr="00543090">
        <w:t xml:space="preserve">for the </w:t>
      </w:r>
      <w:r w:rsidRPr="00543090">
        <w:rPr>
          <w:i/>
        </w:rPr>
        <w:t>j-th</w:t>
      </w:r>
      <w:r w:rsidRPr="00543090">
        <w:t xml:space="preserve"> serving cell,</w:t>
      </w:r>
    </w:p>
    <w:p w:rsidR="00EF3EE2" w:rsidRPr="00DC48D1" w:rsidRDefault="00EF3EE2" w:rsidP="00EF3EE2">
      <w:pPr>
        <w:pStyle w:val="B3"/>
        <w:rPr>
          <w:lang w:val="en-US"/>
        </w:rPr>
      </w:pPr>
      <w:r>
        <w:rPr>
          <w:i/>
          <w:lang w:eastAsia="ko-KR"/>
        </w:rPr>
        <w:t>-</w:t>
      </w:r>
      <w:r>
        <w:rPr>
          <w:i/>
          <w:lang w:eastAsia="ko-KR"/>
        </w:rPr>
        <w:tab/>
      </w:r>
      <w:r w:rsidRPr="000862F9">
        <w:rPr>
          <w:i/>
          <w:lang w:eastAsia="ko-KR"/>
        </w:rPr>
        <w:t>M</w:t>
      </w:r>
      <w:r w:rsidRPr="00543090">
        <w:rPr>
          <w:lang w:eastAsia="ko-KR"/>
        </w:rPr>
        <w:t xml:space="preserve"> is the number of TB(s) transmitted in slot-</w:t>
      </w:r>
      <w:r w:rsidRPr="000862F9">
        <w:rPr>
          <w:i/>
        </w:rPr>
        <w:t>s</w:t>
      </w:r>
      <w:r w:rsidRPr="000862F9">
        <w:rPr>
          <w:i/>
          <w:vertAlign w:val="subscript"/>
        </w:rPr>
        <w:t>j</w:t>
      </w:r>
      <w:r w:rsidRPr="00543090">
        <w:rPr>
          <w:rFonts w:hint="eastAsia"/>
          <w:lang w:eastAsia="ko-KR"/>
        </w:rPr>
        <w:t>.</w:t>
      </w:r>
      <w:r>
        <w:rPr>
          <w:lang w:val="en-US" w:eastAsia="ko-KR"/>
        </w:rPr>
        <w:t xml:space="preserve"> </w:t>
      </w:r>
      <w:r w:rsidRPr="0023465B">
        <w:rPr>
          <w:lang w:eastAsia="ko-KR"/>
        </w:rPr>
        <w:t>For PUSCH repetition Type B, each actual repetition is counted separately.</w:t>
      </w:r>
    </w:p>
    <w:p w:rsidR="00EF3EE2" w:rsidRPr="00543090" w:rsidRDefault="00EF3EE2" w:rsidP="00EF3EE2">
      <w:pPr>
        <w:pStyle w:val="B3"/>
      </w:pPr>
      <w:r>
        <w:rPr>
          <w:i/>
        </w:rPr>
        <w:t>-</w:t>
      </w:r>
      <w:r>
        <w:rPr>
          <w:i/>
        </w:rPr>
        <w:tab/>
      </w:r>
      <w:r w:rsidRPr="000862F9">
        <w:rPr>
          <w:i/>
        </w:rPr>
        <w:t>T</w:t>
      </w:r>
      <w:r w:rsidRPr="000862F9">
        <w:rPr>
          <w:i/>
          <w:vertAlign w:val="subscript"/>
        </w:rPr>
        <w:t>slot</w:t>
      </w:r>
      <w:r w:rsidRPr="000862F9">
        <w:rPr>
          <w:i/>
          <w:vertAlign w:val="superscript"/>
        </w:rPr>
        <w:sym w:font="Symbol" w:char="F06D"/>
      </w:r>
      <w:r w:rsidRPr="000862F9">
        <w:rPr>
          <w:i/>
          <w:vertAlign w:val="superscript"/>
        </w:rPr>
        <w:t>(j)</w:t>
      </w:r>
      <w:r w:rsidRPr="00543090">
        <w:t xml:space="preserve"> =10</w:t>
      </w:r>
      <w:r w:rsidRPr="00543090">
        <w:rPr>
          <w:vertAlign w:val="superscript"/>
        </w:rPr>
        <w:t>-3</w:t>
      </w:r>
      <w:r w:rsidRPr="00543090">
        <w:t>/2</w:t>
      </w:r>
      <w:r w:rsidRPr="000862F9">
        <w:rPr>
          <w:i/>
          <w:vertAlign w:val="superscript"/>
        </w:rPr>
        <w:sym w:font="Symbol" w:char="F06D"/>
      </w:r>
      <w:r w:rsidRPr="000862F9">
        <w:rPr>
          <w:i/>
          <w:vertAlign w:val="superscript"/>
        </w:rPr>
        <w:t>(j</w:t>
      </w:r>
      <w:r w:rsidRPr="00543090">
        <w:rPr>
          <w:vertAlign w:val="superscript"/>
        </w:rPr>
        <w:t>)</w:t>
      </w:r>
      <w:r w:rsidRPr="00543090">
        <w:t xml:space="preserve">, where </w:t>
      </w:r>
      <w:r w:rsidRPr="000862F9">
        <w:rPr>
          <w:i/>
        </w:rPr>
        <w:sym w:font="Symbol" w:char="F06D"/>
      </w:r>
      <w:r w:rsidRPr="000862F9">
        <w:rPr>
          <w:i/>
        </w:rPr>
        <w:t>(j)</w:t>
      </w:r>
      <w:r w:rsidRPr="00543090">
        <w:t xml:space="preserve"> is the numerology for PUSCH(s) in slot </w:t>
      </w:r>
      <w:r w:rsidRPr="000862F9">
        <w:rPr>
          <w:i/>
        </w:rPr>
        <w:t>s</w:t>
      </w:r>
      <w:r w:rsidRPr="000862F9">
        <w:rPr>
          <w:i/>
          <w:vertAlign w:val="subscript"/>
        </w:rPr>
        <w:t>j</w:t>
      </w:r>
      <w:r w:rsidRPr="00543090">
        <w:t xml:space="preserve"> of the </w:t>
      </w:r>
      <w:r w:rsidRPr="00543090">
        <w:rPr>
          <w:i/>
        </w:rPr>
        <w:t>j</w:t>
      </w:r>
      <w:r w:rsidRPr="00543090">
        <w:t xml:space="preserve">-th </w:t>
      </w:r>
      <w:r w:rsidRPr="00543090">
        <w:rPr>
          <w:lang w:eastAsia="ko-KR"/>
        </w:rPr>
        <w:t>serving cell</w:t>
      </w:r>
      <w:r w:rsidRPr="00543090">
        <w:t>.</w:t>
      </w:r>
      <w:r w:rsidRPr="00543090">
        <w:rPr>
          <w:rFonts w:eastAsia="BatangChe"/>
          <w:lang w:eastAsia="ko-KR"/>
        </w:rPr>
        <w:t xml:space="preserve"> </w:t>
      </w:r>
    </w:p>
    <w:p w:rsidR="00EF3EE2" w:rsidRPr="00543090" w:rsidRDefault="00EF3EE2" w:rsidP="00EF3EE2">
      <w:pPr>
        <w:pStyle w:val="B3"/>
      </w:pPr>
      <w:r>
        <w:rPr>
          <w:lang w:eastAsia="ko-KR"/>
        </w:rPr>
        <w:t>-</w:t>
      </w:r>
      <w:r>
        <w:rPr>
          <w:lang w:eastAsia="ko-KR"/>
        </w:rPr>
        <w:tab/>
      </w:r>
      <w:r w:rsidRPr="00543090">
        <w:rPr>
          <w:lang w:eastAsia="ko-KR"/>
        </w:rPr>
        <w:t xml:space="preserve">for the </w:t>
      </w:r>
      <w:r w:rsidRPr="000862F9">
        <w:rPr>
          <w:i/>
          <w:lang w:eastAsia="ko-KR"/>
        </w:rPr>
        <w:t>m</w:t>
      </w:r>
      <w:r w:rsidRPr="00543090">
        <w:t>-th TB,</w:t>
      </w:r>
      <w: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A</m:t>
                </m:r>
              </m:num>
              <m:den>
                <m:r>
                  <w:rPr>
                    <w:rFonts w:ascii="Cambria Math" w:hAnsi="Cambria Math"/>
                  </w:rPr>
                  <m:t>C</m:t>
                </m:r>
              </m:den>
            </m:f>
          </m:e>
        </m:d>
      </m:oMath>
    </w:p>
    <w:p w:rsidR="00EF3EE2" w:rsidRPr="00543090" w:rsidRDefault="00EF3EE2" w:rsidP="00EF3EE2">
      <w:pPr>
        <w:pStyle w:val="B4"/>
      </w:pPr>
      <w:r>
        <w:rPr>
          <w:i/>
        </w:rPr>
        <w:t>-</w:t>
      </w:r>
      <w:r>
        <w:rPr>
          <w:i/>
        </w:rPr>
        <w:tab/>
      </w:r>
      <w:r w:rsidRPr="000862F9">
        <w:rPr>
          <w:i/>
        </w:rPr>
        <w:t>A</w:t>
      </w:r>
      <w:r w:rsidRPr="00543090">
        <w:t xml:space="preserve"> is the number of bits in the transport block as defined in </w:t>
      </w:r>
      <w:r>
        <w:t>Clause</w:t>
      </w:r>
      <w:r w:rsidRPr="00543090">
        <w:t xml:space="preserve"> 6.2.1 [5,</w:t>
      </w:r>
      <w:r>
        <w:t xml:space="preserve"> TS </w:t>
      </w:r>
      <w:r w:rsidRPr="00543090">
        <w:t xml:space="preserve">38.212] </w:t>
      </w:r>
    </w:p>
    <w:p w:rsidR="00EF3EE2" w:rsidRDefault="00EF3EE2" w:rsidP="00EF3EE2">
      <w:pPr>
        <w:pStyle w:val="B4"/>
        <w:rPr>
          <w:lang w:eastAsia="ko-KR"/>
        </w:rPr>
      </w:pPr>
      <w:r>
        <w:rPr>
          <w:i/>
        </w:rPr>
        <w:t>-</w:t>
      </w:r>
      <w:r>
        <w:rPr>
          <w:i/>
        </w:rPr>
        <w:tab/>
      </w:r>
      <w:r w:rsidRPr="000862F9">
        <w:rPr>
          <w:i/>
        </w:rPr>
        <w:t>C</w:t>
      </w:r>
      <w:r w:rsidRPr="00543090">
        <w:t xml:space="preserve"> </w:t>
      </w:r>
      <w:r w:rsidRPr="00543090">
        <w:rPr>
          <w:iCs/>
        </w:rPr>
        <w:t xml:space="preserve">is the total number of code blocks for the transport block </w:t>
      </w:r>
      <w:r w:rsidRPr="00543090">
        <w:t xml:space="preserve">defined in </w:t>
      </w:r>
      <w:r>
        <w:t>Clause</w:t>
      </w:r>
      <w:r w:rsidRPr="00543090">
        <w:t xml:space="preserve"> 5.2.2 [5, TS 38.212].</w:t>
      </w:r>
      <m:oMath>
        <m:r>
          <w:rPr>
            <w:rFonts w:ascii="Cambria Math" w:hAnsi="Cambria Math"/>
            <w:lang w:eastAsia="ko-KR"/>
          </w:rPr>
          <m:t xml:space="preserve"> </m:t>
        </m:r>
      </m:oMath>
    </w:p>
    <w:p w:rsidR="00EF3EE2" w:rsidRDefault="00EF3EE2" w:rsidP="00EF3EE2">
      <w:pPr>
        <w:pStyle w:val="B4"/>
      </w:pPr>
      <w:r>
        <w:rPr>
          <w:lang w:eastAsia="ko-KR"/>
        </w:rPr>
        <w:t>-</w:t>
      </w:r>
      <w:r>
        <w:rPr>
          <w:lang w:eastAsia="ko-KR"/>
        </w:rPr>
        <w:tab/>
      </w:r>
      <m:oMath>
        <m:r>
          <w:rPr>
            <w:rFonts w:ascii="Cambria Math" w:hAnsi="Cambria Math"/>
            <w:lang w:eastAsia="ko-KR"/>
          </w:rPr>
          <m:t>C'</m:t>
        </m:r>
      </m:oMath>
      <w:r w:rsidRPr="00543090">
        <w:t xml:space="preserve">is the number of scheduled code blocks for the transport block as defined in </w:t>
      </w:r>
      <w:r>
        <w:t>Clause</w:t>
      </w:r>
      <w:r w:rsidRPr="00543090">
        <w:t xml:space="preserve"> 5.4.2.1 [5,38.212] </w:t>
      </w:r>
    </w:p>
    <w:p w:rsidR="00EF3EE2" w:rsidRPr="00BE7422" w:rsidRDefault="00EF3EE2" w:rsidP="00EF3EE2">
      <w:pPr>
        <w:pStyle w:val="B1"/>
        <w:rPr>
          <w:rFonts w:eastAsiaTheme="minorEastAsia"/>
        </w:rPr>
      </w:pPr>
      <w:r>
        <w:t>-</w:t>
      </w:r>
      <w:r>
        <w:tab/>
      </w:r>
      <m:oMath>
        <m:r>
          <w:rPr>
            <w:rFonts w:ascii="Cambria Math" w:hAnsi="Cambria Math"/>
          </w:rPr>
          <m:t>DataRate</m:t>
        </m:r>
      </m:oMath>
      <w:r w:rsidRPr="00543090">
        <w:t xml:space="preserve"> </w:t>
      </w:r>
      <w:r w:rsidRPr="00543090">
        <w:rPr>
          <w:lang w:eastAsia="ko-KR"/>
        </w:rPr>
        <w:t>[Mbps]</w:t>
      </w:r>
      <w:r w:rsidRPr="00543090">
        <w:rPr>
          <w:rFonts w:hint="eastAsia"/>
          <w:lang w:eastAsia="ko-KR"/>
        </w:rPr>
        <w:t xml:space="preserve"> </w:t>
      </w:r>
      <w:r w:rsidRPr="00543090">
        <w:t xml:space="preserve">is computed </w:t>
      </w:r>
      <w:r>
        <w:rPr>
          <w:lang w:val="en-US"/>
        </w:rPr>
        <w:t>as the</w:t>
      </w:r>
      <w:r w:rsidRPr="00543090">
        <w:t xml:space="preserve"> </w:t>
      </w:r>
      <w:r>
        <w:t xml:space="preserve">maximum </w:t>
      </w:r>
      <w:r w:rsidRPr="00543090">
        <w:t xml:space="preserve">data rate </w:t>
      </w:r>
      <w:r>
        <w:rPr>
          <w:lang w:val="en-US"/>
        </w:rPr>
        <w:t>summed over all the carriers in the frequency range for any signaled band combination and feature set consistent with the configured servings cells, where the data rate value is</w:t>
      </w:r>
      <w:r w:rsidRPr="006D5F3A">
        <w:t xml:space="preserve"> </w:t>
      </w:r>
      <w:r w:rsidRPr="00543090">
        <w:t xml:space="preserve">given by </w:t>
      </w:r>
      <w:r>
        <w:rPr>
          <w:lang w:val="en-US"/>
        </w:rPr>
        <w:t xml:space="preserve">the formula in </w:t>
      </w:r>
      <w:r>
        <w:t>Clause</w:t>
      </w:r>
      <w:r w:rsidRPr="00543090">
        <w:t xml:space="preserve"> 4.1.2 in [13, TS</w:t>
      </w:r>
      <w:r>
        <w:t xml:space="preserve"> </w:t>
      </w:r>
      <w:r w:rsidRPr="00543090">
        <w:t xml:space="preserve">38.306], </w:t>
      </w:r>
      <w:r w:rsidRPr="00543090">
        <w:rPr>
          <w:lang w:eastAsia="ko-KR"/>
        </w:rPr>
        <w:t xml:space="preserve">including the scaling factor </w:t>
      </w:r>
      <w:r w:rsidRPr="000862F9">
        <w:rPr>
          <w:i/>
          <w:lang w:eastAsia="ko-KR"/>
        </w:rPr>
        <w:t>f(i)</w:t>
      </w:r>
      <w:r w:rsidRPr="000862F9">
        <w:rPr>
          <w:i/>
        </w:rPr>
        <w:t>.</w:t>
      </w:r>
    </w:p>
    <w:p w:rsidR="00EF3EE2" w:rsidRDefault="00EF3EE2" w:rsidP="00EF3EE2">
      <w:pPr>
        <w:rPr>
          <w:iCs/>
        </w:rPr>
      </w:pPr>
      <w:r>
        <w:rPr>
          <w:lang w:val="en-US" w:eastAsia="zh-CN"/>
        </w:rPr>
        <w:t xml:space="preserve">However, when TBoMS is configured, m-th TB is transmitted across N slots,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r>
          <w:rPr>
            <w:rFonts w:ascii="Cambria Math" w:hAnsi="Cambria Math"/>
            <w:lang w:eastAsia="ko-KR"/>
          </w:rPr>
          <m:t>=C'∙</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A</m:t>
                </m:r>
              </m:num>
              <m:den>
                <m:r>
                  <w:rPr>
                    <w:rFonts w:ascii="Cambria Math" w:hAnsi="Cambria Math"/>
                  </w:rPr>
                  <m:t>C</m:t>
                </m:r>
              </m:den>
            </m:f>
          </m:e>
        </m:d>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oMath>
      <w:r>
        <w:rPr>
          <w:iCs/>
        </w:rPr>
        <w:t xml:space="preserve"> is not the data rate of TBoMS. RAN1 should further discussion whether date rate calculation of TBoMS will be changed based on number of slots N for TBoMS.</w:t>
      </w:r>
    </w:p>
    <w:p w:rsidR="00EF3EE2" w:rsidRPr="00EF3EE2" w:rsidRDefault="00EF3EE2" w:rsidP="00EF3EE2">
      <w:pPr>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5</w:t>
      </w:r>
      <w:r w:rsidRPr="000B1984">
        <w:rPr>
          <w:rFonts w:eastAsia="宋体"/>
          <w:b/>
          <w:i/>
          <w:color w:val="000000" w:themeColor="text1"/>
          <w:lang w:eastAsia="zh-CN"/>
        </w:rPr>
        <w:t>:</w:t>
      </w:r>
      <w:r>
        <w:rPr>
          <w:rFonts w:eastAsia="宋体"/>
          <w:b/>
          <w:i/>
          <w:color w:val="000000" w:themeColor="text1"/>
          <w:lang w:eastAsia="zh-CN"/>
        </w:rPr>
        <w:t xml:space="preserve"> </w:t>
      </w:r>
      <w:r w:rsidRPr="00EF3EE2">
        <w:rPr>
          <w:rFonts w:eastAsia="宋体"/>
          <w:b/>
          <w:i/>
          <w:color w:val="000000" w:themeColor="text1"/>
          <w:lang w:eastAsia="zh-CN"/>
        </w:rPr>
        <w:t>RAN1 should further discussion whether date rate calculation of TBoMS will be changed based on number of slots N for TBoMS.</w:t>
      </w:r>
    </w:p>
    <w:p w:rsidR="00EF3EE2" w:rsidRPr="00EF3EE2" w:rsidRDefault="00EF3EE2" w:rsidP="00EF3EE2">
      <w:pPr>
        <w:rPr>
          <w:lang w:val="en-US" w:eastAsia="zh-CN"/>
        </w:rPr>
      </w:pP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Conclusion</w:t>
      </w:r>
    </w:p>
    <w:p w:rsidR="00A50D51" w:rsidRPr="000B1984" w:rsidRDefault="00A50D51" w:rsidP="005F4E92">
      <w:pPr>
        <w:jc w:val="both"/>
        <w:rPr>
          <w:rFonts w:eastAsia="宋体"/>
          <w:color w:val="000000" w:themeColor="text1"/>
          <w:lang w:eastAsia="zh-CN"/>
        </w:rPr>
      </w:pPr>
      <w:r w:rsidRPr="000B1984">
        <w:rPr>
          <w:rFonts w:eastAsia="宋体"/>
          <w:color w:val="000000" w:themeColor="text1"/>
          <w:lang w:eastAsia="zh-CN"/>
        </w:rPr>
        <w:t xml:space="preserve">In this contribution, we provide our view on </w:t>
      </w:r>
      <w:r w:rsidR="00CD0B58" w:rsidRPr="000B1984">
        <w:rPr>
          <w:rFonts w:eastAsia="宋体"/>
          <w:color w:val="000000" w:themeColor="text1"/>
          <w:lang w:eastAsia="zh-CN"/>
        </w:rPr>
        <w:t xml:space="preserve">the </w:t>
      </w:r>
      <w:r w:rsidR="00CD0B58" w:rsidRPr="00CD0B58">
        <w:rPr>
          <w:rFonts w:eastAsia="宋体"/>
          <w:color w:val="000000" w:themeColor="text1"/>
          <w:lang w:eastAsia="zh-CN"/>
        </w:rPr>
        <w:t>TB processing over multi-slot PUSCH</w:t>
      </w:r>
      <w:r w:rsidRPr="000B1984">
        <w:rPr>
          <w:rFonts w:eastAsia="宋体"/>
          <w:color w:val="000000" w:themeColor="text1"/>
          <w:lang w:eastAsia="zh-CN"/>
        </w:rPr>
        <w:t xml:space="preserve"> and propose that,</w:t>
      </w:r>
    </w:p>
    <w:p w:rsidR="004B5CB3" w:rsidRDefault="009B3C59" w:rsidP="004B5CB3">
      <w:pPr>
        <w:rPr>
          <w:rFonts w:eastAsia="宋体"/>
          <w:b/>
          <w:i/>
          <w:color w:val="000000" w:themeColor="text1"/>
          <w:lang w:eastAsia="zh-CN"/>
        </w:rPr>
      </w:pPr>
      <w:r w:rsidRPr="000B1984">
        <w:rPr>
          <w:rFonts w:eastAsia="宋体"/>
          <w:b/>
          <w:i/>
          <w:color w:val="000000" w:themeColor="text1"/>
          <w:lang w:eastAsia="zh-CN"/>
        </w:rPr>
        <w:t>Proposal 1:</w:t>
      </w:r>
      <w:r>
        <w:rPr>
          <w:rFonts w:eastAsia="宋体"/>
          <w:b/>
          <w:i/>
          <w:color w:val="000000" w:themeColor="text1"/>
          <w:lang w:eastAsia="zh-CN"/>
        </w:rPr>
        <w:t xml:space="preserve"> Support TBoMS and UCI multiplexing. Legacy PUSCH repetition and UCI multiplexing behavior can be baseline</w:t>
      </w:r>
      <w:r w:rsidR="004B5CB3">
        <w:rPr>
          <w:rFonts w:eastAsia="宋体"/>
          <w:b/>
          <w:i/>
          <w:color w:val="000000" w:themeColor="text1"/>
          <w:lang w:eastAsia="zh-CN"/>
        </w:rPr>
        <w:t>.</w:t>
      </w:r>
    </w:p>
    <w:p w:rsidR="009B3C59" w:rsidRDefault="009B3C59" w:rsidP="009B3C59">
      <w:pPr>
        <w:rPr>
          <w:rFonts w:eastAsia="宋体"/>
          <w:b/>
          <w:i/>
          <w:color w:val="000000" w:themeColor="text1"/>
          <w:lang w:eastAsia="zh-CN"/>
        </w:rPr>
      </w:pPr>
      <w:r>
        <w:rPr>
          <w:rFonts w:eastAsia="宋体"/>
          <w:b/>
          <w:i/>
          <w:color w:val="000000" w:themeColor="text1"/>
          <w:lang w:eastAsia="zh-CN"/>
        </w:rPr>
        <w:t xml:space="preserve">Proposal 2: </w:t>
      </w:r>
      <w:r w:rsidRPr="009B3C59">
        <w:rPr>
          <w:rFonts w:eastAsia="宋体"/>
          <w:b/>
          <w:i/>
          <w:color w:val="000000" w:themeColor="text1"/>
          <w:lang w:eastAsia="zh-CN"/>
        </w:rPr>
        <w:t>When PUCCH transmission without PUCCH repetition overlaps with PUSCH TBoMS transmission, UCI multiplexed with TBoMS within a slot.</w:t>
      </w:r>
    </w:p>
    <w:p w:rsidR="009B3C59" w:rsidRDefault="009B3C59" w:rsidP="009B3C59">
      <w:pPr>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3</w:t>
      </w:r>
      <w:r w:rsidRPr="000B1984">
        <w:rPr>
          <w:rFonts w:eastAsia="宋体"/>
          <w:b/>
          <w:i/>
          <w:color w:val="000000" w:themeColor="text1"/>
          <w:lang w:eastAsia="zh-CN"/>
        </w:rPr>
        <w:t>:</w:t>
      </w:r>
      <w:r>
        <w:rPr>
          <w:rFonts w:eastAsia="宋体"/>
          <w:b/>
          <w:i/>
          <w:color w:val="000000" w:themeColor="text1"/>
          <w:lang w:eastAsia="zh-CN"/>
        </w:rPr>
        <w:t xml:space="preserve"> When to </w:t>
      </w:r>
      <w:r w:rsidRPr="009B3C59">
        <w:rPr>
          <w:rFonts w:eastAsia="宋体"/>
          <w:b/>
          <w:i/>
          <w:color w:val="000000" w:themeColor="text1"/>
          <w:lang w:eastAsia="zh-CN"/>
        </w:rPr>
        <w:t>calculate ratio of resources for UCI in PUSCH in a slot, additional scaling factor based on scaling factor K used for TBoMS TB size determination should be considered.</w:t>
      </w:r>
    </w:p>
    <w:p w:rsidR="00EF3EE2" w:rsidRDefault="00EF3EE2" w:rsidP="00EF3EE2">
      <w:pPr>
        <w:jc w:val="both"/>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4</w:t>
      </w:r>
      <w:r w:rsidRPr="000B1984">
        <w:rPr>
          <w:rFonts w:eastAsia="宋体"/>
          <w:b/>
          <w:i/>
          <w:color w:val="000000" w:themeColor="text1"/>
          <w:lang w:eastAsia="zh-CN"/>
        </w:rPr>
        <w:t xml:space="preserve">: </w:t>
      </w:r>
      <w:r w:rsidRPr="00EF3EE2">
        <w:rPr>
          <w:rFonts w:eastAsia="宋体"/>
          <w:b/>
          <w:i/>
          <w:color w:val="000000" w:themeColor="text1"/>
          <w:lang w:eastAsia="zh-CN"/>
        </w:rPr>
        <w:t xml:space="preserve">For the bit selection for each transmitted slot for TBoMS, </w:t>
      </w:r>
      <w:r>
        <w:rPr>
          <w:rFonts w:eastAsia="宋体"/>
          <w:b/>
          <w:i/>
          <w:color w:val="000000" w:themeColor="text1"/>
          <w:lang w:eastAsia="zh-CN"/>
        </w:rPr>
        <w:t xml:space="preserve">support option C. </w:t>
      </w:r>
    </w:p>
    <w:p w:rsidR="00EF3EE2" w:rsidRPr="00EF3EE2" w:rsidRDefault="00EF3EE2" w:rsidP="00EF3EE2">
      <w:pPr>
        <w:pStyle w:val="a5"/>
        <w:numPr>
          <w:ilvl w:val="0"/>
          <w:numId w:val="25"/>
        </w:numPr>
        <w:ind w:left="709" w:hanging="425"/>
        <w:jc w:val="both"/>
        <w:rPr>
          <w:rFonts w:eastAsia="宋体"/>
          <w:b/>
          <w:i/>
          <w:color w:val="000000" w:themeColor="text1"/>
          <w:lang w:eastAsia="zh-CN"/>
        </w:rPr>
      </w:pPr>
      <w:r w:rsidRPr="00EF3EE2">
        <w:rPr>
          <w:rFonts w:eastAsia="宋体"/>
          <w:b/>
          <w:i/>
          <w:color w:val="000000" w:themeColor="text1"/>
          <w:lang w:eastAsia="zh-CN"/>
        </w:rPr>
        <w:lastRenderedPageBreak/>
        <w:t>More specifically, the starting position of circular buffer for rate matching of TBoMS in slot n should be RV + n*E, where n = 0,1,…, is the logical slot index in TBoMS, RV is starting position provided by RV indication, and E is number of bits for a code block assuming no UCI is multiplexing with data.</w:t>
      </w:r>
    </w:p>
    <w:p w:rsidR="00EF3EE2" w:rsidRPr="00EF3EE2" w:rsidRDefault="00EF3EE2" w:rsidP="00EF3EE2">
      <w:pPr>
        <w:rPr>
          <w:rFonts w:eastAsia="宋体"/>
          <w:b/>
          <w:i/>
          <w:color w:val="000000" w:themeColor="text1"/>
          <w:lang w:eastAsia="zh-CN"/>
        </w:rPr>
      </w:pPr>
      <w:r w:rsidRPr="00EF3EE2">
        <w:rPr>
          <w:rFonts w:eastAsia="宋体"/>
          <w:b/>
          <w:i/>
          <w:color w:val="000000" w:themeColor="text1"/>
          <w:lang w:eastAsia="zh-CN"/>
        </w:rPr>
        <w:t>Proposal 5: RAN1 should further discussion whether date rate calculation of TBoMS will be changed based on number of slots N for TBoMS.</w:t>
      </w:r>
    </w:p>
    <w:p w:rsidR="004B5CB3" w:rsidRPr="009B3C59" w:rsidRDefault="004B5CB3" w:rsidP="004B5CB3">
      <w:pPr>
        <w:pStyle w:val="B1"/>
        <w:ind w:left="0" w:firstLine="0"/>
        <w:rPr>
          <w:lang w:eastAsia="zh-CN"/>
        </w:rPr>
      </w:pP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References</w:t>
      </w:r>
      <w:bookmarkStart w:id="11" w:name="_Ref344215723"/>
      <w:bookmarkEnd w:id="11"/>
    </w:p>
    <w:p w:rsidR="0032595C" w:rsidRDefault="000B1984" w:rsidP="00E01843">
      <w:pPr>
        <w:jc w:val="both"/>
        <w:rPr>
          <w:rFonts w:eastAsia="宋体"/>
          <w:color w:val="000000" w:themeColor="text1"/>
          <w:lang w:eastAsia="zh-CN"/>
        </w:rPr>
      </w:pPr>
      <w:r>
        <w:rPr>
          <w:rFonts w:eastAsia="宋体" w:hint="eastAsia"/>
          <w:color w:val="000000" w:themeColor="text1"/>
          <w:lang w:eastAsia="zh-CN"/>
        </w:rPr>
        <w:t>[</w:t>
      </w:r>
      <w:r w:rsidR="00E01843">
        <w:rPr>
          <w:rFonts w:eastAsia="宋体"/>
          <w:color w:val="000000" w:themeColor="text1"/>
          <w:lang w:eastAsia="zh-CN"/>
        </w:rPr>
        <w:t>1</w:t>
      </w:r>
      <w:r w:rsidR="00F21859">
        <w:rPr>
          <w:rFonts w:eastAsia="宋体"/>
          <w:color w:val="000000" w:themeColor="text1"/>
          <w:lang w:eastAsia="zh-CN"/>
        </w:rPr>
        <w:t xml:space="preserve">] </w:t>
      </w:r>
      <w:r w:rsidR="00F21859" w:rsidRPr="0061590F">
        <w:rPr>
          <w:rFonts w:eastAsia="宋体"/>
          <w:color w:val="000000" w:themeColor="text1"/>
          <w:lang w:eastAsia="zh-CN"/>
        </w:rPr>
        <w:t>Draft_Minutes_report_RAN1#10</w:t>
      </w:r>
      <w:r w:rsidR="009B3C59">
        <w:rPr>
          <w:rFonts w:eastAsia="宋体"/>
          <w:color w:val="000000" w:themeColor="text1"/>
          <w:lang w:eastAsia="zh-CN"/>
        </w:rPr>
        <w:t>6</w:t>
      </w:r>
      <w:r w:rsidR="00EF3EE2">
        <w:rPr>
          <w:rFonts w:eastAsia="宋体"/>
          <w:color w:val="000000" w:themeColor="text1"/>
          <w:lang w:eastAsia="zh-CN"/>
        </w:rPr>
        <w:t>bis</w:t>
      </w:r>
      <w:r w:rsidR="00F21859" w:rsidRPr="0061590F">
        <w:rPr>
          <w:rFonts w:eastAsia="宋体"/>
          <w:color w:val="000000" w:themeColor="text1"/>
          <w:lang w:eastAsia="zh-CN"/>
        </w:rPr>
        <w:t>-e</w:t>
      </w:r>
      <w:r w:rsidR="00F21859">
        <w:rPr>
          <w:rFonts w:eastAsia="宋体"/>
          <w:color w:val="000000" w:themeColor="text1"/>
          <w:lang w:eastAsia="zh-CN"/>
        </w:rPr>
        <w:t>.</w:t>
      </w:r>
    </w:p>
    <w:p w:rsidR="004B5CB3" w:rsidRPr="000B1984" w:rsidRDefault="004B5CB3" w:rsidP="00E01843">
      <w:pPr>
        <w:jc w:val="both"/>
        <w:rPr>
          <w:rFonts w:eastAsia="宋体"/>
          <w:color w:val="000000" w:themeColor="text1"/>
          <w:lang w:eastAsia="zh-CN"/>
        </w:rPr>
      </w:pPr>
    </w:p>
    <w:sectPr w:rsidR="004B5CB3" w:rsidRPr="000B198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42CA" w:rsidRDefault="007042CA" w:rsidP="00B778C3">
      <w:pPr>
        <w:spacing w:after="0"/>
      </w:pPr>
      <w:r>
        <w:separator/>
      </w:r>
    </w:p>
  </w:endnote>
  <w:endnote w:type="continuationSeparator" w:id="0">
    <w:p w:rsidR="007042CA" w:rsidRDefault="007042CA" w:rsidP="00B778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BatangChe">
    <w:altName w:val="Arial Unicode MS"/>
    <w:charset w:val="81"/>
    <w:family w:val="modern"/>
    <w:pitch w:val="fixed"/>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42CA" w:rsidRDefault="007042CA" w:rsidP="00B778C3">
      <w:pPr>
        <w:spacing w:after="0"/>
      </w:pPr>
      <w:r>
        <w:separator/>
      </w:r>
    </w:p>
  </w:footnote>
  <w:footnote w:type="continuationSeparator" w:id="0">
    <w:p w:rsidR="007042CA" w:rsidRDefault="007042CA" w:rsidP="00B778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B237588"/>
    <w:multiLevelType w:val="hybridMultilevel"/>
    <w:tmpl w:val="E9DE8FE2"/>
    <w:lvl w:ilvl="0" w:tplc="3B3CB5EE">
      <w:start w:val="28"/>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tentative="1">
      <w:start w:val="1"/>
      <w:numFmt w:val="bullet"/>
      <w:lvlText w:val=""/>
      <w:lvlJc w:val="left"/>
      <w:pPr>
        <w:tabs>
          <w:tab w:val="num" w:pos="2517"/>
        </w:tabs>
        <w:ind w:left="2517" w:hanging="360"/>
      </w:pPr>
      <w:rPr>
        <w:rFonts w:ascii="Symbol" w:hAnsi="Symbol"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DD68F5"/>
    <w:multiLevelType w:val="hybridMultilevel"/>
    <w:tmpl w:val="E6B8B766"/>
    <w:lvl w:ilvl="0" w:tplc="3C90CE54">
      <w:start w:val="2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89533F4"/>
    <w:multiLevelType w:val="hybridMultilevel"/>
    <w:tmpl w:val="C22A7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5F0A3F"/>
    <w:multiLevelType w:val="hybridMultilevel"/>
    <w:tmpl w:val="668A36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5C7247A4"/>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58268DA"/>
    <w:multiLevelType w:val="hybridMultilevel"/>
    <w:tmpl w:val="1DA6B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97693B8">
      <w:start w:val="5"/>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EB2B04"/>
    <w:multiLevelType w:val="hybridMultilevel"/>
    <w:tmpl w:val="06CE4F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376789"/>
    <w:multiLevelType w:val="hybridMultilevel"/>
    <w:tmpl w:val="A4C25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4"/>
  </w:num>
  <w:num w:numId="4">
    <w:abstractNumId w:val="1"/>
  </w:num>
  <w:num w:numId="5">
    <w:abstractNumId w:val="5"/>
  </w:num>
  <w:num w:numId="6">
    <w:abstractNumId w:val="2"/>
  </w:num>
  <w:num w:numId="7">
    <w:abstractNumId w:val="0"/>
  </w:num>
  <w:num w:numId="8">
    <w:abstractNumId w:val="0"/>
  </w:num>
  <w:num w:numId="9">
    <w:abstractNumId w:val="4"/>
  </w:num>
  <w:num w:numId="10">
    <w:abstractNumId w:val="0"/>
  </w:num>
  <w:num w:numId="11">
    <w:abstractNumId w:val="0"/>
  </w:num>
  <w:num w:numId="12">
    <w:abstractNumId w:val="0"/>
  </w:num>
  <w:num w:numId="13">
    <w:abstractNumId w:val="10"/>
  </w:num>
  <w:num w:numId="14">
    <w:abstractNumId w:val="13"/>
  </w:num>
  <w:num w:numId="15">
    <w:abstractNumId w:val="8"/>
  </w:num>
  <w:num w:numId="16">
    <w:abstractNumId w:val="6"/>
  </w:num>
  <w:num w:numId="17">
    <w:abstractNumId w:val="18"/>
  </w:num>
  <w:num w:numId="18">
    <w:abstractNumId w:val="19"/>
  </w:num>
  <w:num w:numId="19">
    <w:abstractNumId w:val="16"/>
  </w:num>
  <w:num w:numId="20">
    <w:abstractNumId w:val="9"/>
  </w:num>
  <w:num w:numId="21">
    <w:abstractNumId w:val="15"/>
  </w:num>
  <w:num w:numId="22">
    <w:abstractNumId w:val="17"/>
  </w:num>
  <w:num w:numId="23">
    <w:abstractNumId w:val="12"/>
  </w:num>
  <w:num w:numId="24">
    <w:abstractNumId w:val="7"/>
  </w:num>
  <w:num w:numId="25">
    <w:abstractNumId w:val="1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D05"/>
    <w:rsid w:val="00022840"/>
    <w:rsid w:val="00023479"/>
    <w:rsid w:val="000804AE"/>
    <w:rsid w:val="00085EB7"/>
    <w:rsid w:val="000A3668"/>
    <w:rsid w:val="000B05FC"/>
    <w:rsid w:val="000B1984"/>
    <w:rsid w:val="000B2158"/>
    <w:rsid w:val="000B771E"/>
    <w:rsid w:val="000C346D"/>
    <w:rsid w:val="000E526D"/>
    <w:rsid w:val="00125B4A"/>
    <w:rsid w:val="00134193"/>
    <w:rsid w:val="00172E76"/>
    <w:rsid w:val="001835E7"/>
    <w:rsid w:val="001C5CC3"/>
    <w:rsid w:val="002814A6"/>
    <w:rsid w:val="00286CCE"/>
    <w:rsid w:val="00296D0A"/>
    <w:rsid w:val="002D6578"/>
    <w:rsid w:val="003001FE"/>
    <w:rsid w:val="0032296F"/>
    <w:rsid w:val="0032595C"/>
    <w:rsid w:val="003412BB"/>
    <w:rsid w:val="00373E19"/>
    <w:rsid w:val="00385A4F"/>
    <w:rsid w:val="003A06EB"/>
    <w:rsid w:val="003B1104"/>
    <w:rsid w:val="003D3AB4"/>
    <w:rsid w:val="003D402F"/>
    <w:rsid w:val="00403779"/>
    <w:rsid w:val="00430525"/>
    <w:rsid w:val="00446E18"/>
    <w:rsid w:val="00450748"/>
    <w:rsid w:val="0045662A"/>
    <w:rsid w:val="0047157F"/>
    <w:rsid w:val="00476766"/>
    <w:rsid w:val="004B5CB3"/>
    <w:rsid w:val="004B68E3"/>
    <w:rsid w:val="004C55BE"/>
    <w:rsid w:val="004E0C45"/>
    <w:rsid w:val="004F72D9"/>
    <w:rsid w:val="00517CC0"/>
    <w:rsid w:val="005378E0"/>
    <w:rsid w:val="00562ABC"/>
    <w:rsid w:val="00574A25"/>
    <w:rsid w:val="00576784"/>
    <w:rsid w:val="00581117"/>
    <w:rsid w:val="005825DC"/>
    <w:rsid w:val="005A53AA"/>
    <w:rsid w:val="005B79DA"/>
    <w:rsid w:val="005C2C27"/>
    <w:rsid w:val="005F4E92"/>
    <w:rsid w:val="005F6AFB"/>
    <w:rsid w:val="0061590F"/>
    <w:rsid w:val="006408B5"/>
    <w:rsid w:val="00674179"/>
    <w:rsid w:val="00691AED"/>
    <w:rsid w:val="006947D4"/>
    <w:rsid w:val="006A1AD5"/>
    <w:rsid w:val="006A33C6"/>
    <w:rsid w:val="006C1629"/>
    <w:rsid w:val="006D2594"/>
    <w:rsid w:val="007042CA"/>
    <w:rsid w:val="007351B4"/>
    <w:rsid w:val="00742437"/>
    <w:rsid w:val="007425A6"/>
    <w:rsid w:val="00762E68"/>
    <w:rsid w:val="00771FB8"/>
    <w:rsid w:val="00773389"/>
    <w:rsid w:val="00781E22"/>
    <w:rsid w:val="00794B8D"/>
    <w:rsid w:val="007B2D91"/>
    <w:rsid w:val="007B614E"/>
    <w:rsid w:val="007D40A4"/>
    <w:rsid w:val="007D52D6"/>
    <w:rsid w:val="007D7CB4"/>
    <w:rsid w:val="00803F49"/>
    <w:rsid w:val="00806D03"/>
    <w:rsid w:val="00864E73"/>
    <w:rsid w:val="00867068"/>
    <w:rsid w:val="008975F8"/>
    <w:rsid w:val="008A3874"/>
    <w:rsid w:val="008A58FE"/>
    <w:rsid w:val="008A7BBF"/>
    <w:rsid w:val="008D0309"/>
    <w:rsid w:val="008D4A32"/>
    <w:rsid w:val="008F3C52"/>
    <w:rsid w:val="009118F6"/>
    <w:rsid w:val="00920563"/>
    <w:rsid w:val="00932FA0"/>
    <w:rsid w:val="0094232E"/>
    <w:rsid w:val="00960DB4"/>
    <w:rsid w:val="00982AB3"/>
    <w:rsid w:val="009A0FF3"/>
    <w:rsid w:val="009B3C59"/>
    <w:rsid w:val="009F51DD"/>
    <w:rsid w:val="00A0425E"/>
    <w:rsid w:val="00A463A8"/>
    <w:rsid w:val="00A50D51"/>
    <w:rsid w:val="00AA2B49"/>
    <w:rsid w:val="00AB2154"/>
    <w:rsid w:val="00AB77A2"/>
    <w:rsid w:val="00AD6B6E"/>
    <w:rsid w:val="00AE44F1"/>
    <w:rsid w:val="00B12F5A"/>
    <w:rsid w:val="00B15DBE"/>
    <w:rsid w:val="00B46017"/>
    <w:rsid w:val="00B54281"/>
    <w:rsid w:val="00B778C3"/>
    <w:rsid w:val="00B82A98"/>
    <w:rsid w:val="00B82B1D"/>
    <w:rsid w:val="00B97EDB"/>
    <w:rsid w:val="00BA32CF"/>
    <w:rsid w:val="00BE05F9"/>
    <w:rsid w:val="00BF1623"/>
    <w:rsid w:val="00C13D3A"/>
    <w:rsid w:val="00C16C5D"/>
    <w:rsid w:val="00C23ED9"/>
    <w:rsid w:val="00C25C67"/>
    <w:rsid w:val="00C4206A"/>
    <w:rsid w:val="00C77528"/>
    <w:rsid w:val="00CB19FF"/>
    <w:rsid w:val="00CB4645"/>
    <w:rsid w:val="00CD0B58"/>
    <w:rsid w:val="00CD1D6D"/>
    <w:rsid w:val="00CD46B5"/>
    <w:rsid w:val="00D2307D"/>
    <w:rsid w:val="00D61447"/>
    <w:rsid w:val="00D85F84"/>
    <w:rsid w:val="00DB669A"/>
    <w:rsid w:val="00DE1735"/>
    <w:rsid w:val="00DE2BC1"/>
    <w:rsid w:val="00E01843"/>
    <w:rsid w:val="00E11ED4"/>
    <w:rsid w:val="00E2284A"/>
    <w:rsid w:val="00E35A88"/>
    <w:rsid w:val="00E46DF0"/>
    <w:rsid w:val="00E50D87"/>
    <w:rsid w:val="00E5124C"/>
    <w:rsid w:val="00E90AF0"/>
    <w:rsid w:val="00EA6349"/>
    <w:rsid w:val="00EB1759"/>
    <w:rsid w:val="00ED304E"/>
    <w:rsid w:val="00EF3EE2"/>
    <w:rsid w:val="00F149B4"/>
    <w:rsid w:val="00F21859"/>
    <w:rsid w:val="00F61D05"/>
    <w:rsid w:val="00F7681A"/>
    <w:rsid w:val="00FB54A7"/>
    <w:rsid w:val="00FC4F19"/>
    <w:rsid w:val="00FD19D9"/>
    <w:rsid w:val="00FE3C24"/>
    <w:rsid w:val="00FF2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3DD64"/>
  <w15:chartTrackingRefBased/>
  <w15:docId w15:val="{76596467-CB99-49ED-89D3-37BD01F40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F61D05"/>
    <w:pPr>
      <w:spacing w:after="180" w:line="240" w:lineRule="auto"/>
    </w:pPr>
    <w:rPr>
      <w:rFonts w:ascii="Times New Roman" w:eastAsia="MS Mincho" w:hAnsi="Times New Roman" w:cs="Times New Roman"/>
      <w:sz w:val="2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F61D0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F61D05"/>
    <w:pPr>
      <w:keepNext/>
      <w:keepLines/>
      <w:spacing w:before="200" w:after="0"/>
      <w:outlineLvl w:val="1"/>
    </w:pPr>
    <w:rPr>
      <w:rFonts w:asciiTheme="majorHAnsi" w:eastAsiaTheme="majorEastAsia" w:hAnsiTheme="majorHAnsi" w:cstheme="majorBidi"/>
      <w:b/>
      <w:bCs/>
      <w:color w:val="5B9BD5" w:themeColor="accent1"/>
      <w:sz w:val="21"/>
      <w:szCs w:val="21"/>
      <w:lang w:eastAsia="zh-CN"/>
    </w:rPr>
  </w:style>
  <w:style w:type="paragraph" w:styleId="3">
    <w:name w:val="heading 3"/>
    <w:basedOn w:val="a"/>
    <w:next w:val="a"/>
    <w:link w:val="30"/>
    <w:unhideWhenUsed/>
    <w:qFormat/>
    <w:rsid w:val="00F61D05"/>
    <w:pPr>
      <w:keepNext/>
      <w:keepLines/>
      <w:numPr>
        <w:ilvl w:val="2"/>
        <w:numId w:val="1"/>
      </w:numPr>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F61D05"/>
    <w:rPr>
      <w:rFonts w:asciiTheme="majorHAnsi" w:eastAsiaTheme="majorEastAsia" w:hAnsiTheme="majorHAnsi" w:cstheme="majorBidi"/>
      <w:b/>
      <w:bCs/>
      <w:color w:val="2E74B5" w:themeColor="accent1" w:themeShade="BF"/>
      <w:sz w:val="28"/>
      <w:szCs w:val="28"/>
      <w:lang w:val="en-GB" w:eastAsia="en-US"/>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F61D05"/>
    <w:rPr>
      <w:rFonts w:asciiTheme="majorHAnsi" w:eastAsiaTheme="majorEastAsia" w:hAnsiTheme="majorHAnsi" w:cstheme="majorBidi"/>
      <w:b/>
      <w:bCs/>
      <w:color w:val="5B9BD5" w:themeColor="accent1"/>
      <w:sz w:val="21"/>
      <w:szCs w:val="21"/>
      <w:lang w:val="en-GB"/>
    </w:rPr>
  </w:style>
  <w:style w:type="character" w:customStyle="1" w:styleId="30">
    <w:name w:val="标题 3 字符"/>
    <w:basedOn w:val="a0"/>
    <w:link w:val="3"/>
    <w:rsid w:val="00F61D05"/>
    <w:rPr>
      <w:rFonts w:asciiTheme="majorHAnsi" w:eastAsiaTheme="majorEastAsia" w:hAnsiTheme="majorHAnsi" w:cstheme="majorBidi"/>
      <w:b/>
      <w:bCs/>
      <w:color w:val="5B9BD5" w:themeColor="accent1"/>
      <w:sz w:val="20"/>
      <w:szCs w:val="20"/>
      <w:lang w:val="en-GB" w:eastAsia="en-US"/>
    </w:rPr>
  </w:style>
  <w:style w:type="paragraph" w:styleId="a3">
    <w:name w:val="footnote text"/>
    <w:basedOn w:val="a"/>
    <w:link w:val="a4"/>
    <w:semiHidden/>
    <w:rsid w:val="00F61D05"/>
    <w:pPr>
      <w:spacing w:after="0"/>
      <w:jc w:val="both"/>
    </w:pPr>
    <w:rPr>
      <w:rFonts w:ascii="Times" w:eastAsia="Batang" w:hAnsi="Times"/>
      <w:lang w:val="en-US"/>
    </w:rPr>
  </w:style>
  <w:style w:type="character" w:customStyle="1" w:styleId="a4">
    <w:name w:val="脚注文本 字符"/>
    <w:basedOn w:val="a0"/>
    <w:link w:val="a3"/>
    <w:semiHidden/>
    <w:rsid w:val="00F61D05"/>
    <w:rPr>
      <w:rFonts w:ascii="Times" w:eastAsia="Batang" w:hAnsi="Times" w:cs="Times New Roman"/>
      <w:sz w:val="20"/>
      <w:szCs w:val="20"/>
      <w:lang w:eastAsia="en-US"/>
    </w:rPr>
  </w:style>
  <w:style w:type="paragraph" w:styleId="a5">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列表段"/>
    <w:basedOn w:val="a"/>
    <w:link w:val="a6"/>
    <w:uiPriority w:val="34"/>
    <w:qFormat/>
    <w:rsid w:val="000B05FC"/>
    <w:pPr>
      <w:ind w:left="720"/>
      <w:contextualSpacing/>
    </w:pPr>
  </w:style>
  <w:style w:type="paragraph" w:customStyle="1" w:styleId="EQ">
    <w:name w:val="EQ"/>
    <w:basedOn w:val="a"/>
    <w:next w:val="a"/>
    <w:uiPriority w:val="99"/>
    <w:qFormat/>
    <w:rsid w:val="00576784"/>
    <w:pPr>
      <w:keepLines/>
      <w:tabs>
        <w:tab w:val="center" w:pos="4536"/>
        <w:tab w:val="right" w:pos="9072"/>
      </w:tabs>
    </w:pPr>
    <w:rPr>
      <w:rFonts w:eastAsia="Times New Roman"/>
      <w:noProof/>
    </w:rPr>
  </w:style>
  <w:style w:type="character" w:customStyle="1" w:styleId="TACChar">
    <w:name w:val="TAC Char"/>
    <w:link w:val="TAC"/>
    <w:qFormat/>
    <w:locked/>
    <w:rsid w:val="00576784"/>
    <w:rPr>
      <w:rFonts w:ascii="Arial" w:hAnsi="Arial" w:cs="Arial"/>
      <w:sz w:val="18"/>
      <w:lang w:eastAsia="en-US"/>
    </w:rPr>
  </w:style>
  <w:style w:type="paragraph" w:customStyle="1" w:styleId="TAC">
    <w:name w:val="TAC"/>
    <w:basedOn w:val="a"/>
    <w:link w:val="TACChar"/>
    <w:qFormat/>
    <w:rsid w:val="00576784"/>
    <w:pPr>
      <w:keepNext/>
      <w:keepLines/>
      <w:spacing w:after="0"/>
      <w:jc w:val="center"/>
    </w:pPr>
    <w:rPr>
      <w:rFonts w:ascii="Arial" w:eastAsiaTheme="minorEastAsia" w:hAnsi="Arial" w:cs="Arial"/>
      <w:sz w:val="18"/>
      <w:szCs w:val="22"/>
      <w:lang w:val="en-US"/>
    </w:rPr>
  </w:style>
  <w:style w:type="character" w:customStyle="1" w:styleId="THChar">
    <w:name w:val="TH Char"/>
    <w:link w:val="TH"/>
    <w:qFormat/>
    <w:locked/>
    <w:rsid w:val="00576784"/>
    <w:rPr>
      <w:rFonts w:ascii="Arial" w:hAnsi="Arial" w:cs="Arial"/>
      <w:b/>
      <w:lang w:eastAsia="en-US"/>
    </w:rPr>
  </w:style>
  <w:style w:type="paragraph" w:customStyle="1" w:styleId="TH">
    <w:name w:val="TH"/>
    <w:basedOn w:val="a"/>
    <w:link w:val="THChar"/>
    <w:qFormat/>
    <w:rsid w:val="00576784"/>
    <w:pPr>
      <w:keepNext/>
      <w:keepLines/>
      <w:spacing w:before="60"/>
      <w:jc w:val="center"/>
    </w:pPr>
    <w:rPr>
      <w:rFonts w:ascii="Arial" w:eastAsiaTheme="minorEastAsia" w:hAnsi="Arial" w:cs="Arial"/>
      <w:b/>
      <w:sz w:val="22"/>
      <w:szCs w:val="22"/>
      <w:lang w:val="en-US"/>
    </w:rPr>
  </w:style>
  <w:style w:type="paragraph" w:customStyle="1" w:styleId="TAH">
    <w:name w:val="TAH"/>
    <w:basedOn w:val="TAC"/>
    <w:link w:val="TAHCar"/>
    <w:qFormat/>
    <w:rsid w:val="00576784"/>
    <w:rPr>
      <w:b/>
    </w:rPr>
  </w:style>
  <w:style w:type="character" w:customStyle="1" w:styleId="TAHCar">
    <w:name w:val="TAH Car"/>
    <w:link w:val="TAH"/>
    <w:qFormat/>
    <w:locked/>
    <w:rsid w:val="00576784"/>
    <w:rPr>
      <w:rFonts w:ascii="Arial" w:hAnsi="Arial" w:cs="Arial"/>
      <w:b/>
      <w:sz w:val="18"/>
      <w:lang w:eastAsia="en-US"/>
    </w:rPr>
  </w:style>
  <w:style w:type="table" w:styleId="a7">
    <w:name w:val="Table Grid"/>
    <w:basedOn w:val="a1"/>
    <w:uiPriority w:val="39"/>
    <w:qFormat/>
    <w:rsid w:val="0057678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576784"/>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576784"/>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B778C3"/>
    <w:pPr>
      <w:tabs>
        <w:tab w:val="center" w:pos="4320"/>
        <w:tab w:val="right" w:pos="8640"/>
      </w:tabs>
      <w:spacing w:after="0"/>
    </w:pPr>
  </w:style>
  <w:style w:type="character" w:customStyle="1" w:styleId="ab">
    <w:name w:val="页眉 字符"/>
    <w:basedOn w:val="a0"/>
    <w:link w:val="aa"/>
    <w:uiPriority w:val="99"/>
    <w:rsid w:val="00B778C3"/>
    <w:rPr>
      <w:rFonts w:ascii="Times New Roman" w:eastAsia="MS Mincho" w:hAnsi="Times New Roman" w:cs="Times New Roman"/>
      <w:sz w:val="20"/>
      <w:szCs w:val="20"/>
      <w:lang w:val="en-GB" w:eastAsia="en-US"/>
    </w:rPr>
  </w:style>
  <w:style w:type="paragraph" w:styleId="ac">
    <w:name w:val="footer"/>
    <w:basedOn w:val="a"/>
    <w:link w:val="ad"/>
    <w:uiPriority w:val="99"/>
    <w:unhideWhenUsed/>
    <w:rsid w:val="00B778C3"/>
    <w:pPr>
      <w:tabs>
        <w:tab w:val="center" w:pos="4320"/>
        <w:tab w:val="right" w:pos="8640"/>
      </w:tabs>
      <w:spacing w:after="0"/>
    </w:pPr>
  </w:style>
  <w:style w:type="character" w:customStyle="1" w:styleId="ad">
    <w:name w:val="页脚 字符"/>
    <w:basedOn w:val="a0"/>
    <w:link w:val="ac"/>
    <w:uiPriority w:val="99"/>
    <w:rsid w:val="00B778C3"/>
    <w:rPr>
      <w:rFonts w:ascii="Times New Roman" w:eastAsia="MS Mincho" w:hAnsi="Times New Roman" w:cs="Times New Roman"/>
      <w:sz w:val="20"/>
      <w:szCs w:val="20"/>
      <w:lang w:val="en-GB" w:eastAsia="en-US"/>
    </w:rPr>
  </w:style>
  <w:style w:type="paragraph" w:customStyle="1" w:styleId="B1">
    <w:name w:val="B1"/>
    <w:basedOn w:val="a"/>
    <w:link w:val="B1Char1"/>
    <w:qFormat/>
    <w:rsid w:val="00450748"/>
    <w:pPr>
      <w:ind w:left="568" w:hanging="284"/>
    </w:pPr>
    <w:rPr>
      <w:rFonts w:eastAsia="宋体"/>
    </w:rPr>
  </w:style>
  <w:style w:type="paragraph" w:customStyle="1" w:styleId="B2">
    <w:name w:val="B2"/>
    <w:basedOn w:val="a"/>
    <w:link w:val="B2Char"/>
    <w:qFormat/>
    <w:rsid w:val="00450748"/>
    <w:pPr>
      <w:ind w:left="851" w:hanging="284"/>
    </w:pPr>
    <w:rPr>
      <w:rFonts w:eastAsia="宋体"/>
    </w:rPr>
  </w:style>
  <w:style w:type="character" w:customStyle="1" w:styleId="B1Char1">
    <w:name w:val="B1 Char1"/>
    <w:link w:val="B1"/>
    <w:qFormat/>
    <w:rsid w:val="00450748"/>
    <w:rPr>
      <w:rFonts w:ascii="Times New Roman" w:eastAsia="宋体" w:hAnsi="Times New Roman" w:cs="Times New Roman"/>
      <w:sz w:val="20"/>
      <w:szCs w:val="20"/>
      <w:lang w:val="en-GB" w:eastAsia="en-US"/>
    </w:rPr>
  </w:style>
  <w:style w:type="character" w:customStyle="1" w:styleId="B2Char">
    <w:name w:val="B2 Char"/>
    <w:link w:val="B2"/>
    <w:qFormat/>
    <w:locked/>
    <w:rsid w:val="00450748"/>
    <w:rPr>
      <w:rFonts w:ascii="Times New Roman" w:eastAsia="宋体" w:hAnsi="Times New Roman" w:cs="Times New Roman"/>
      <w:sz w:val="20"/>
      <w:szCs w:val="20"/>
      <w:lang w:val="en-GB" w:eastAsia="en-US"/>
    </w:rPr>
  </w:style>
  <w:style w:type="character" w:customStyle="1" w:styleId="a6">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5"/>
    <w:uiPriority w:val="34"/>
    <w:qFormat/>
    <w:locked/>
    <w:rsid w:val="0061590F"/>
    <w:rPr>
      <w:rFonts w:ascii="Times New Roman" w:eastAsia="MS Mincho" w:hAnsi="Times New Roman" w:cs="Times New Roman"/>
      <w:sz w:val="20"/>
      <w:szCs w:val="20"/>
      <w:lang w:val="en-GB" w:eastAsia="en-US"/>
    </w:rPr>
  </w:style>
  <w:style w:type="character" w:styleId="ae">
    <w:name w:val="Hyperlink"/>
    <w:uiPriority w:val="99"/>
    <w:qFormat/>
    <w:rsid w:val="00806D03"/>
    <w:rPr>
      <w:color w:val="0000FF"/>
      <w:u w:val="single"/>
    </w:rPr>
  </w:style>
  <w:style w:type="paragraph" w:customStyle="1" w:styleId="B3">
    <w:name w:val="B3"/>
    <w:basedOn w:val="a"/>
    <w:link w:val="B3Char"/>
    <w:qFormat/>
    <w:rsid w:val="00EF3EE2"/>
    <w:pPr>
      <w:ind w:left="1135" w:hanging="284"/>
    </w:pPr>
    <w:rPr>
      <w:rFonts w:eastAsia="宋体"/>
      <w:lang w:val="x-none"/>
    </w:rPr>
  </w:style>
  <w:style w:type="paragraph" w:customStyle="1" w:styleId="B4">
    <w:name w:val="B4"/>
    <w:basedOn w:val="a"/>
    <w:qFormat/>
    <w:rsid w:val="00EF3EE2"/>
    <w:pPr>
      <w:ind w:left="1418" w:hanging="284"/>
    </w:pPr>
    <w:rPr>
      <w:rFonts w:eastAsia="宋体"/>
    </w:rPr>
  </w:style>
  <w:style w:type="character" w:customStyle="1" w:styleId="B1Zchn">
    <w:name w:val="B1 Zchn"/>
    <w:qFormat/>
    <w:rsid w:val="00EF3EE2"/>
    <w:rPr>
      <w:rFonts w:ascii="Times New Roman" w:eastAsia="宋体" w:hAnsi="Times New Roman" w:cs="Times New Roman"/>
      <w:kern w:val="0"/>
      <w:sz w:val="20"/>
      <w:szCs w:val="20"/>
      <w:lang w:val="x-none" w:eastAsia="en-US"/>
    </w:rPr>
  </w:style>
  <w:style w:type="character" w:customStyle="1" w:styleId="B3Char">
    <w:name w:val="B3 Char"/>
    <w:link w:val="B3"/>
    <w:rsid w:val="00EF3EE2"/>
    <w:rPr>
      <w:rFonts w:ascii="Times New Roman" w:eastAsia="宋体"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537958">
      <w:bodyDiv w:val="1"/>
      <w:marLeft w:val="0"/>
      <w:marRight w:val="0"/>
      <w:marTop w:val="0"/>
      <w:marBottom w:val="0"/>
      <w:divBdr>
        <w:top w:val="none" w:sz="0" w:space="0" w:color="auto"/>
        <w:left w:val="none" w:sz="0" w:space="0" w:color="auto"/>
        <w:bottom w:val="none" w:sz="0" w:space="0" w:color="auto"/>
        <w:right w:val="none" w:sz="0" w:space="0" w:color="auto"/>
      </w:divBdr>
    </w:div>
    <w:div w:id="344790512">
      <w:bodyDiv w:val="1"/>
      <w:marLeft w:val="0"/>
      <w:marRight w:val="0"/>
      <w:marTop w:val="0"/>
      <w:marBottom w:val="0"/>
      <w:divBdr>
        <w:top w:val="none" w:sz="0" w:space="0" w:color="auto"/>
        <w:left w:val="none" w:sz="0" w:space="0" w:color="auto"/>
        <w:bottom w:val="none" w:sz="0" w:space="0" w:color="auto"/>
        <w:right w:val="none" w:sz="0" w:space="0" w:color="auto"/>
      </w:divBdr>
    </w:div>
    <w:div w:id="386221338">
      <w:bodyDiv w:val="1"/>
      <w:marLeft w:val="0"/>
      <w:marRight w:val="0"/>
      <w:marTop w:val="0"/>
      <w:marBottom w:val="0"/>
      <w:divBdr>
        <w:top w:val="none" w:sz="0" w:space="0" w:color="auto"/>
        <w:left w:val="none" w:sz="0" w:space="0" w:color="auto"/>
        <w:bottom w:val="none" w:sz="0" w:space="0" w:color="auto"/>
        <w:right w:val="none" w:sz="0" w:space="0" w:color="auto"/>
      </w:divBdr>
    </w:div>
    <w:div w:id="675422368">
      <w:bodyDiv w:val="1"/>
      <w:marLeft w:val="0"/>
      <w:marRight w:val="0"/>
      <w:marTop w:val="0"/>
      <w:marBottom w:val="0"/>
      <w:divBdr>
        <w:top w:val="none" w:sz="0" w:space="0" w:color="auto"/>
        <w:left w:val="none" w:sz="0" w:space="0" w:color="auto"/>
        <w:bottom w:val="none" w:sz="0" w:space="0" w:color="auto"/>
        <w:right w:val="none" w:sz="0" w:space="0" w:color="auto"/>
      </w:divBdr>
    </w:div>
    <w:div w:id="690254673">
      <w:bodyDiv w:val="1"/>
      <w:marLeft w:val="0"/>
      <w:marRight w:val="0"/>
      <w:marTop w:val="0"/>
      <w:marBottom w:val="0"/>
      <w:divBdr>
        <w:top w:val="none" w:sz="0" w:space="0" w:color="auto"/>
        <w:left w:val="none" w:sz="0" w:space="0" w:color="auto"/>
        <w:bottom w:val="none" w:sz="0" w:space="0" w:color="auto"/>
        <w:right w:val="none" w:sz="0" w:space="0" w:color="auto"/>
      </w:divBdr>
    </w:div>
    <w:div w:id="693113393">
      <w:bodyDiv w:val="1"/>
      <w:marLeft w:val="0"/>
      <w:marRight w:val="0"/>
      <w:marTop w:val="0"/>
      <w:marBottom w:val="0"/>
      <w:divBdr>
        <w:top w:val="none" w:sz="0" w:space="0" w:color="auto"/>
        <w:left w:val="none" w:sz="0" w:space="0" w:color="auto"/>
        <w:bottom w:val="none" w:sz="0" w:space="0" w:color="auto"/>
        <w:right w:val="none" w:sz="0" w:space="0" w:color="auto"/>
      </w:divBdr>
    </w:div>
    <w:div w:id="1517427232">
      <w:bodyDiv w:val="1"/>
      <w:marLeft w:val="0"/>
      <w:marRight w:val="0"/>
      <w:marTop w:val="0"/>
      <w:marBottom w:val="0"/>
      <w:divBdr>
        <w:top w:val="none" w:sz="0" w:space="0" w:color="auto"/>
        <w:left w:val="none" w:sz="0" w:space="0" w:color="auto"/>
        <w:bottom w:val="none" w:sz="0" w:space="0" w:color="auto"/>
        <w:right w:val="none" w:sz="0" w:space="0" w:color="auto"/>
      </w:divBdr>
    </w:div>
    <w:div w:id="17462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758</TotalTime>
  <Pages>4</Pages>
  <Words>1334</Words>
  <Characters>7608</Characters>
  <Application>Microsoft Office Word</Application>
  <DocSecurity>0</DocSecurity>
  <Lines>63</Lines>
  <Paragraphs>17</Paragraphs>
  <ScaleCrop>false</ScaleCrop>
  <Company/>
  <LinksUpToDate>false</LinksUpToDate>
  <CharactersWithSpaces>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梁林</dc:creator>
  <cp:keywords/>
  <dc:description/>
  <cp:lastModifiedBy>Wang Gang</cp:lastModifiedBy>
  <cp:revision>32</cp:revision>
  <dcterms:created xsi:type="dcterms:W3CDTF">2021-01-06T06:53:00Z</dcterms:created>
  <dcterms:modified xsi:type="dcterms:W3CDTF">2021-11-05T12:13:00Z</dcterms:modified>
</cp:coreProperties>
</file>