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D4733" w14:textId="60AB36F9" w:rsidR="00C42AB1" w:rsidRDefault="00C42AB1" w:rsidP="00C42AB1">
      <w:pPr>
        <w:tabs>
          <w:tab w:val="center" w:pos="4153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8"/>
          <w:szCs w:val="28"/>
        </w:rPr>
        <w:t>3GPP TSG RAN WG1 #107-e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R1-</w:t>
      </w:r>
      <w:r w:rsidR="00C1407E" w:rsidRPr="00C1407E">
        <w:rPr>
          <w:rFonts w:ascii="Arial" w:hAnsi="Arial" w:cs="Arial"/>
          <w:b/>
          <w:bCs/>
          <w:sz w:val="28"/>
          <w:szCs w:val="28"/>
        </w:rPr>
        <w:t>2111604</w:t>
      </w:r>
    </w:p>
    <w:p w14:paraId="1AF08F0F" w14:textId="65D15C19" w:rsidR="005C7245" w:rsidRPr="00D00637" w:rsidRDefault="00C42AB1" w:rsidP="00C42AB1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8"/>
          <w:szCs w:val="28"/>
        </w:rPr>
        <w:t xml:space="preserve">e-Meeting, </w:t>
      </w:r>
      <w:bookmarkStart w:id="0" w:name="_Hlk83888965"/>
      <w:r>
        <w:rPr>
          <w:rFonts w:ascii="Arial" w:hAnsi="Arial" w:cs="Arial"/>
          <w:b/>
          <w:bCs/>
          <w:sz w:val="28"/>
          <w:szCs w:val="28"/>
          <w:lang w:eastAsia="zh-CN"/>
        </w:rPr>
        <w:t>November 11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szCs w:val="28"/>
          <w:lang w:eastAsia="zh-CN"/>
        </w:rPr>
        <w:t xml:space="preserve"> – 19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th</w:t>
      </w:r>
      <w:bookmarkEnd w:id="0"/>
      <w:r>
        <w:rPr>
          <w:rFonts w:ascii="Arial" w:hAnsi="Arial" w:cs="Arial"/>
          <w:b/>
          <w:bCs/>
          <w:sz w:val="28"/>
          <w:szCs w:val="28"/>
          <w:lang w:eastAsia="zh-CN"/>
        </w:rPr>
        <w:t>, 2021</w:t>
      </w:r>
    </w:p>
    <w:p w14:paraId="06074EED" w14:textId="77777777" w:rsidR="00C42AB1" w:rsidRPr="00C42AB1" w:rsidRDefault="00C42AB1">
      <w:pPr>
        <w:spacing w:after="60"/>
        <w:ind w:left="1985" w:hanging="1985"/>
        <w:rPr>
          <w:rFonts w:ascii="Arial" w:hAnsi="Arial" w:cs="Arial"/>
          <w:b/>
        </w:rPr>
      </w:pPr>
    </w:p>
    <w:p w14:paraId="19ACFC2E" w14:textId="7A0C7EAA" w:rsidR="004607C3" w:rsidRPr="005A520B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A520B">
        <w:rPr>
          <w:rFonts w:ascii="Arial" w:hAnsi="Arial" w:cs="Arial"/>
          <w:b/>
          <w:sz w:val="22"/>
          <w:szCs w:val="22"/>
        </w:rPr>
        <w:t>Agenda item</w:t>
      </w:r>
      <w:r w:rsidR="004607C3" w:rsidRPr="005A520B">
        <w:rPr>
          <w:rFonts w:ascii="Arial" w:hAnsi="Arial" w:cs="Arial"/>
          <w:b/>
          <w:sz w:val="22"/>
          <w:szCs w:val="22"/>
        </w:rPr>
        <w:t>:</w:t>
      </w:r>
      <w:r w:rsidR="004607C3" w:rsidRPr="005A520B">
        <w:rPr>
          <w:rFonts w:ascii="Arial" w:hAnsi="Arial" w:cs="Arial"/>
          <w:b/>
          <w:sz w:val="22"/>
          <w:szCs w:val="22"/>
        </w:rPr>
        <w:tab/>
      </w:r>
      <w:r w:rsidR="00D0301B" w:rsidRPr="005A520B">
        <w:rPr>
          <w:rFonts w:ascii="Arial" w:hAnsi="Arial" w:cs="Arial"/>
          <w:sz w:val="22"/>
          <w:szCs w:val="22"/>
        </w:rPr>
        <w:t>8</w:t>
      </w:r>
      <w:r w:rsidR="007E7540" w:rsidRPr="005A520B">
        <w:rPr>
          <w:rFonts w:ascii="Arial" w:hAnsi="Arial" w:cs="Arial"/>
          <w:sz w:val="22"/>
          <w:szCs w:val="22"/>
        </w:rPr>
        <w:t>.</w:t>
      </w:r>
      <w:r w:rsidR="00D0301B" w:rsidRPr="005A520B">
        <w:rPr>
          <w:rFonts w:ascii="Arial" w:hAnsi="Arial" w:cs="Arial"/>
          <w:sz w:val="22"/>
          <w:szCs w:val="22"/>
        </w:rPr>
        <w:t>3.</w:t>
      </w:r>
      <w:r w:rsidR="005C7245" w:rsidRPr="005A520B">
        <w:rPr>
          <w:rFonts w:ascii="Arial" w:hAnsi="Arial" w:cs="Arial"/>
          <w:sz w:val="22"/>
          <w:szCs w:val="22"/>
        </w:rPr>
        <w:t>1</w:t>
      </w:r>
      <w:r w:rsidR="00DD1DE9" w:rsidRPr="005A520B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1C53405D" w14:textId="107826D4" w:rsidR="005D20F1" w:rsidRPr="005A520B" w:rsidRDefault="005D20F1" w:rsidP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Title:</w:t>
      </w:r>
      <w:r w:rsidRPr="005A520B">
        <w:rPr>
          <w:rFonts w:ascii="Arial" w:hAnsi="Arial" w:cs="Arial"/>
          <w:b/>
          <w:sz w:val="22"/>
          <w:szCs w:val="22"/>
        </w:rPr>
        <w:tab/>
      </w:r>
      <w:r w:rsidR="00884C3F" w:rsidRPr="005A520B">
        <w:rPr>
          <w:rFonts w:ascii="Arial" w:hAnsi="Arial" w:cs="Arial"/>
          <w:bCs/>
          <w:sz w:val="22"/>
          <w:szCs w:val="22"/>
        </w:rPr>
        <w:t>Discussion on</w:t>
      </w:r>
      <w:r w:rsidR="003A3F69" w:rsidRPr="005A520B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A508CE" w:rsidRPr="005A520B">
        <w:rPr>
          <w:rFonts w:ascii="Arial" w:hAnsi="Arial" w:cs="Arial"/>
          <w:bCs/>
          <w:sz w:val="22"/>
          <w:szCs w:val="22"/>
          <w:lang w:eastAsia="zh-CN"/>
        </w:rPr>
        <w:t>UE</w:t>
      </w:r>
      <w:r w:rsidR="00884C3F" w:rsidRPr="005A520B">
        <w:rPr>
          <w:rFonts w:ascii="Arial" w:hAnsi="Arial" w:cs="Arial"/>
          <w:bCs/>
          <w:sz w:val="22"/>
          <w:szCs w:val="22"/>
        </w:rPr>
        <w:t xml:space="preserve"> fee</w:t>
      </w:r>
      <w:r w:rsidR="00884C3F" w:rsidRPr="005A520B">
        <w:rPr>
          <w:rFonts w:ascii="Arial" w:hAnsi="Arial" w:cs="Arial" w:hint="eastAsia"/>
          <w:bCs/>
          <w:sz w:val="22"/>
          <w:szCs w:val="22"/>
          <w:lang w:eastAsia="zh-CN"/>
        </w:rPr>
        <w:t>d</w:t>
      </w:r>
      <w:r w:rsidR="00884C3F" w:rsidRPr="005A520B">
        <w:rPr>
          <w:rFonts w:ascii="Arial" w:hAnsi="Arial" w:cs="Arial"/>
          <w:bCs/>
          <w:sz w:val="22"/>
          <w:szCs w:val="22"/>
        </w:rPr>
        <w:t>back enhancements for HARQ-ACK</w:t>
      </w:r>
    </w:p>
    <w:p w14:paraId="40D8E67C" w14:textId="77777777" w:rsidR="004607C3" w:rsidRPr="005A520B" w:rsidRDefault="004607C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Source:</w:t>
      </w:r>
      <w:r w:rsidRPr="005A520B">
        <w:rPr>
          <w:rFonts w:ascii="Arial" w:hAnsi="Arial" w:cs="Arial"/>
          <w:bCs/>
          <w:sz w:val="22"/>
          <w:szCs w:val="22"/>
        </w:rPr>
        <w:tab/>
      </w:r>
      <w:r w:rsidR="00E75E5F" w:rsidRPr="005A520B">
        <w:rPr>
          <w:rFonts w:ascii="Arial" w:hAnsi="Arial" w:cs="Arial"/>
          <w:bCs/>
          <w:sz w:val="22"/>
          <w:szCs w:val="22"/>
        </w:rPr>
        <w:t>CMCC</w:t>
      </w:r>
    </w:p>
    <w:p w14:paraId="5C0EED73" w14:textId="77777777" w:rsidR="004607C3" w:rsidRPr="005A520B" w:rsidRDefault="005D20F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A520B">
        <w:rPr>
          <w:rFonts w:ascii="Arial" w:hAnsi="Arial" w:cs="Arial"/>
          <w:b/>
          <w:sz w:val="22"/>
          <w:szCs w:val="22"/>
        </w:rPr>
        <w:t>Document for</w:t>
      </w:r>
      <w:r w:rsidR="004607C3" w:rsidRPr="005A520B">
        <w:rPr>
          <w:rFonts w:ascii="Arial" w:hAnsi="Arial" w:cs="Arial"/>
          <w:b/>
          <w:sz w:val="22"/>
          <w:szCs w:val="22"/>
        </w:rPr>
        <w:t>:</w:t>
      </w:r>
      <w:r w:rsidR="004607C3" w:rsidRPr="005A520B">
        <w:rPr>
          <w:rFonts w:ascii="Arial" w:hAnsi="Arial" w:cs="Arial"/>
          <w:bCs/>
          <w:sz w:val="22"/>
          <w:szCs w:val="22"/>
        </w:rPr>
        <w:tab/>
      </w:r>
      <w:r w:rsidR="00E75E5F" w:rsidRPr="005A520B">
        <w:rPr>
          <w:rFonts w:ascii="Arial" w:hAnsi="Arial" w:cs="Arial"/>
          <w:bCs/>
          <w:sz w:val="22"/>
          <w:szCs w:val="22"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43B9FA44" w14:textId="15DC63BF" w:rsidR="00EC64FC" w:rsidRPr="00634FE9" w:rsidRDefault="00634FE9" w:rsidP="00634FE9">
      <w:pPr>
        <w:spacing w:after="240"/>
        <w:rPr>
          <w:sz w:val="24"/>
          <w:szCs w:val="24"/>
          <w:lang w:eastAsia="zh-CN"/>
        </w:rPr>
      </w:pPr>
      <w:r w:rsidRPr="00634FE9">
        <w:rPr>
          <w:sz w:val="24"/>
          <w:szCs w:val="24"/>
          <w:lang w:eastAsia="zh-CN"/>
        </w:rPr>
        <w:t xml:space="preserve">This contribution discusses </w:t>
      </w:r>
      <w:r w:rsidR="0085285E">
        <w:rPr>
          <w:sz w:val="24"/>
          <w:szCs w:val="24"/>
          <w:lang w:eastAsia="zh-CN"/>
        </w:rPr>
        <w:t xml:space="preserve">2 </w:t>
      </w:r>
      <w:r w:rsidRPr="00634FE9">
        <w:rPr>
          <w:sz w:val="24"/>
          <w:szCs w:val="24"/>
          <w:lang w:eastAsia="zh-CN"/>
        </w:rPr>
        <w:t xml:space="preserve">remaining issues </w:t>
      </w:r>
      <w:r w:rsidR="0085285E">
        <w:rPr>
          <w:rFonts w:hint="eastAsia"/>
          <w:sz w:val="24"/>
          <w:szCs w:val="24"/>
          <w:lang w:eastAsia="zh-CN"/>
        </w:rPr>
        <w:t>in</w:t>
      </w:r>
      <w:r w:rsidRPr="00634FE9">
        <w:rPr>
          <w:sz w:val="24"/>
          <w:szCs w:val="24"/>
          <w:lang w:eastAsia="zh-CN"/>
        </w:rPr>
        <w:t xml:space="preserve"> PUCCH carrier switching for HARQ-ACK reporting in Rel-17 IIoT.</w:t>
      </w:r>
    </w:p>
    <w:p w14:paraId="5CEEBFB7" w14:textId="1ED112C6" w:rsidR="00C77BA3" w:rsidRPr="00EC64FC" w:rsidRDefault="00F5378C" w:rsidP="00C77BA3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 xml:space="preserve">Semi-static </w:t>
      </w:r>
      <w:r w:rsidR="00C77BA3" w:rsidRPr="00C77BA3">
        <w:rPr>
          <w:rFonts w:eastAsia="Batang" w:cs="Arial" w:hint="eastAsia"/>
          <w:sz w:val="28"/>
          <w:szCs w:val="28"/>
          <w:lang w:eastAsia="ko-KR"/>
        </w:rPr>
        <w:t>PUCCH</w:t>
      </w:r>
      <w:r w:rsidR="00C77BA3" w:rsidRPr="00C77BA3">
        <w:rPr>
          <w:rFonts w:eastAsia="Batang" w:cs="Arial"/>
          <w:sz w:val="28"/>
          <w:szCs w:val="28"/>
          <w:lang w:eastAsia="ko-KR"/>
        </w:rPr>
        <w:t xml:space="preserve"> </w:t>
      </w:r>
      <w:r w:rsidR="00C77BA3" w:rsidRPr="00C77BA3">
        <w:rPr>
          <w:rFonts w:eastAsia="Batang" w:cs="Arial" w:hint="eastAsia"/>
          <w:sz w:val="28"/>
          <w:szCs w:val="28"/>
          <w:lang w:eastAsia="ko-KR"/>
        </w:rPr>
        <w:t>Carrier</w:t>
      </w:r>
      <w:r w:rsidR="00C77BA3" w:rsidRPr="00C77BA3">
        <w:rPr>
          <w:rFonts w:eastAsia="Batang" w:cs="Arial"/>
          <w:sz w:val="28"/>
          <w:szCs w:val="28"/>
          <w:lang w:eastAsia="ko-KR"/>
        </w:rPr>
        <w:t xml:space="preserve"> Switching </w:t>
      </w:r>
    </w:p>
    <w:p w14:paraId="77763E90" w14:textId="3FC033F8" w:rsidR="000E0670" w:rsidRPr="00884C3F" w:rsidRDefault="000E0670" w:rsidP="00634FE9">
      <w:pPr>
        <w:spacing w:afterLines="50" w:after="120"/>
        <w:rPr>
          <w:sz w:val="24"/>
          <w:szCs w:val="24"/>
          <w:lang w:val="en-US" w:eastAsia="zh-CN"/>
        </w:rPr>
      </w:pPr>
      <w:r w:rsidRPr="00884C3F">
        <w:rPr>
          <w:sz w:val="24"/>
          <w:szCs w:val="24"/>
          <w:lang w:val="en-US" w:eastAsia="zh-CN"/>
        </w:rPr>
        <w:t>In the RAN1#10</w:t>
      </w:r>
      <w:r>
        <w:rPr>
          <w:sz w:val="24"/>
          <w:szCs w:val="24"/>
          <w:lang w:val="en-US" w:eastAsia="zh-CN"/>
        </w:rPr>
        <w:t>6</w:t>
      </w:r>
      <w:r w:rsidR="00F5378C">
        <w:rPr>
          <w:sz w:val="24"/>
          <w:szCs w:val="24"/>
          <w:lang w:val="en-US" w:eastAsia="zh-CN"/>
        </w:rPr>
        <w:t>b</w:t>
      </w:r>
      <w:r w:rsidRPr="00884C3F">
        <w:rPr>
          <w:sz w:val="24"/>
          <w:szCs w:val="24"/>
          <w:lang w:val="en-US" w:eastAsia="zh-CN"/>
        </w:rPr>
        <w:t xml:space="preserve">-e meeting, </w:t>
      </w:r>
      <w:r w:rsidR="0085285E">
        <w:rPr>
          <w:sz w:val="24"/>
          <w:szCs w:val="24"/>
          <w:lang w:val="en-US" w:eastAsia="zh-CN"/>
        </w:rPr>
        <w:t xml:space="preserve">regarding </w:t>
      </w:r>
      <w:r w:rsidR="000B7221">
        <w:rPr>
          <w:sz w:val="24"/>
          <w:szCs w:val="24"/>
          <w:lang w:val="en-US" w:eastAsia="zh-CN"/>
        </w:rPr>
        <w:t xml:space="preserve">semi-static </w:t>
      </w:r>
      <w:r w:rsidR="000B7221" w:rsidRPr="00634FE9">
        <w:rPr>
          <w:sz w:val="24"/>
          <w:szCs w:val="24"/>
          <w:lang w:eastAsia="zh-CN"/>
        </w:rPr>
        <w:t>PUCCH carrier switching</w:t>
      </w:r>
      <w:r w:rsidR="000B7221">
        <w:rPr>
          <w:sz w:val="24"/>
          <w:szCs w:val="24"/>
          <w:lang w:eastAsia="zh-CN"/>
        </w:rPr>
        <w:t xml:space="preserve">, </w:t>
      </w:r>
      <w:r w:rsidRPr="00884C3F">
        <w:rPr>
          <w:sz w:val="24"/>
          <w:szCs w:val="24"/>
          <w:lang w:val="en-US" w:eastAsia="zh-CN"/>
        </w:rPr>
        <w:t>the following agreement</w:t>
      </w:r>
      <w:r>
        <w:rPr>
          <w:sz w:val="24"/>
          <w:szCs w:val="24"/>
          <w:lang w:val="en-US" w:eastAsia="zh-CN"/>
        </w:rPr>
        <w:t>s</w:t>
      </w:r>
      <w:r w:rsidRPr="00884C3F">
        <w:rPr>
          <w:sz w:val="24"/>
          <w:szCs w:val="24"/>
          <w:lang w:val="en-US" w:eastAsia="zh-CN"/>
        </w:rPr>
        <w:t xml:space="preserve"> w</w:t>
      </w:r>
      <w:r>
        <w:rPr>
          <w:sz w:val="24"/>
          <w:szCs w:val="24"/>
          <w:lang w:val="en-US" w:eastAsia="zh-CN"/>
        </w:rPr>
        <w:t>ere</w:t>
      </w:r>
      <w:r w:rsidRPr="00884C3F">
        <w:rPr>
          <w:sz w:val="24"/>
          <w:szCs w:val="24"/>
          <w:lang w:val="en-US" w:eastAsia="zh-CN"/>
        </w:rPr>
        <w:t xml:space="preserve"> reached</w:t>
      </w:r>
      <w:r>
        <w:rPr>
          <w:sz w:val="24"/>
          <w:szCs w:val="24"/>
          <w:lang w:val="en-US" w:eastAsia="zh-CN"/>
        </w:rPr>
        <w:t xml:space="preserve"> </w:t>
      </w:r>
      <w:r w:rsidR="000B7221">
        <w:rPr>
          <w:sz w:val="24"/>
          <w:szCs w:val="24"/>
          <w:lang w:val="en-US" w:eastAsia="zh-CN"/>
        </w:rPr>
        <w:t>to solve “different SCS” problem</w:t>
      </w:r>
      <w:r>
        <w:rPr>
          <w:sz w:val="24"/>
          <w:szCs w:val="24"/>
          <w:lang w:val="en-US" w:eastAsia="zh-C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0670" w14:paraId="6F316F22" w14:textId="77777777" w:rsidTr="000261C3">
        <w:tc>
          <w:tcPr>
            <w:tcW w:w="9629" w:type="dxa"/>
          </w:tcPr>
          <w:p w14:paraId="1862FB6B" w14:textId="77777777" w:rsidR="0085285E" w:rsidRPr="0085285E" w:rsidRDefault="0085285E" w:rsidP="0085285E">
            <w:pPr>
              <w:rPr>
                <w:rFonts w:ascii="Times" w:hAnsi="Times" w:cs="Times"/>
                <w:lang w:val="en-US" w:eastAsia="zh-CN"/>
              </w:rPr>
            </w:pPr>
            <w:r w:rsidRPr="0085285E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2853FD8E" w14:textId="77777777" w:rsidR="0085285E" w:rsidRPr="0085285E" w:rsidRDefault="0085285E" w:rsidP="0085285E">
            <w:pPr>
              <w:rPr>
                <w:rFonts w:ascii="Times" w:hAnsi="Times" w:cs="Times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Down-select in RAN1#107-e from Alt. 1 &amp; Alt. 3 below:</w:t>
            </w:r>
          </w:p>
          <w:p w14:paraId="39330794" w14:textId="77777777" w:rsidR="0085285E" w:rsidRPr="0085285E" w:rsidRDefault="0085285E" w:rsidP="0085285E">
            <w:pPr>
              <w:rPr>
                <w:rFonts w:ascii="Times" w:hAnsi="Times" w:cs="Times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For PUCCH carrier switching based on semi-static operation, for the case the PCell slot to be longer than the target PUCCH cell slot or sub-slot (i.e. multiple target PUCCH cell slots overlapping with a single PCell slot</w:t>
            </w:r>
            <w:proofErr w:type="gramStart"/>
            <w:r w:rsidRPr="0085285E">
              <w:rPr>
                <w:rFonts w:ascii="Times" w:hAnsi="Times" w:cs="Times"/>
                <w:lang w:eastAsia="zh-CN"/>
              </w:rPr>
              <w:t>),  the</w:t>
            </w:r>
            <w:proofErr w:type="gramEnd"/>
            <w:r w:rsidRPr="0085285E">
              <w:rPr>
                <w:rFonts w:ascii="Times" w:hAnsi="Times" w:cs="Times"/>
                <w:lang w:eastAsia="zh-CN"/>
              </w:rPr>
              <w:t xml:space="preserve"> following PUCCH cell slot is used for UCI transmission:</w:t>
            </w:r>
          </w:p>
          <w:p w14:paraId="75B68E2E" w14:textId="77777777" w:rsidR="0085285E" w:rsidRPr="0085285E" w:rsidRDefault="0085285E" w:rsidP="0085285E">
            <w:pPr>
              <w:numPr>
                <w:ilvl w:val="0"/>
                <w:numId w:val="47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Alt. 1: the first target PUCCH slot overlapping with the PCell slot</w:t>
            </w:r>
          </w:p>
          <w:p w14:paraId="77797D9C" w14:textId="77777777" w:rsidR="0085285E" w:rsidRPr="0085285E" w:rsidRDefault="0085285E" w:rsidP="0085285E">
            <w:pPr>
              <w:numPr>
                <w:ilvl w:val="0"/>
                <w:numId w:val="47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Alt. 3: using a relative slot-offset within the reference cell slot, the relative slot offset is configured in the time domain pattern (</w:t>
            </w:r>
            <w:proofErr w:type="gramStart"/>
            <w:r w:rsidRPr="0085285E">
              <w:rPr>
                <w:rFonts w:ascii="Times" w:hAnsi="Times" w:cs="Times"/>
                <w:lang w:eastAsia="zh-CN"/>
              </w:rPr>
              <w:t>i.e.</w:t>
            </w:r>
            <w:proofErr w:type="gramEnd"/>
            <w:r w:rsidRPr="0085285E">
              <w:rPr>
                <w:rFonts w:ascii="Times" w:hAnsi="Times" w:cs="Times"/>
                <w:lang w:eastAsia="zh-CN"/>
              </w:rPr>
              <w:t xml:space="preserve"> time domain pattern contains ‘cell index’ &amp; ‘slot_offset’ for each reference cell slot)</w:t>
            </w:r>
          </w:p>
          <w:p w14:paraId="0AD4B01A" w14:textId="77777777" w:rsidR="0085285E" w:rsidRPr="0085285E" w:rsidRDefault="0085285E" w:rsidP="0085285E">
            <w:pPr>
              <w:numPr>
                <w:ilvl w:val="1"/>
                <w:numId w:val="47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Note: different relative slot offset can be configured for each reference cell slot in the time domain pattern, details see R1-2108829</w:t>
            </w:r>
          </w:p>
          <w:p w14:paraId="1C74949D" w14:textId="77777777" w:rsidR="0085285E" w:rsidRPr="0085285E" w:rsidRDefault="0085285E" w:rsidP="0085285E">
            <w:pPr>
              <w:rPr>
                <w:rFonts w:ascii="Times" w:hAnsi="Times" w:cs="Times"/>
                <w:lang w:val="en-US" w:eastAsia="zh-CN"/>
              </w:rPr>
            </w:pPr>
            <w:r w:rsidRPr="0085285E">
              <w:rPr>
                <w:rFonts w:ascii="Times" w:hAnsi="Times" w:cs="Times"/>
                <w:lang w:val="en-US" w:eastAsia="zh-CN"/>
              </w:rPr>
              <w:t> </w:t>
            </w:r>
          </w:p>
          <w:p w14:paraId="3F76033B" w14:textId="77777777" w:rsidR="0085285E" w:rsidRPr="0085285E" w:rsidRDefault="0085285E" w:rsidP="0085285E">
            <w:pPr>
              <w:rPr>
                <w:rFonts w:ascii="Times" w:hAnsi="Times" w:cs="Times"/>
                <w:lang w:val="en-US" w:eastAsia="zh-CN"/>
              </w:rPr>
            </w:pPr>
            <w:r w:rsidRPr="0085285E">
              <w:rPr>
                <w:rFonts w:ascii="Times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2D66D11E" w14:textId="77777777" w:rsidR="0085285E" w:rsidRPr="0085285E" w:rsidRDefault="0085285E" w:rsidP="0085285E">
            <w:pPr>
              <w:rPr>
                <w:rFonts w:ascii="Times" w:hAnsi="Times" w:cs="Times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Down-select in RAN1#107-e from Alt. 2 &amp; Alt. 4 below:</w:t>
            </w:r>
          </w:p>
          <w:p w14:paraId="5C7127D7" w14:textId="77777777" w:rsidR="0085285E" w:rsidRPr="0085285E" w:rsidRDefault="0085285E" w:rsidP="0085285E">
            <w:pPr>
              <w:rPr>
                <w:rFonts w:ascii="Times" w:hAnsi="Times" w:cs="Times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 xml:space="preserve">For PUCCH carrier switching based on semi-static operation, for the case the PCell slot to be shorter than the target PUCCH cell slot,  </w:t>
            </w:r>
          </w:p>
          <w:p w14:paraId="7C1248EE" w14:textId="77777777" w:rsidR="0085285E" w:rsidRPr="0085285E" w:rsidRDefault="0085285E" w:rsidP="0085285E">
            <w:pPr>
              <w:numPr>
                <w:ilvl w:val="0"/>
                <w:numId w:val="48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Alt. 2: the UE does not expect the same UCI type (</w:t>
            </w:r>
            <w:proofErr w:type="gramStart"/>
            <w:r w:rsidRPr="0085285E">
              <w:rPr>
                <w:rFonts w:ascii="Times" w:hAnsi="Times" w:cs="Times"/>
                <w:lang w:eastAsia="zh-CN"/>
              </w:rPr>
              <w:t>i.e.</w:t>
            </w:r>
            <w:proofErr w:type="gramEnd"/>
            <w:r w:rsidRPr="0085285E">
              <w:rPr>
                <w:rFonts w:ascii="Times" w:hAnsi="Times" w:cs="Times"/>
                <w:lang w:eastAsia="zh-CN"/>
              </w:rPr>
              <w:t xml:space="preserve"> HARQ-ACK, SR or CSI) from more than one PCell PUCCH slot to be overlapping with a single dynamically indicated PUCCH cell slot</w:t>
            </w:r>
          </w:p>
          <w:p w14:paraId="6484CCE4" w14:textId="77777777" w:rsidR="0085285E" w:rsidRPr="0085285E" w:rsidRDefault="0085285E" w:rsidP="0085285E">
            <w:pPr>
              <w:numPr>
                <w:ilvl w:val="1"/>
                <w:numId w:val="48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i/>
                <w:iCs/>
                <w:lang w:eastAsia="zh-CN"/>
              </w:rPr>
              <w:t xml:space="preserve">Note: there can be </w:t>
            </w:r>
            <w:proofErr w:type="gramStart"/>
            <w:r w:rsidRPr="0085285E">
              <w:rPr>
                <w:rFonts w:ascii="Times" w:hAnsi="Times" w:cs="Times"/>
                <w:i/>
                <w:iCs/>
                <w:lang w:eastAsia="zh-CN"/>
              </w:rPr>
              <w:t>e.g.</w:t>
            </w:r>
            <w:proofErr w:type="gramEnd"/>
            <w:r w:rsidRPr="0085285E">
              <w:rPr>
                <w:rFonts w:ascii="Times" w:hAnsi="Times" w:cs="Times"/>
                <w:i/>
                <w:iCs/>
                <w:lang w:eastAsia="zh-CN"/>
              </w:rPr>
              <w:t xml:space="preserve"> HARQ-ACK only be present in either of the overlapping slots, but not in more than one overlapping slot. </w:t>
            </w:r>
          </w:p>
          <w:p w14:paraId="0E4B05FD" w14:textId="71CD3115" w:rsidR="000E0670" w:rsidRPr="0085285E" w:rsidRDefault="0085285E" w:rsidP="0085285E">
            <w:pPr>
              <w:numPr>
                <w:ilvl w:val="0"/>
                <w:numId w:val="48"/>
              </w:numPr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5285E">
              <w:rPr>
                <w:rFonts w:ascii="Times" w:hAnsi="Times" w:cs="Times"/>
                <w:lang w:eastAsia="zh-CN"/>
              </w:rPr>
              <w:t>Alt. 4: the UE does not expect a semi-static PUCC</w:t>
            </w:r>
            <w:r w:rsidR="000D2587">
              <w:rPr>
                <w:rFonts w:ascii="Times" w:hAnsi="Times" w:cs="Times"/>
                <w:lang w:eastAsia="zh-CN"/>
              </w:rPr>
              <w:t>H</w:t>
            </w:r>
            <w:r w:rsidRPr="0085285E">
              <w:rPr>
                <w:rFonts w:ascii="Times" w:hAnsi="Times" w:cs="Times"/>
                <w:lang w:eastAsia="zh-CN"/>
              </w:rPr>
              <w:t xml:space="preserve"> cell configuration, where a single target PUCCH slot / sub-slot would be overlapping with more than one PCell slot/sub-slot. </w:t>
            </w:r>
          </w:p>
        </w:tc>
      </w:tr>
    </w:tbl>
    <w:p w14:paraId="7FF640D0" w14:textId="6FC9DFCA" w:rsidR="000E0670" w:rsidRPr="003874EC" w:rsidRDefault="000B7221" w:rsidP="00B944B0">
      <w:pPr>
        <w:spacing w:beforeLines="150" w:before="360" w:after="240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>When PCell slot is longer</w:t>
      </w:r>
    </w:p>
    <w:p w14:paraId="3E3A7C75" w14:textId="51198EF8" w:rsidR="00E71390" w:rsidRDefault="00E71390" w:rsidP="00C77BA3">
      <w:pPr>
        <w:spacing w:after="240"/>
        <w:rPr>
          <w:sz w:val="24"/>
          <w:szCs w:val="24"/>
          <w:lang w:eastAsia="zh-CN"/>
        </w:rPr>
      </w:pPr>
      <w:r w:rsidRPr="00E71390">
        <w:rPr>
          <w:sz w:val="24"/>
          <w:szCs w:val="24"/>
          <w:lang w:eastAsia="zh-CN"/>
        </w:rPr>
        <w:t xml:space="preserve">For semi-static </w:t>
      </w:r>
      <w:r>
        <w:rPr>
          <w:sz w:val="24"/>
          <w:szCs w:val="24"/>
          <w:lang w:eastAsia="zh-CN"/>
        </w:rPr>
        <w:t>PUCCH switching, when</w:t>
      </w:r>
      <w:r w:rsidRPr="00E71390">
        <w:rPr>
          <w:sz w:val="24"/>
          <w:szCs w:val="24"/>
          <w:lang w:eastAsia="zh-CN"/>
        </w:rPr>
        <w:t xml:space="preserve"> PCell slot </w:t>
      </w:r>
      <w:r>
        <w:rPr>
          <w:sz w:val="24"/>
          <w:szCs w:val="24"/>
          <w:lang w:eastAsia="zh-CN"/>
        </w:rPr>
        <w:t xml:space="preserve">is longer than that of </w:t>
      </w:r>
      <w:r w:rsidRPr="00E71390">
        <w:rPr>
          <w:sz w:val="24"/>
          <w:szCs w:val="24"/>
          <w:lang w:eastAsia="zh-CN"/>
        </w:rPr>
        <w:t>the target PUCCH cell</w:t>
      </w:r>
      <w:r w:rsidR="00523561">
        <w:rPr>
          <w:sz w:val="24"/>
          <w:szCs w:val="24"/>
          <w:lang w:eastAsia="zh-CN"/>
        </w:rPr>
        <w:t>, then one slot</w:t>
      </w:r>
      <w:r w:rsidR="003B178C">
        <w:rPr>
          <w:sz w:val="24"/>
          <w:szCs w:val="24"/>
          <w:lang w:eastAsia="zh-CN"/>
        </w:rPr>
        <w:t xml:space="preserve"> will be mapped to multiple slots, like figure below. </w:t>
      </w:r>
    </w:p>
    <w:p w14:paraId="6689C98E" w14:textId="1DFDF1C4" w:rsidR="00E71390" w:rsidRDefault="003B178C" w:rsidP="00E71390">
      <w:pPr>
        <w:spacing w:after="24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1357D6AD" wp14:editId="16773B28">
            <wp:extent cx="5353050" cy="16809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57" cy="168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83087" w14:textId="2AC1B9D2" w:rsidR="003B178C" w:rsidRDefault="003B178C" w:rsidP="009018EE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To pick a solution between alt.</w:t>
      </w:r>
      <w:r w:rsidR="00FC45F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 and alt.</w:t>
      </w:r>
      <w:r w:rsidR="00FC45F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3. </w:t>
      </w:r>
    </w:p>
    <w:p w14:paraId="0EF92A8F" w14:textId="49FFE08A" w:rsidR="003B178C" w:rsidRDefault="003B178C" w:rsidP="003B178C">
      <w:pPr>
        <w:pStyle w:val="afa"/>
        <w:numPr>
          <w:ilvl w:val="0"/>
          <w:numId w:val="49"/>
        </w:numPr>
        <w:spacing w:after="120"/>
        <w:ind w:firstLineChars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zh-CN"/>
        </w:rPr>
        <w:t>lt.1: always choose the first slot (within all overlapping slots) of target cell</w:t>
      </w:r>
    </w:p>
    <w:p w14:paraId="7855DF5A" w14:textId="3091CBEB" w:rsidR="003B178C" w:rsidRPr="003B178C" w:rsidRDefault="003B178C" w:rsidP="003B178C">
      <w:pPr>
        <w:pStyle w:val="afa"/>
        <w:numPr>
          <w:ilvl w:val="0"/>
          <w:numId w:val="49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zh-CN"/>
        </w:rPr>
        <w:t>lt 3: choose a specific overlapping slot of target cell, according to configuration</w:t>
      </w:r>
    </w:p>
    <w:p w14:paraId="7E8B9091" w14:textId="4DF4DF43" w:rsidR="008355D3" w:rsidRDefault="008355D3" w:rsidP="009018EE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We prefer alt. 3 as the solution</w:t>
      </w:r>
      <w:r w:rsidR="00F867A6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for the following reasons:</w:t>
      </w:r>
    </w:p>
    <w:p w14:paraId="54803488" w14:textId="77777777" w:rsidR="00F867A6" w:rsidRDefault="00F867A6" w:rsidP="008355D3">
      <w:pPr>
        <w:pStyle w:val="afa"/>
        <w:numPr>
          <w:ilvl w:val="0"/>
          <w:numId w:val="50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Load balancing: alt.3 can enable a more balanced PUCCH resources, among slots in target PUCCH cell. </w:t>
      </w:r>
    </w:p>
    <w:p w14:paraId="0B031AFB" w14:textId="6DC8B1C5" w:rsidR="00F867A6" w:rsidRDefault="00F867A6" w:rsidP="008355D3">
      <w:pPr>
        <w:pStyle w:val="afa"/>
        <w:numPr>
          <w:ilvl w:val="0"/>
          <w:numId w:val="50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Interference mitigation: because of 1</w:t>
      </w:r>
      <w:r w:rsidRPr="00F867A6">
        <w:rPr>
          <w:sz w:val="24"/>
          <w:szCs w:val="24"/>
          <w:vertAlign w:val="superscript"/>
          <w:lang w:eastAsia="zh-CN"/>
        </w:rPr>
        <w:t>st</w:t>
      </w:r>
      <w:r>
        <w:rPr>
          <w:sz w:val="24"/>
          <w:szCs w:val="24"/>
          <w:lang w:eastAsia="zh-CN"/>
        </w:rPr>
        <w:t xml:space="preserve"> bullet, the first slot in target PUCCH cell is not always </w:t>
      </w:r>
      <w:r w:rsidR="005414F9">
        <w:rPr>
          <w:sz w:val="24"/>
          <w:szCs w:val="24"/>
          <w:lang w:eastAsia="zh-CN"/>
        </w:rPr>
        <w:t>having higher load, thus reduces the inter-cell interference</w:t>
      </w:r>
    </w:p>
    <w:p w14:paraId="4758B818" w14:textId="7EA1F423" w:rsidR="005414F9" w:rsidRDefault="005414F9" w:rsidP="008355D3">
      <w:pPr>
        <w:pStyle w:val="afa"/>
        <w:numPr>
          <w:ilvl w:val="0"/>
          <w:numId w:val="50"/>
        </w:numPr>
        <w:spacing w:after="24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Same complexity: implementation complexity in both gNB and UE </w:t>
      </w:r>
      <w:r w:rsidR="00F5378C">
        <w:rPr>
          <w:sz w:val="24"/>
          <w:szCs w:val="24"/>
          <w:lang w:eastAsia="zh-CN"/>
        </w:rPr>
        <w:t xml:space="preserve">end </w:t>
      </w:r>
      <w:r>
        <w:rPr>
          <w:sz w:val="24"/>
          <w:szCs w:val="24"/>
          <w:lang w:eastAsia="zh-CN"/>
        </w:rPr>
        <w:t xml:space="preserve">is not increased. Because </w:t>
      </w:r>
      <w:r w:rsidR="00F5378C">
        <w:rPr>
          <w:sz w:val="24"/>
          <w:szCs w:val="24"/>
          <w:lang w:eastAsia="zh-CN"/>
        </w:rPr>
        <w:t xml:space="preserve">the </w:t>
      </w:r>
      <w:r>
        <w:rPr>
          <w:sz w:val="24"/>
          <w:szCs w:val="24"/>
          <w:lang w:eastAsia="zh-CN"/>
        </w:rPr>
        <w:t>semi-static solution</w:t>
      </w:r>
      <w:r w:rsidR="00F5378C">
        <w:rPr>
          <w:sz w:val="24"/>
          <w:szCs w:val="24"/>
          <w:lang w:eastAsia="zh-CN"/>
        </w:rPr>
        <w:t xml:space="preserve"> requires reading an RRC configuration anyway. While reading and setting the target PUCCH cell index, UE just needs to read and apply an offset value along the way.</w:t>
      </w:r>
    </w:p>
    <w:p w14:paraId="2D34753A" w14:textId="2667296F" w:rsidR="00F5378C" w:rsidRPr="00F5378C" w:rsidRDefault="00931E1B" w:rsidP="00931E1B">
      <w:pPr>
        <w:spacing w:beforeLines="100" w:before="240" w:after="240"/>
        <w:rPr>
          <w:b/>
          <w:bCs/>
          <w:iCs/>
          <w:sz w:val="24"/>
          <w:szCs w:val="24"/>
          <w:lang w:eastAsia="zh-CN"/>
        </w:rPr>
      </w:pPr>
      <w:r w:rsidRPr="00F5378C">
        <w:rPr>
          <w:b/>
          <w:bCs/>
          <w:iCs/>
          <w:sz w:val="24"/>
          <w:szCs w:val="24"/>
          <w:u w:val="single"/>
          <w:lang w:eastAsia="zh-CN"/>
        </w:rPr>
        <w:t xml:space="preserve">Proposal </w:t>
      </w:r>
      <w:r w:rsidR="00F5378C" w:rsidRPr="00F5378C">
        <w:rPr>
          <w:b/>
          <w:bCs/>
          <w:iCs/>
          <w:sz w:val="24"/>
          <w:szCs w:val="24"/>
          <w:u w:val="single"/>
          <w:lang w:eastAsia="zh-CN"/>
        </w:rPr>
        <w:t>1</w:t>
      </w:r>
      <w:r w:rsidRPr="00F5378C">
        <w:rPr>
          <w:b/>
          <w:bCs/>
          <w:iCs/>
          <w:sz w:val="24"/>
          <w:szCs w:val="24"/>
          <w:lang w:eastAsia="zh-CN"/>
        </w:rPr>
        <w:t xml:space="preserve">: </w:t>
      </w:r>
      <w:r w:rsidR="00F5378C" w:rsidRPr="00F5378C">
        <w:rPr>
          <w:b/>
          <w:bCs/>
          <w:iCs/>
          <w:sz w:val="24"/>
          <w:szCs w:val="24"/>
          <w:lang w:eastAsia="zh-CN"/>
        </w:rPr>
        <w:t xml:space="preserve">With semi-static PUCCH cell switching to </w:t>
      </w:r>
      <w:r w:rsidR="00F5378C">
        <w:rPr>
          <w:b/>
          <w:bCs/>
          <w:iCs/>
          <w:sz w:val="24"/>
          <w:szCs w:val="24"/>
          <w:lang w:eastAsia="zh-CN"/>
        </w:rPr>
        <w:t>shorter</w:t>
      </w:r>
      <w:r w:rsidR="00F5378C" w:rsidRPr="00F5378C">
        <w:rPr>
          <w:b/>
          <w:bCs/>
          <w:iCs/>
          <w:sz w:val="24"/>
          <w:szCs w:val="24"/>
          <w:lang w:eastAsia="zh-CN"/>
        </w:rPr>
        <w:t xml:space="preserve"> Scell slot, </w:t>
      </w:r>
      <w:r w:rsidR="00F5378C">
        <w:rPr>
          <w:b/>
          <w:bCs/>
          <w:iCs/>
          <w:sz w:val="24"/>
          <w:szCs w:val="24"/>
          <w:lang w:eastAsia="zh-CN"/>
        </w:rPr>
        <w:t xml:space="preserve">take Alt.3 as the solution to match a specific target PUCCH Scell. i.e., </w:t>
      </w:r>
      <w:r w:rsidR="00F5378C" w:rsidRPr="00F5378C">
        <w:rPr>
          <w:b/>
          <w:bCs/>
          <w:iCs/>
          <w:sz w:val="24"/>
          <w:szCs w:val="24"/>
          <w:lang w:eastAsia="zh-CN"/>
        </w:rPr>
        <w:t xml:space="preserve">a relative slot offset is configured in the time domain pattern </w:t>
      </w:r>
      <w:r w:rsidR="00F5378C">
        <w:rPr>
          <w:b/>
          <w:bCs/>
          <w:iCs/>
          <w:sz w:val="24"/>
          <w:szCs w:val="24"/>
          <w:lang w:eastAsia="zh-CN"/>
        </w:rPr>
        <w:t xml:space="preserve">along with cell index. </w:t>
      </w:r>
    </w:p>
    <w:p w14:paraId="5B47503A" w14:textId="14D9F8BC" w:rsidR="00EC2ADE" w:rsidRPr="003874EC" w:rsidRDefault="00F5378C" w:rsidP="00EC2ADE">
      <w:pPr>
        <w:spacing w:beforeLines="150" w:before="360" w:after="240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>When PCell slot is shorter</w:t>
      </w:r>
    </w:p>
    <w:p w14:paraId="7FEA568A" w14:textId="524879F2" w:rsidR="00FC45F1" w:rsidRDefault="00FC45F1" w:rsidP="00FC45F1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To pick a solution between alt. 2 and alt. 4. </w:t>
      </w:r>
    </w:p>
    <w:p w14:paraId="5C06ED62" w14:textId="6A7A0570" w:rsidR="00FC45F1" w:rsidRDefault="00FC45F1" w:rsidP="00FC45F1">
      <w:pPr>
        <w:pStyle w:val="afa"/>
        <w:numPr>
          <w:ilvl w:val="0"/>
          <w:numId w:val="49"/>
        </w:numPr>
        <w:spacing w:after="120"/>
        <w:ind w:firstLineChars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zh-CN"/>
        </w:rPr>
        <w:t xml:space="preserve">lt 2: gNB to make sure only 1 PUCCH resource with same UCI type is in </w:t>
      </w:r>
      <w:r w:rsidR="005B15C8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>Cell’s range</w:t>
      </w:r>
    </w:p>
    <w:p w14:paraId="10CDAF2E" w14:textId="7DF2AD0E" w:rsidR="00FC45F1" w:rsidRPr="003B178C" w:rsidRDefault="005B15C8" w:rsidP="00FC45F1">
      <w:pPr>
        <w:pStyle w:val="afa"/>
        <w:numPr>
          <w:ilvl w:val="0"/>
          <w:numId w:val="49"/>
        </w:numPr>
        <w:spacing w:after="120"/>
        <w:ind w:firstLineChars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Alt 4</w:t>
      </w:r>
      <w:r w:rsidR="00FC45F1">
        <w:rPr>
          <w:sz w:val="24"/>
          <w:szCs w:val="24"/>
          <w:lang w:eastAsia="zh-CN"/>
        </w:rPr>
        <w:t xml:space="preserve">: </w:t>
      </w:r>
      <w:r>
        <w:rPr>
          <w:sz w:val="24"/>
          <w:szCs w:val="24"/>
          <w:lang w:eastAsia="zh-CN"/>
        </w:rPr>
        <w:t>there is no such case (Scell slot is larger than PCell slot)</w:t>
      </w:r>
    </w:p>
    <w:p w14:paraId="70B474CC" w14:textId="4528C28A" w:rsidR="005B15C8" w:rsidRDefault="00FC45F1" w:rsidP="003F0E4F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We prefer alt </w:t>
      </w:r>
      <w:r w:rsidR="005B15C8">
        <w:rPr>
          <w:sz w:val="24"/>
          <w:szCs w:val="24"/>
          <w:lang w:eastAsia="zh-CN"/>
        </w:rPr>
        <w:t>4</w:t>
      </w:r>
      <w:r>
        <w:rPr>
          <w:sz w:val="24"/>
          <w:szCs w:val="24"/>
          <w:lang w:eastAsia="zh-CN"/>
        </w:rPr>
        <w:t xml:space="preserve"> as the solution, </w:t>
      </w:r>
      <w:r w:rsidR="005B15C8">
        <w:rPr>
          <w:sz w:val="24"/>
          <w:szCs w:val="24"/>
          <w:lang w:eastAsia="zh-CN"/>
        </w:rPr>
        <w:t>because PCell usually operates in lower frequency thus its slots are likely to be longer</w:t>
      </w:r>
      <w:r>
        <w:rPr>
          <w:sz w:val="24"/>
          <w:szCs w:val="24"/>
          <w:lang w:eastAsia="zh-CN"/>
        </w:rPr>
        <w:t xml:space="preserve">. </w:t>
      </w:r>
      <w:r w:rsidR="005B15C8">
        <w:rPr>
          <w:sz w:val="24"/>
          <w:szCs w:val="24"/>
          <w:lang w:eastAsia="zh-CN"/>
        </w:rPr>
        <w:t xml:space="preserve">By having this scenario ruled out, implementation is simpler. comparably if Alt. 2 is taken, </w:t>
      </w:r>
      <w:r w:rsidR="003F0E4F">
        <w:rPr>
          <w:sz w:val="24"/>
          <w:szCs w:val="24"/>
          <w:lang w:eastAsia="zh-CN"/>
        </w:rPr>
        <w:t xml:space="preserve">this is another restriction applied to </w:t>
      </w:r>
      <w:r w:rsidR="005B15C8">
        <w:rPr>
          <w:sz w:val="24"/>
          <w:szCs w:val="24"/>
          <w:lang w:eastAsia="zh-CN"/>
        </w:rPr>
        <w:t xml:space="preserve">gNB’s </w:t>
      </w:r>
      <w:r w:rsidR="003F0E4F">
        <w:rPr>
          <w:sz w:val="24"/>
          <w:szCs w:val="24"/>
          <w:lang w:eastAsia="zh-CN"/>
        </w:rPr>
        <w:t>scheduler for it to take care, just to avoid a scenario that may never happen in real deployment.</w:t>
      </w:r>
    </w:p>
    <w:p w14:paraId="57D6023B" w14:textId="2DCEFD69" w:rsidR="009E2EFF" w:rsidRPr="003F0E4F" w:rsidRDefault="009B470C" w:rsidP="003F0E4F">
      <w:pPr>
        <w:spacing w:beforeLines="100" w:before="240" w:after="240"/>
        <w:rPr>
          <w:b/>
          <w:bCs/>
          <w:iCs/>
          <w:sz w:val="24"/>
          <w:szCs w:val="24"/>
          <w:lang w:eastAsia="zh-CN"/>
        </w:rPr>
      </w:pPr>
      <w:r w:rsidRPr="003F0E4F">
        <w:rPr>
          <w:b/>
          <w:bCs/>
          <w:iCs/>
          <w:sz w:val="24"/>
          <w:szCs w:val="24"/>
          <w:u w:val="single"/>
          <w:lang w:eastAsia="zh-CN"/>
        </w:rPr>
        <w:t xml:space="preserve">Proposal </w:t>
      </w:r>
      <w:r w:rsidR="003F0E4F" w:rsidRPr="003F0E4F">
        <w:rPr>
          <w:b/>
          <w:bCs/>
          <w:iCs/>
          <w:sz w:val="24"/>
          <w:szCs w:val="24"/>
          <w:u w:val="single"/>
          <w:lang w:eastAsia="zh-CN"/>
        </w:rPr>
        <w:t>2</w:t>
      </w:r>
      <w:r w:rsidRPr="003F0E4F">
        <w:rPr>
          <w:b/>
          <w:bCs/>
          <w:iCs/>
          <w:sz w:val="24"/>
          <w:szCs w:val="24"/>
          <w:lang w:eastAsia="zh-CN"/>
        </w:rPr>
        <w:t xml:space="preserve">: </w:t>
      </w:r>
      <w:r w:rsidR="003F0E4F" w:rsidRPr="003F0E4F">
        <w:rPr>
          <w:b/>
          <w:bCs/>
          <w:iCs/>
          <w:sz w:val="24"/>
          <w:szCs w:val="24"/>
          <w:lang w:eastAsia="zh-CN"/>
        </w:rPr>
        <w:t>For PUCCH carrier switching based on semi-static operation, for the case the PCell slot to be shorter than the target PUCCH cell slot, choose</w:t>
      </w:r>
      <w:r w:rsidR="003F0E4F">
        <w:rPr>
          <w:b/>
          <w:bCs/>
          <w:iCs/>
          <w:sz w:val="24"/>
          <w:szCs w:val="24"/>
          <w:lang w:eastAsia="zh-CN"/>
        </w:rPr>
        <w:t xml:space="preserve"> </w:t>
      </w:r>
      <w:r w:rsidR="003F0E4F" w:rsidRPr="003F0E4F">
        <w:rPr>
          <w:b/>
          <w:bCs/>
          <w:iCs/>
          <w:sz w:val="24"/>
          <w:szCs w:val="24"/>
          <w:lang w:eastAsia="zh-CN"/>
        </w:rPr>
        <w:t>Alt. 4</w:t>
      </w:r>
      <w:r w:rsidR="003F0E4F">
        <w:rPr>
          <w:b/>
          <w:bCs/>
          <w:iCs/>
          <w:sz w:val="24"/>
          <w:szCs w:val="24"/>
          <w:lang w:eastAsia="zh-CN"/>
        </w:rPr>
        <w:t xml:space="preserve"> as the solution</w:t>
      </w:r>
      <w:r w:rsidR="003F0E4F" w:rsidRPr="003F0E4F">
        <w:rPr>
          <w:b/>
          <w:bCs/>
          <w:iCs/>
          <w:sz w:val="24"/>
          <w:szCs w:val="24"/>
          <w:lang w:eastAsia="zh-CN"/>
        </w:rPr>
        <w:t>: the UE does not expect a semi-static PUCCH cell configuration, where a single target PUCCH slot / sub-slot would be overlapping with more than one PCell slot/sub-slot.</w:t>
      </w:r>
    </w:p>
    <w:p w14:paraId="61884494" w14:textId="485BB8A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lastRenderedPageBreak/>
        <w:t>Conclusions</w:t>
      </w:r>
    </w:p>
    <w:p w14:paraId="1188449C" w14:textId="2334D2CD" w:rsidR="003F0E4F" w:rsidRPr="00F5378C" w:rsidRDefault="003F0E4F" w:rsidP="003F0E4F">
      <w:pPr>
        <w:spacing w:beforeLines="100" w:before="240" w:after="120"/>
        <w:rPr>
          <w:b/>
          <w:bCs/>
          <w:iCs/>
          <w:sz w:val="24"/>
          <w:szCs w:val="24"/>
          <w:lang w:eastAsia="zh-CN"/>
        </w:rPr>
      </w:pPr>
      <w:r w:rsidRPr="00F5378C">
        <w:rPr>
          <w:b/>
          <w:bCs/>
          <w:iCs/>
          <w:sz w:val="24"/>
          <w:szCs w:val="24"/>
          <w:u w:val="single"/>
          <w:lang w:eastAsia="zh-CN"/>
        </w:rPr>
        <w:t>Proposal 1</w:t>
      </w:r>
      <w:r w:rsidRPr="00F5378C">
        <w:rPr>
          <w:b/>
          <w:bCs/>
          <w:iCs/>
          <w:sz w:val="24"/>
          <w:szCs w:val="24"/>
          <w:lang w:eastAsia="zh-CN"/>
        </w:rPr>
        <w:t xml:space="preserve">: With semi-static PUCCH cell switching to </w:t>
      </w:r>
      <w:r>
        <w:rPr>
          <w:b/>
          <w:bCs/>
          <w:iCs/>
          <w:sz w:val="24"/>
          <w:szCs w:val="24"/>
          <w:lang w:eastAsia="zh-CN"/>
        </w:rPr>
        <w:t>shorter</w:t>
      </w:r>
      <w:r w:rsidRPr="00F5378C">
        <w:rPr>
          <w:b/>
          <w:bCs/>
          <w:iCs/>
          <w:sz w:val="24"/>
          <w:szCs w:val="24"/>
          <w:lang w:eastAsia="zh-CN"/>
        </w:rPr>
        <w:t xml:space="preserve"> Scell slot, </w:t>
      </w:r>
      <w:r>
        <w:rPr>
          <w:b/>
          <w:bCs/>
          <w:iCs/>
          <w:sz w:val="24"/>
          <w:szCs w:val="24"/>
          <w:lang w:eastAsia="zh-CN"/>
        </w:rPr>
        <w:t xml:space="preserve">take Alt.3 as the solution to match a specific target PUCCH Scell. i.e., </w:t>
      </w:r>
      <w:r w:rsidRPr="00F5378C">
        <w:rPr>
          <w:b/>
          <w:bCs/>
          <w:iCs/>
          <w:sz w:val="24"/>
          <w:szCs w:val="24"/>
          <w:lang w:eastAsia="zh-CN"/>
        </w:rPr>
        <w:t xml:space="preserve">a relative slot offset is configured in the time domain pattern </w:t>
      </w:r>
      <w:r>
        <w:rPr>
          <w:b/>
          <w:bCs/>
          <w:iCs/>
          <w:sz w:val="24"/>
          <w:szCs w:val="24"/>
          <w:lang w:eastAsia="zh-CN"/>
        </w:rPr>
        <w:t xml:space="preserve">along with cell index. </w:t>
      </w:r>
    </w:p>
    <w:p w14:paraId="07DAAFD5" w14:textId="01820496" w:rsidR="00634FE9" w:rsidRPr="003F0E4F" w:rsidRDefault="003F0E4F" w:rsidP="003F0E4F">
      <w:pPr>
        <w:spacing w:beforeLines="50" w:before="120" w:after="120"/>
        <w:rPr>
          <w:b/>
          <w:bCs/>
          <w:iCs/>
          <w:sz w:val="24"/>
          <w:szCs w:val="24"/>
          <w:lang w:eastAsia="zh-CN"/>
        </w:rPr>
      </w:pPr>
      <w:r w:rsidRPr="003F0E4F">
        <w:rPr>
          <w:b/>
          <w:bCs/>
          <w:iCs/>
          <w:sz w:val="24"/>
          <w:szCs w:val="24"/>
          <w:u w:val="single"/>
          <w:lang w:eastAsia="zh-CN"/>
        </w:rPr>
        <w:t>Proposal 2</w:t>
      </w:r>
      <w:r w:rsidRPr="003F0E4F">
        <w:rPr>
          <w:b/>
          <w:bCs/>
          <w:iCs/>
          <w:sz w:val="24"/>
          <w:szCs w:val="24"/>
          <w:lang w:eastAsia="zh-CN"/>
        </w:rPr>
        <w:t>: For PUCCH carrier switching based on semi-static operation, for the case the PCell slot to be shorter than the target PUCCH cell slot, choose</w:t>
      </w:r>
      <w:r>
        <w:rPr>
          <w:b/>
          <w:bCs/>
          <w:iCs/>
          <w:sz w:val="24"/>
          <w:szCs w:val="24"/>
          <w:lang w:eastAsia="zh-CN"/>
        </w:rPr>
        <w:t xml:space="preserve"> </w:t>
      </w:r>
      <w:r w:rsidRPr="003F0E4F">
        <w:rPr>
          <w:b/>
          <w:bCs/>
          <w:iCs/>
          <w:sz w:val="24"/>
          <w:szCs w:val="24"/>
          <w:lang w:eastAsia="zh-CN"/>
        </w:rPr>
        <w:t>Alt. 4</w:t>
      </w:r>
      <w:r>
        <w:rPr>
          <w:b/>
          <w:bCs/>
          <w:iCs/>
          <w:sz w:val="24"/>
          <w:szCs w:val="24"/>
          <w:lang w:eastAsia="zh-CN"/>
        </w:rPr>
        <w:t xml:space="preserve"> as the solution</w:t>
      </w:r>
      <w:r w:rsidRPr="003F0E4F">
        <w:rPr>
          <w:b/>
          <w:bCs/>
          <w:iCs/>
          <w:sz w:val="24"/>
          <w:szCs w:val="24"/>
          <w:lang w:eastAsia="zh-CN"/>
        </w:rPr>
        <w:t>: the UE does not expect a semi-static PUCCH cell configuration, where a single target PUCCH slot / sub-slot would be overlapping with more than one PCell slot/sub-slot.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67D8AD3E" w14:textId="153842D5" w:rsidR="005D20F1" w:rsidRPr="00777625" w:rsidRDefault="003F0E4F" w:rsidP="00101E78">
      <w:pPr>
        <w:pStyle w:val="af5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3F0E4F">
        <w:t>R1-2110562</w:t>
      </w:r>
      <w:r w:rsidR="00101E78" w:rsidRPr="00634FE9">
        <w:t xml:space="preserve">, </w:t>
      </w:r>
      <w:r w:rsidR="00843A83">
        <w:t>Final moderator summary on HARQ-ACK feedback enhancements for NR Rel-17 URLLC/IIoT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25C57" w14:textId="77777777" w:rsidR="00E34DAE" w:rsidRDefault="00E34DAE">
      <w:r>
        <w:separator/>
      </w:r>
    </w:p>
  </w:endnote>
  <w:endnote w:type="continuationSeparator" w:id="0">
    <w:p w14:paraId="777E1676" w14:textId="77777777" w:rsidR="00E34DAE" w:rsidRDefault="00E34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E002" w14:textId="77777777" w:rsidR="00E34DAE" w:rsidRDefault="00E34DAE">
      <w:r>
        <w:separator/>
      </w:r>
    </w:p>
  </w:footnote>
  <w:footnote w:type="continuationSeparator" w:id="0">
    <w:p w14:paraId="15F5554F" w14:textId="77777777" w:rsidR="00E34DAE" w:rsidRDefault="00E34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B26"/>
    <w:multiLevelType w:val="multilevel"/>
    <w:tmpl w:val="7114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E27ACB"/>
    <w:multiLevelType w:val="multilevel"/>
    <w:tmpl w:val="278A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76221"/>
    <w:multiLevelType w:val="hybridMultilevel"/>
    <w:tmpl w:val="ADCE682E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E21349"/>
    <w:multiLevelType w:val="hybridMultilevel"/>
    <w:tmpl w:val="FE28D104"/>
    <w:lvl w:ilvl="0" w:tplc="009E0D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7520E4"/>
    <w:multiLevelType w:val="multilevel"/>
    <w:tmpl w:val="ED56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040DA"/>
    <w:multiLevelType w:val="hybridMultilevel"/>
    <w:tmpl w:val="42E82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860530"/>
    <w:multiLevelType w:val="multilevel"/>
    <w:tmpl w:val="7F78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7529BC"/>
    <w:multiLevelType w:val="multilevel"/>
    <w:tmpl w:val="BB9E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1903EFA"/>
    <w:multiLevelType w:val="multilevel"/>
    <w:tmpl w:val="797C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13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FE5A99"/>
    <w:multiLevelType w:val="multilevel"/>
    <w:tmpl w:val="F0C8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AC0016"/>
    <w:multiLevelType w:val="hybridMultilevel"/>
    <w:tmpl w:val="D9623C8E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E9284F"/>
    <w:multiLevelType w:val="multilevel"/>
    <w:tmpl w:val="24647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8B4A85"/>
    <w:multiLevelType w:val="multilevel"/>
    <w:tmpl w:val="297E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702522"/>
    <w:multiLevelType w:val="hybridMultilevel"/>
    <w:tmpl w:val="95D47B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41368E"/>
    <w:multiLevelType w:val="multilevel"/>
    <w:tmpl w:val="3BA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155DE3"/>
    <w:multiLevelType w:val="multilevel"/>
    <w:tmpl w:val="4712E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D3205D"/>
    <w:multiLevelType w:val="multilevel"/>
    <w:tmpl w:val="7AB6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DB6E42"/>
    <w:multiLevelType w:val="multilevel"/>
    <w:tmpl w:val="536A6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0C3980"/>
    <w:multiLevelType w:val="hybridMultilevel"/>
    <w:tmpl w:val="4BE60C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E04830"/>
    <w:multiLevelType w:val="hybridMultilevel"/>
    <w:tmpl w:val="DABA8ADC"/>
    <w:lvl w:ilvl="0" w:tplc="B8B2F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B357131"/>
    <w:multiLevelType w:val="hybridMultilevel"/>
    <w:tmpl w:val="7D7442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B890AC3"/>
    <w:multiLevelType w:val="multilevel"/>
    <w:tmpl w:val="093A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3F5BFD"/>
    <w:multiLevelType w:val="hybridMultilevel"/>
    <w:tmpl w:val="A4805EE0"/>
    <w:lvl w:ilvl="0" w:tplc="091CDB6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4116287"/>
    <w:multiLevelType w:val="hybridMultilevel"/>
    <w:tmpl w:val="35043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45806D6"/>
    <w:multiLevelType w:val="hybridMultilevel"/>
    <w:tmpl w:val="33849B1A"/>
    <w:lvl w:ilvl="0" w:tplc="202C7AF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58E6A45"/>
    <w:multiLevelType w:val="hybridMultilevel"/>
    <w:tmpl w:val="FEFE194A"/>
    <w:lvl w:ilvl="0" w:tplc="202C7AFA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0F5AF3"/>
    <w:multiLevelType w:val="hybridMultilevel"/>
    <w:tmpl w:val="2520C748"/>
    <w:lvl w:ilvl="0" w:tplc="655A9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31B15"/>
    <w:multiLevelType w:val="multilevel"/>
    <w:tmpl w:val="5B2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AA042F6"/>
    <w:multiLevelType w:val="hybridMultilevel"/>
    <w:tmpl w:val="531A8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D00471D"/>
    <w:multiLevelType w:val="multilevel"/>
    <w:tmpl w:val="F274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E37516D"/>
    <w:multiLevelType w:val="multilevel"/>
    <w:tmpl w:val="3270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1"/>
  </w:num>
  <w:num w:numId="2">
    <w:abstractNumId w:val="19"/>
  </w:num>
  <w:num w:numId="3">
    <w:abstractNumId w:val="12"/>
  </w:num>
  <w:num w:numId="4">
    <w:abstractNumId w:val="9"/>
  </w:num>
  <w:num w:numId="5">
    <w:abstractNumId w:val="23"/>
  </w:num>
  <w:num w:numId="6">
    <w:abstractNumId w:val="11"/>
  </w:num>
  <w:num w:numId="7">
    <w:abstractNumId w:val="40"/>
  </w:num>
  <w:num w:numId="8">
    <w:abstractNumId w:val="13"/>
  </w:num>
  <w:num w:numId="9">
    <w:abstractNumId w:val="21"/>
  </w:num>
  <w:num w:numId="10">
    <w:abstractNumId w:val="42"/>
  </w:num>
  <w:num w:numId="11">
    <w:abstractNumId w:val="45"/>
  </w:num>
  <w:num w:numId="12">
    <w:abstractNumId w:val="27"/>
  </w:num>
  <w:num w:numId="13">
    <w:abstractNumId w:val="32"/>
  </w:num>
  <w:num w:numId="14">
    <w:abstractNumId w:val="35"/>
  </w:num>
  <w:num w:numId="15">
    <w:abstractNumId w:val="47"/>
  </w:num>
  <w:num w:numId="16">
    <w:abstractNumId w:val="43"/>
  </w:num>
  <w:num w:numId="17">
    <w:abstractNumId w:val="7"/>
  </w:num>
  <w:num w:numId="18">
    <w:abstractNumId w:val="31"/>
  </w:num>
  <w:num w:numId="19">
    <w:abstractNumId w:val="34"/>
  </w:num>
  <w:num w:numId="20">
    <w:abstractNumId w:val="46"/>
  </w:num>
  <w:num w:numId="21">
    <w:abstractNumId w:val="37"/>
  </w:num>
  <w:num w:numId="22">
    <w:abstractNumId w:val="8"/>
  </w:num>
  <w:num w:numId="23">
    <w:abstractNumId w:val="36"/>
  </w:num>
  <w:num w:numId="24">
    <w:abstractNumId w:val="18"/>
  </w:num>
  <w:num w:numId="25">
    <w:abstractNumId w:val="15"/>
  </w:num>
  <w:num w:numId="26">
    <w:abstractNumId w:val="2"/>
  </w:num>
  <w:num w:numId="27">
    <w:abstractNumId w:val="38"/>
  </w:num>
  <w:num w:numId="28">
    <w:abstractNumId w:val="5"/>
  </w:num>
  <w:num w:numId="29">
    <w:abstractNumId w:val="28"/>
  </w:num>
  <w:num w:numId="30">
    <w:abstractNumId w:val="39"/>
  </w:num>
  <w:num w:numId="31">
    <w:abstractNumId w:val="24"/>
  </w:num>
  <w:num w:numId="32">
    <w:abstractNumId w:val="44"/>
  </w:num>
  <w:num w:numId="33">
    <w:abstractNumId w:val="17"/>
  </w:num>
  <w:num w:numId="34">
    <w:abstractNumId w:val="25"/>
  </w:num>
  <w:num w:numId="35">
    <w:abstractNumId w:val="0"/>
  </w:num>
  <w:num w:numId="36">
    <w:abstractNumId w:val="6"/>
  </w:num>
  <w:num w:numId="37">
    <w:abstractNumId w:val="30"/>
  </w:num>
  <w:num w:numId="38">
    <w:abstractNumId w:val="14"/>
  </w:num>
  <w:num w:numId="39">
    <w:abstractNumId w:val="20"/>
  </w:num>
  <w:num w:numId="40">
    <w:abstractNumId w:val="49"/>
  </w:num>
  <w:num w:numId="41">
    <w:abstractNumId w:val="1"/>
  </w:num>
  <w:num w:numId="42">
    <w:abstractNumId w:val="10"/>
  </w:num>
  <w:num w:numId="43">
    <w:abstractNumId w:val="26"/>
  </w:num>
  <w:num w:numId="44">
    <w:abstractNumId w:val="33"/>
  </w:num>
  <w:num w:numId="45">
    <w:abstractNumId w:val="16"/>
  </w:num>
  <w:num w:numId="46">
    <w:abstractNumId w:val="48"/>
  </w:num>
  <w:num w:numId="47">
    <w:abstractNumId w:val="4"/>
  </w:num>
  <w:num w:numId="48">
    <w:abstractNumId w:val="22"/>
  </w:num>
  <w:num w:numId="49">
    <w:abstractNumId w:val="3"/>
  </w:num>
  <w:num w:numId="5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085"/>
    <w:rsid w:val="000047CB"/>
    <w:rsid w:val="000058E8"/>
    <w:rsid w:val="00007C79"/>
    <w:rsid w:val="00010EB2"/>
    <w:rsid w:val="00012389"/>
    <w:rsid w:val="000155D9"/>
    <w:rsid w:val="00017928"/>
    <w:rsid w:val="00023EF4"/>
    <w:rsid w:val="00024BF2"/>
    <w:rsid w:val="00025222"/>
    <w:rsid w:val="00031031"/>
    <w:rsid w:val="000312CC"/>
    <w:rsid w:val="000332B6"/>
    <w:rsid w:val="000352F1"/>
    <w:rsid w:val="00040ED3"/>
    <w:rsid w:val="00043DC0"/>
    <w:rsid w:val="0004411A"/>
    <w:rsid w:val="00050E9D"/>
    <w:rsid w:val="00052FC7"/>
    <w:rsid w:val="000547E8"/>
    <w:rsid w:val="00055162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221"/>
    <w:rsid w:val="000B7D7A"/>
    <w:rsid w:val="000C3D85"/>
    <w:rsid w:val="000C5E83"/>
    <w:rsid w:val="000C6E19"/>
    <w:rsid w:val="000D0573"/>
    <w:rsid w:val="000D0E58"/>
    <w:rsid w:val="000D2587"/>
    <w:rsid w:val="000D57C1"/>
    <w:rsid w:val="000D706E"/>
    <w:rsid w:val="000D79D9"/>
    <w:rsid w:val="000E018A"/>
    <w:rsid w:val="000E05C8"/>
    <w:rsid w:val="000E0670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E78"/>
    <w:rsid w:val="00104487"/>
    <w:rsid w:val="00106BA9"/>
    <w:rsid w:val="00107336"/>
    <w:rsid w:val="00113754"/>
    <w:rsid w:val="001212DE"/>
    <w:rsid w:val="001218B7"/>
    <w:rsid w:val="001260CF"/>
    <w:rsid w:val="0014554A"/>
    <w:rsid w:val="001466F1"/>
    <w:rsid w:val="00150761"/>
    <w:rsid w:val="00151746"/>
    <w:rsid w:val="00154667"/>
    <w:rsid w:val="00154CBF"/>
    <w:rsid w:val="001553BC"/>
    <w:rsid w:val="00157427"/>
    <w:rsid w:val="00160D9E"/>
    <w:rsid w:val="00162C5B"/>
    <w:rsid w:val="001719D8"/>
    <w:rsid w:val="00174198"/>
    <w:rsid w:val="00174836"/>
    <w:rsid w:val="00176981"/>
    <w:rsid w:val="0018613B"/>
    <w:rsid w:val="001865E8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3FE7"/>
    <w:rsid w:val="00265424"/>
    <w:rsid w:val="00266454"/>
    <w:rsid w:val="00271DFB"/>
    <w:rsid w:val="002723E1"/>
    <w:rsid w:val="00272CA0"/>
    <w:rsid w:val="002739C2"/>
    <w:rsid w:val="00273E89"/>
    <w:rsid w:val="002740BF"/>
    <w:rsid w:val="00276C8A"/>
    <w:rsid w:val="00276D98"/>
    <w:rsid w:val="00280D4F"/>
    <w:rsid w:val="00282A3D"/>
    <w:rsid w:val="002834AC"/>
    <w:rsid w:val="00286114"/>
    <w:rsid w:val="00290737"/>
    <w:rsid w:val="00291067"/>
    <w:rsid w:val="00294918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0491"/>
    <w:rsid w:val="002F6870"/>
    <w:rsid w:val="002F6C81"/>
    <w:rsid w:val="0030350D"/>
    <w:rsid w:val="00306AFC"/>
    <w:rsid w:val="00310FE4"/>
    <w:rsid w:val="003117C0"/>
    <w:rsid w:val="003130D9"/>
    <w:rsid w:val="00323A23"/>
    <w:rsid w:val="00323D24"/>
    <w:rsid w:val="00323EEE"/>
    <w:rsid w:val="0032534F"/>
    <w:rsid w:val="00326028"/>
    <w:rsid w:val="00332506"/>
    <w:rsid w:val="0033414F"/>
    <w:rsid w:val="00344F5E"/>
    <w:rsid w:val="00345450"/>
    <w:rsid w:val="00345EBB"/>
    <w:rsid w:val="0035092A"/>
    <w:rsid w:val="00350B40"/>
    <w:rsid w:val="00352FB6"/>
    <w:rsid w:val="00356BA0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874EC"/>
    <w:rsid w:val="00390166"/>
    <w:rsid w:val="00392452"/>
    <w:rsid w:val="00397261"/>
    <w:rsid w:val="003A2952"/>
    <w:rsid w:val="003A2EFB"/>
    <w:rsid w:val="003A3F69"/>
    <w:rsid w:val="003A7F79"/>
    <w:rsid w:val="003B06E6"/>
    <w:rsid w:val="003B178C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0E4F"/>
    <w:rsid w:val="003F3D18"/>
    <w:rsid w:val="003F4546"/>
    <w:rsid w:val="00400BB1"/>
    <w:rsid w:val="00404244"/>
    <w:rsid w:val="00405FBF"/>
    <w:rsid w:val="00412347"/>
    <w:rsid w:val="0041339A"/>
    <w:rsid w:val="004207D4"/>
    <w:rsid w:val="00420F68"/>
    <w:rsid w:val="004210CF"/>
    <w:rsid w:val="004213D2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6640C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D1540"/>
    <w:rsid w:val="004D3D54"/>
    <w:rsid w:val="004D7204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3561"/>
    <w:rsid w:val="005257BA"/>
    <w:rsid w:val="0052653E"/>
    <w:rsid w:val="00533A6D"/>
    <w:rsid w:val="00533A83"/>
    <w:rsid w:val="00540C83"/>
    <w:rsid w:val="005414F9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A520B"/>
    <w:rsid w:val="005B15C8"/>
    <w:rsid w:val="005C3BBE"/>
    <w:rsid w:val="005C50EF"/>
    <w:rsid w:val="005C60CF"/>
    <w:rsid w:val="005C67EF"/>
    <w:rsid w:val="005C6AC8"/>
    <w:rsid w:val="005C7245"/>
    <w:rsid w:val="005C73A5"/>
    <w:rsid w:val="005D0396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34FE9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4A1F"/>
    <w:rsid w:val="006E5769"/>
    <w:rsid w:val="006E6774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37CE"/>
    <w:rsid w:val="00745C00"/>
    <w:rsid w:val="00747D98"/>
    <w:rsid w:val="007534FF"/>
    <w:rsid w:val="007564EF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4E0"/>
    <w:rsid w:val="00786CC3"/>
    <w:rsid w:val="00786FE4"/>
    <w:rsid w:val="007942D6"/>
    <w:rsid w:val="007952D6"/>
    <w:rsid w:val="007A0250"/>
    <w:rsid w:val="007A0717"/>
    <w:rsid w:val="007B18D2"/>
    <w:rsid w:val="007B4D29"/>
    <w:rsid w:val="007B7A2C"/>
    <w:rsid w:val="007C1EF1"/>
    <w:rsid w:val="007C3AF5"/>
    <w:rsid w:val="007C6155"/>
    <w:rsid w:val="007D223E"/>
    <w:rsid w:val="007D6E53"/>
    <w:rsid w:val="007E3FF6"/>
    <w:rsid w:val="007E7540"/>
    <w:rsid w:val="007F0993"/>
    <w:rsid w:val="007F1FBC"/>
    <w:rsid w:val="007F2D8F"/>
    <w:rsid w:val="007F5152"/>
    <w:rsid w:val="007F75E9"/>
    <w:rsid w:val="00800583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355D3"/>
    <w:rsid w:val="008424A9"/>
    <w:rsid w:val="00843A83"/>
    <w:rsid w:val="00845285"/>
    <w:rsid w:val="00845A44"/>
    <w:rsid w:val="00847581"/>
    <w:rsid w:val="00847625"/>
    <w:rsid w:val="0085285E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84C3F"/>
    <w:rsid w:val="00890D36"/>
    <w:rsid w:val="00890EB8"/>
    <w:rsid w:val="008928D9"/>
    <w:rsid w:val="00892DC9"/>
    <w:rsid w:val="008938A6"/>
    <w:rsid w:val="008977B0"/>
    <w:rsid w:val="008A2B50"/>
    <w:rsid w:val="008A6079"/>
    <w:rsid w:val="008B4C7E"/>
    <w:rsid w:val="008B5620"/>
    <w:rsid w:val="008B61B1"/>
    <w:rsid w:val="008B7446"/>
    <w:rsid w:val="008C26C1"/>
    <w:rsid w:val="008C4283"/>
    <w:rsid w:val="008C5066"/>
    <w:rsid w:val="008D1AF0"/>
    <w:rsid w:val="008D263A"/>
    <w:rsid w:val="008E2334"/>
    <w:rsid w:val="008E40DF"/>
    <w:rsid w:val="008E54FE"/>
    <w:rsid w:val="008F008B"/>
    <w:rsid w:val="008F1A53"/>
    <w:rsid w:val="008F5FFE"/>
    <w:rsid w:val="008F7C75"/>
    <w:rsid w:val="009018EE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1E1B"/>
    <w:rsid w:val="0093391F"/>
    <w:rsid w:val="00934446"/>
    <w:rsid w:val="00935AAE"/>
    <w:rsid w:val="00935F4B"/>
    <w:rsid w:val="00936C1A"/>
    <w:rsid w:val="00940E12"/>
    <w:rsid w:val="009435DA"/>
    <w:rsid w:val="009467F5"/>
    <w:rsid w:val="009548CA"/>
    <w:rsid w:val="0095687F"/>
    <w:rsid w:val="00957191"/>
    <w:rsid w:val="00970372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6086"/>
    <w:rsid w:val="009A7A90"/>
    <w:rsid w:val="009B1300"/>
    <w:rsid w:val="009B470C"/>
    <w:rsid w:val="009B7C6E"/>
    <w:rsid w:val="009C63D3"/>
    <w:rsid w:val="009C7EB5"/>
    <w:rsid w:val="009D07B6"/>
    <w:rsid w:val="009D20AE"/>
    <w:rsid w:val="009D2120"/>
    <w:rsid w:val="009D38B3"/>
    <w:rsid w:val="009D3AD6"/>
    <w:rsid w:val="009D4848"/>
    <w:rsid w:val="009D6736"/>
    <w:rsid w:val="009D6A39"/>
    <w:rsid w:val="009D7557"/>
    <w:rsid w:val="009E2B9E"/>
    <w:rsid w:val="009E2EFF"/>
    <w:rsid w:val="009E390E"/>
    <w:rsid w:val="009E3952"/>
    <w:rsid w:val="009E3A98"/>
    <w:rsid w:val="009E5339"/>
    <w:rsid w:val="009E7F52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5C0"/>
    <w:rsid w:val="00A418D4"/>
    <w:rsid w:val="00A43E5C"/>
    <w:rsid w:val="00A4590A"/>
    <w:rsid w:val="00A46DFB"/>
    <w:rsid w:val="00A508CE"/>
    <w:rsid w:val="00A513F3"/>
    <w:rsid w:val="00A54773"/>
    <w:rsid w:val="00A54A5D"/>
    <w:rsid w:val="00A57CB1"/>
    <w:rsid w:val="00A57F23"/>
    <w:rsid w:val="00A601B2"/>
    <w:rsid w:val="00A652FC"/>
    <w:rsid w:val="00A66BD6"/>
    <w:rsid w:val="00A7110C"/>
    <w:rsid w:val="00A713E2"/>
    <w:rsid w:val="00A743E5"/>
    <w:rsid w:val="00A747F8"/>
    <w:rsid w:val="00A74830"/>
    <w:rsid w:val="00A772FE"/>
    <w:rsid w:val="00A92C75"/>
    <w:rsid w:val="00A97941"/>
    <w:rsid w:val="00A97E60"/>
    <w:rsid w:val="00AA6462"/>
    <w:rsid w:val="00AA6666"/>
    <w:rsid w:val="00AA6A34"/>
    <w:rsid w:val="00AC0E4C"/>
    <w:rsid w:val="00AC4B0C"/>
    <w:rsid w:val="00AC5721"/>
    <w:rsid w:val="00AC6DE7"/>
    <w:rsid w:val="00AD2550"/>
    <w:rsid w:val="00AE39B9"/>
    <w:rsid w:val="00AF22E6"/>
    <w:rsid w:val="00AF409D"/>
    <w:rsid w:val="00AF4673"/>
    <w:rsid w:val="00B01CB3"/>
    <w:rsid w:val="00B04550"/>
    <w:rsid w:val="00B04F00"/>
    <w:rsid w:val="00B10005"/>
    <w:rsid w:val="00B10902"/>
    <w:rsid w:val="00B120BE"/>
    <w:rsid w:val="00B13574"/>
    <w:rsid w:val="00B21A16"/>
    <w:rsid w:val="00B22663"/>
    <w:rsid w:val="00B30EF6"/>
    <w:rsid w:val="00B30F77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44B0"/>
    <w:rsid w:val="00B9514B"/>
    <w:rsid w:val="00B953B9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407E"/>
    <w:rsid w:val="00C1712E"/>
    <w:rsid w:val="00C24260"/>
    <w:rsid w:val="00C24FFD"/>
    <w:rsid w:val="00C26082"/>
    <w:rsid w:val="00C276F2"/>
    <w:rsid w:val="00C35FAF"/>
    <w:rsid w:val="00C36026"/>
    <w:rsid w:val="00C415C3"/>
    <w:rsid w:val="00C4229E"/>
    <w:rsid w:val="00C42AB1"/>
    <w:rsid w:val="00C46AA6"/>
    <w:rsid w:val="00C47EFD"/>
    <w:rsid w:val="00C553D4"/>
    <w:rsid w:val="00C64697"/>
    <w:rsid w:val="00C671C1"/>
    <w:rsid w:val="00C676BF"/>
    <w:rsid w:val="00C7073A"/>
    <w:rsid w:val="00C707E0"/>
    <w:rsid w:val="00C77BA3"/>
    <w:rsid w:val="00C80531"/>
    <w:rsid w:val="00C82426"/>
    <w:rsid w:val="00C84B4A"/>
    <w:rsid w:val="00C9421A"/>
    <w:rsid w:val="00C96551"/>
    <w:rsid w:val="00C97A8D"/>
    <w:rsid w:val="00CA25A1"/>
    <w:rsid w:val="00CA5CCE"/>
    <w:rsid w:val="00CB1496"/>
    <w:rsid w:val="00CB5482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1C9"/>
    <w:rsid w:val="00CF7F39"/>
    <w:rsid w:val="00D00041"/>
    <w:rsid w:val="00D00637"/>
    <w:rsid w:val="00D00F37"/>
    <w:rsid w:val="00D0301B"/>
    <w:rsid w:val="00D123C4"/>
    <w:rsid w:val="00D12F9E"/>
    <w:rsid w:val="00D215C8"/>
    <w:rsid w:val="00D256D0"/>
    <w:rsid w:val="00D27DD1"/>
    <w:rsid w:val="00D37FD6"/>
    <w:rsid w:val="00D40293"/>
    <w:rsid w:val="00D40A28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55FD"/>
    <w:rsid w:val="00D76C18"/>
    <w:rsid w:val="00D806DE"/>
    <w:rsid w:val="00D80868"/>
    <w:rsid w:val="00D822B3"/>
    <w:rsid w:val="00D8708A"/>
    <w:rsid w:val="00D87771"/>
    <w:rsid w:val="00D87F78"/>
    <w:rsid w:val="00D90934"/>
    <w:rsid w:val="00D9569D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4DAE"/>
    <w:rsid w:val="00E3523D"/>
    <w:rsid w:val="00E3657C"/>
    <w:rsid w:val="00E42FB9"/>
    <w:rsid w:val="00E43012"/>
    <w:rsid w:val="00E441DF"/>
    <w:rsid w:val="00E44454"/>
    <w:rsid w:val="00E523FD"/>
    <w:rsid w:val="00E5517C"/>
    <w:rsid w:val="00E57A1A"/>
    <w:rsid w:val="00E616F8"/>
    <w:rsid w:val="00E6564C"/>
    <w:rsid w:val="00E65DCC"/>
    <w:rsid w:val="00E678F9"/>
    <w:rsid w:val="00E7124E"/>
    <w:rsid w:val="00E71390"/>
    <w:rsid w:val="00E741D4"/>
    <w:rsid w:val="00E75E5F"/>
    <w:rsid w:val="00E7621C"/>
    <w:rsid w:val="00E76CE5"/>
    <w:rsid w:val="00E80165"/>
    <w:rsid w:val="00E816C7"/>
    <w:rsid w:val="00E84580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C2ADE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0BF6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4791C"/>
    <w:rsid w:val="00F5378C"/>
    <w:rsid w:val="00F56E17"/>
    <w:rsid w:val="00F6160A"/>
    <w:rsid w:val="00F65676"/>
    <w:rsid w:val="00F65B55"/>
    <w:rsid w:val="00F737E9"/>
    <w:rsid w:val="00F73B54"/>
    <w:rsid w:val="00F73DA8"/>
    <w:rsid w:val="00F76B44"/>
    <w:rsid w:val="00F82FA7"/>
    <w:rsid w:val="00F867A6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45F1"/>
    <w:rsid w:val="00FC59DD"/>
    <w:rsid w:val="00FC5EB1"/>
    <w:rsid w:val="00FC64DB"/>
    <w:rsid w:val="00FD47AB"/>
    <w:rsid w:val="00FD53AF"/>
    <w:rsid w:val="00FE0793"/>
    <w:rsid w:val="00FE3EAF"/>
    <w:rsid w:val="00FE4573"/>
    <w:rsid w:val="00FE5FA3"/>
    <w:rsid w:val="00FF0D20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E4F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5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5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6">
    <w:name w:val="Strong"/>
    <w:basedOn w:val="a0"/>
    <w:uiPriority w:val="22"/>
    <w:qFormat/>
    <w:rsid w:val="00EE0292"/>
    <w:rPr>
      <w:b/>
      <w:bCs/>
    </w:rPr>
  </w:style>
  <w:style w:type="paragraph" w:styleId="af7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8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9">
    <w:name w:val="Table Grid"/>
    <w:aliases w:val="Table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aliases w:val="列出段落1,¥¡¡¡¡ì¬º¥¹¥È¶ÎÂä,ÁÐ³ö¶ÎÂä,列表段落1,—ño’i—Ž,¥ê¥¹¥È¶ÎÂä,목록단락,列,—ñ弌’i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character" w:customStyle="1" w:styleId="apple-converted-space">
    <w:name w:val="apple-converted-space"/>
    <w:qFormat/>
    <w:rsid w:val="00884C3F"/>
  </w:style>
  <w:style w:type="character" w:styleId="afb">
    <w:name w:val="Emphasis"/>
    <w:basedOn w:val="a0"/>
    <w:uiPriority w:val="20"/>
    <w:qFormat/>
    <w:rsid w:val="00884C3F"/>
    <w:rPr>
      <w:i/>
      <w:iCs/>
    </w:rPr>
  </w:style>
  <w:style w:type="paragraph" w:customStyle="1" w:styleId="listparagraph">
    <w:name w:val="listparagraph"/>
    <w:basedOn w:val="a"/>
    <w:rsid w:val="00884C3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PL">
    <w:name w:val="PL"/>
    <w:link w:val="PLChar"/>
    <w:qFormat/>
    <w:rsid w:val="003B06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06E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H">
    <w:name w:val="TAH"/>
    <w:basedOn w:val="TAC"/>
    <w:link w:val="TAHCar"/>
    <w:qFormat/>
    <w:rsid w:val="00F73B54"/>
    <w:rPr>
      <w:b/>
    </w:rPr>
  </w:style>
  <w:style w:type="paragraph" w:customStyle="1" w:styleId="TAC">
    <w:name w:val="TAC"/>
    <w:basedOn w:val="a"/>
    <w:link w:val="TACChar"/>
    <w:qFormat/>
    <w:rsid w:val="00F73B54"/>
    <w:pPr>
      <w:keepNext/>
      <w:keepLines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F73B5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3B54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F73B54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F73B54"/>
    <w:rPr>
      <w:rFonts w:ascii="Arial" w:eastAsiaTheme="minorEastAsia" w:hAnsi="Arial"/>
      <w:b/>
      <w:lang w:val="en-GB" w:eastAsia="en-US"/>
    </w:rPr>
  </w:style>
  <w:style w:type="character" w:customStyle="1" w:styleId="a6">
    <w:name w:val="页脚 字符"/>
    <w:basedOn w:val="a0"/>
    <w:link w:val="a5"/>
    <w:semiHidden/>
    <w:rsid w:val="00FC45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58</cp:revision>
  <cp:lastPrinted>2002-04-23T01:10:00Z</cp:lastPrinted>
  <dcterms:created xsi:type="dcterms:W3CDTF">2021-04-01T01:39:00Z</dcterms:created>
  <dcterms:modified xsi:type="dcterms:W3CDTF">2021-11-04T09:27:00Z</dcterms:modified>
</cp:coreProperties>
</file>