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2703C3" w14:textId="10BC90D5" w:rsidR="002A1C9B" w:rsidRPr="00CE5A44" w:rsidRDefault="002A1C9B" w:rsidP="007901FE">
      <w:pPr>
        <w:spacing w:before="0" w:after="0" w:line="276" w:lineRule="auto"/>
        <w:ind w:left="1988" w:hanging="1988"/>
        <w:jc w:val="left"/>
        <w:rPr>
          <w:rFonts w:ascii="Arial" w:hAnsi="Arial" w:cs="Arial"/>
          <w:b/>
          <w:sz w:val="22"/>
          <w:szCs w:val="22"/>
          <w:lang w:val="en-US" w:eastAsia="en-US"/>
        </w:rPr>
      </w:pPr>
      <w:r w:rsidRPr="002A1C9B">
        <w:rPr>
          <w:rFonts w:ascii="Arial" w:hAnsi="Arial" w:cs="Arial"/>
          <w:b/>
          <w:sz w:val="22"/>
          <w:szCs w:val="22"/>
          <w:lang w:val="en-US" w:eastAsia="en-US"/>
        </w:rPr>
        <w:t>3GPP TSG RAN WG1 #</w:t>
      </w:r>
      <w:r w:rsidR="00AD234B">
        <w:rPr>
          <w:rFonts w:ascii="Arial" w:hAnsi="Arial" w:cs="Arial"/>
          <w:b/>
          <w:sz w:val="22"/>
          <w:szCs w:val="22"/>
          <w:lang w:val="en-US" w:eastAsia="en-US"/>
        </w:rPr>
        <w:t>107</w:t>
      </w:r>
      <w:r w:rsidR="002F7497">
        <w:rPr>
          <w:rFonts w:ascii="Arial" w:hAnsi="Arial" w:cs="Arial"/>
          <w:b/>
          <w:sz w:val="22"/>
          <w:szCs w:val="22"/>
          <w:lang w:val="en-US" w:eastAsia="en-US"/>
        </w:rPr>
        <w:t>-e</w:t>
      </w:r>
      <w:r w:rsidRPr="002A1C9B">
        <w:rPr>
          <w:rFonts w:ascii="Arial" w:hAnsi="Arial" w:cs="Arial"/>
          <w:b/>
          <w:sz w:val="22"/>
          <w:szCs w:val="22"/>
          <w:lang w:val="en-US" w:eastAsia="en-US"/>
        </w:rPr>
        <w:tab/>
      </w:r>
      <w:r w:rsidRPr="002A1C9B">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D079B9">
        <w:rPr>
          <w:rFonts w:ascii="Arial" w:hAnsi="Arial" w:cs="Arial"/>
          <w:b/>
          <w:sz w:val="22"/>
          <w:szCs w:val="22"/>
          <w:lang w:val="en-US" w:eastAsia="en-US"/>
        </w:rPr>
        <w:tab/>
      </w:r>
      <w:r w:rsidR="007901FE">
        <w:rPr>
          <w:rFonts w:ascii="Arial" w:hAnsi="Arial" w:cs="Arial"/>
          <w:b/>
          <w:sz w:val="22"/>
          <w:szCs w:val="22"/>
          <w:lang w:val="en-US" w:eastAsia="en-US"/>
        </w:rPr>
        <w:t xml:space="preserve">           </w:t>
      </w:r>
      <w:r w:rsidR="00A47F2E" w:rsidRPr="00A47F2E">
        <w:rPr>
          <w:rFonts w:ascii="Arial" w:hAnsi="Arial" w:cs="Arial"/>
          <w:b/>
          <w:sz w:val="22"/>
          <w:szCs w:val="22"/>
          <w:lang w:val="en-US" w:eastAsia="en-US"/>
        </w:rPr>
        <w:t>R</w:t>
      </w:r>
      <w:r w:rsidR="00A47F2E" w:rsidRPr="002F7497">
        <w:rPr>
          <w:rFonts w:ascii="Arial" w:hAnsi="Arial" w:cs="Arial"/>
          <w:b/>
          <w:sz w:val="22"/>
          <w:szCs w:val="22"/>
          <w:lang w:val="en-US" w:eastAsia="en-US"/>
        </w:rPr>
        <w:t>1-21</w:t>
      </w:r>
      <w:r w:rsidR="002F7497" w:rsidRPr="002F7497">
        <w:rPr>
          <w:rFonts w:ascii="Arial" w:hAnsi="Arial" w:cs="Arial"/>
          <w:b/>
          <w:sz w:val="22"/>
          <w:szCs w:val="22"/>
          <w:lang w:val="en-US" w:eastAsia="zh-CN"/>
        </w:rPr>
        <w:t>11571</w:t>
      </w:r>
    </w:p>
    <w:p w14:paraId="5FC83EBB" w14:textId="2053F012" w:rsidR="002A1C9B" w:rsidRDefault="002F7497" w:rsidP="002A1C9B">
      <w:pPr>
        <w:spacing w:before="0" w:after="0" w:line="276" w:lineRule="auto"/>
        <w:ind w:left="1988" w:hanging="1988"/>
        <w:jc w:val="left"/>
        <w:rPr>
          <w:rFonts w:ascii="Arial" w:hAnsi="Arial" w:cs="Arial"/>
          <w:b/>
          <w:sz w:val="22"/>
          <w:szCs w:val="22"/>
          <w:lang w:val="en-US" w:eastAsia="en-US"/>
        </w:rPr>
      </w:pPr>
      <w:proofErr w:type="gramStart"/>
      <w:r w:rsidRPr="002F7497">
        <w:rPr>
          <w:rFonts w:ascii="Arial" w:hAnsi="Arial" w:cs="Arial"/>
          <w:b/>
          <w:sz w:val="22"/>
          <w:szCs w:val="22"/>
          <w:lang w:val="en-US" w:eastAsia="en-US"/>
        </w:rPr>
        <w:t>e-Meeting</w:t>
      </w:r>
      <w:proofErr w:type="gramEnd"/>
      <w:r w:rsidRPr="002F7497">
        <w:rPr>
          <w:rFonts w:ascii="Arial" w:hAnsi="Arial" w:cs="Arial"/>
          <w:b/>
          <w:sz w:val="22"/>
          <w:szCs w:val="22"/>
          <w:lang w:val="en-US" w:eastAsia="en-US"/>
        </w:rPr>
        <w:t>, November 11th – 19th, 2021</w:t>
      </w:r>
    </w:p>
    <w:p w14:paraId="4F2DAFB7" w14:textId="77777777" w:rsidR="007901FE" w:rsidRPr="002A1C9B" w:rsidRDefault="007901FE" w:rsidP="002A1C9B">
      <w:pPr>
        <w:spacing w:before="0" w:after="0" w:line="276" w:lineRule="auto"/>
        <w:ind w:left="1988" w:hanging="1988"/>
        <w:jc w:val="left"/>
        <w:rPr>
          <w:rFonts w:ascii="Arial" w:hAnsi="Arial" w:cs="Arial"/>
          <w:b/>
          <w:sz w:val="22"/>
          <w:szCs w:val="22"/>
          <w:lang w:val="en-US" w:eastAsia="en-US"/>
        </w:rPr>
      </w:pPr>
    </w:p>
    <w:p w14:paraId="0763D634" w14:textId="4B85D4AD" w:rsidR="00340478" w:rsidRPr="004D7153" w:rsidRDefault="005B59D2"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Agenda item:</w:t>
      </w:r>
      <w:r w:rsidRPr="004D7153">
        <w:rPr>
          <w:rFonts w:ascii="Arial" w:hAnsi="Arial" w:cs="Arial"/>
          <w:b/>
          <w:sz w:val="22"/>
          <w:szCs w:val="22"/>
          <w:lang w:val="en-US" w:eastAsia="en-US"/>
        </w:rPr>
        <w:tab/>
      </w:r>
      <w:r w:rsidR="00C2432E" w:rsidRPr="004D7153">
        <w:rPr>
          <w:rFonts w:ascii="Arial" w:hAnsi="Arial" w:cs="Arial"/>
          <w:b/>
          <w:sz w:val="22"/>
          <w:szCs w:val="22"/>
          <w:lang w:val="en-US" w:eastAsia="en-US"/>
        </w:rPr>
        <w:t>8.4.2</w:t>
      </w:r>
    </w:p>
    <w:p w14:paraId="1C1D3879" w14:textId="3A38F0D0" w:rsidR="0014715F" w:rsidRPr="004D7153" w:rsidRDefault="00B941BA"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Source:</w:t>
      </w:r>
      <w:r w:rsidR="000F6DE6">
        <w:rPr>
          <w:rFonts w:ascii="Arial" w:hAnsi="Arial" w:cs="Arial"/>
          <w:b/>
          <w:sz w:val="22"/>
          <w:szCs w:val="22"/>
          <w:lang w:val="en-US" w:eastAsia="en-US"/>
        </w:rPr>
        <w:tab/>
      </w:r>
      <w:r w:rsidR="009640D4" w:rsidRPr="004D7153">
        <w:rPr>
          <w:rFonts w:ascii="Arial" w:hAnsi="Arial" w:cs="Arial"/>
          <w:b/>
          <w:sz w:val="22"/>
          <w:szCs w:val="22"/>
          <w:lang w:val="en-US" w:eastAsia="en-US"/>
        </w:rPr>
        <w:t>Xiaomi</w:t>
      </w:r>
    </w:p>
    <w:p w14:paraId="280C3A8C" w14:textId="77777777" w:rsidR="0014715F" w:rsidRPr="004D7153" w:rsidRDefault="0014715F" w:rsidP="00AF1D56">
      <w:pP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Title:</w:t>
      </w:r>
      <w:r w:rsidRPr="004D7153">
        <w:rPr>
          <w:rFonts w:ascii="Arial" w:hAnsi="Arial" w:cs="Arial"/>
          <w:b/>
          <w:sz w:val="22"/>
          <w:szCs w:val="22"/>
          <w:lang w:val="en-US" w:eastAsia="en-US"/>
        </w:rPr>
        <w:tab/>
      </w:r>
      <w:r w:rsidR="00B54349" w:rsidRPr="004D7153">
        <w:rPr>
          <w:rFonts w:ascii="Arial" w:hAnsi="Arial" w:cs="Arial"/>
          <w:b/>
          <w:sz w:val="22"/>
          <w:szCs w:val="22"/>
          <w:lang w:val="en-US" w:eastAsia="en-US"/>
        </w:rPr>
        <w:t xml:space="preserve">Discussion on </w:t>
      </w:r>
      <w:r w:rsidR="00162136" w:rsidRPr="004D7153">
        <w:rPr>
          <w:rFonts w:ascii="Arial" w:hAnsi="Arial" w:cs="Arial"/>
          <w:b/>
          <w:sz w:val="22"/>
          <w:szCs w:val="22"/>
          <w:lang w:val="en-US" w:eastAsia="en-US"/>
        </w:rPr>
        <w:t>UL time and frequency synchronization for NTN</w:t>
      </w:r>
    </w:p>
    <w:p w14:paraId="2166C888" w14:textId="6B77193C" w:rsidR="00772D38" w:rsidRPr="004D7153" w:rsidRDefault="0014715F" w:rsidP="00C131BA">
      <w:pPr>
        <w:pBdr>
          <w:bottom w:val="single" w:sz="12" w:space="1" w:color="auto"/>
        </w:pBdr>
        <w:spacing w:before="0" w:after="0" w:line="276" w:lineRule="auto"/>
        <w:ind w:left="1988" w:hanging="1988"/>
        <w:jc w:val="left"/>
        <w:rPr>
          <w:rFonts w:ascii="Arial" w:hAnsi="Arial" w:cs="Arial"/>
          <w:b/>
          <w:sz w:val="22"/>
          <w:szCs w:val="22"/>
          <w:lang w:val="en-US" w:eastAsia="en-US"/>
        </w:rPr>
      </w:pPr>
      <w:r w:rsidRPr="004D7153">
        <w:rPr>
          <w:rFonts w:ascii="Arial" w:hAnsi="Arial" w:cs="Arial"/>
          <w:b/>
          <w:sz w:val="22"/>
          <w:szCs w:val="22"/>
          <w:lang w:val="en-US" w:eastAsia="en-US"/>
        </w:rPr>
        <w:t>Document for:</w:t>
      </w:r>
      <w:bookmarkStart w:id="0" w:name="DocumentFor"/>
      <w:bookmarkEnd w:id="0"/>
      <w:r w:rsidR="004A491E" w:rsidRPr="004D7153">
        <w:rPr>
          <w:rFonts w:ascii="Arial" w:hAnsi="Arial" w:cs="Arial"/>
          <w:b/>
          <w:sz w:val="22"/>
          <w:szCs w:val="22"/>
          <w:lang w:val="en-US" w:eastAsia="en-US"/>
        </w:rPr>
        <w:tab/>
      </w:r>
      <w:r w:rsidR="008B169C">
        <w:rPr>
          <w:rFonts w:ascii="Arial" w:hAnsi="Arial" w:cs="Arial"/>
          <w:b/>
          <w:sz w:val="22"/>
          <w:szCs w:val="22"/>
          <w:lang w:val="en-US" w:eastAsia="en-US"/>
        </w:rPr>
        <w:t>Decision</w:t>
      </w:r>
    </w:p>
    <w:p w14:paraId="4F5C441B" w14:textId="1B453146" w:rsidR="00772D38" w:rsidRPr="004D7153" w:rsidRDefault="001C6B14" w:rsidP="001246EB">
      <w:pPr>
        <w:pStyle w:val="1"/>
      </w:pPr>
      <w:r w:rsidRPr="004D7153">
        <w:t>Introduction</w:t>
      </w:r>
    </w:p>
    <w:p w14:paraId="2CB4DB07" w14:textId="099DE829" w:rsidR="001D0B54" w:rsidRDefault="00451561" w:rsidP="00DF372D">
      <w:pPr>
        <w:pStyle w:val="3GPPText"/>
      </w:pPr>
      <w:r w:rsidRPr="004D7153">
        <w:t xml:space="preserve">The work item on solutions for NR to support non-terrestrial networks (NTN) </w:t>
      </w:r>
      <w:proofErr w:type="gramStart"/>
      <w:r w:rsidRPr="004D7153">
        <w:t>was approved</w:t>
      </w:r>
      <w:proofErr w:type="gramEnd"/>
      <w:r w:rsidRPr="004D7153">
        <w:t xml:space="preserve"> at RAN#86 and the work item description (WID) </w:t>
      </w:r>
      <w:r w:rsidR="00000839" w:rsidRPr="004D7153">
        <w:t>was</w:t>
      </w:r>
      <w:r w:rsidRPr="004D7153">
        <w:t xml:space="preserve"> updated in </w:t>
      </w:r>
      <w:r w:rsidR="003E3D99" w:rsidRPr="004D7153">
        <w:fldChar w:fldCharType="begin"/>
      </w:r>
      <w:r w:rsidR="003E3D99" w:rsidRPr="004D7153">
        <w:instrText xml:space="preserve"> REF _Ref51695794 \r \h </w:instrText>
      </w:r>
      <w:r w:rsidR="00772D38" w:rsidRPr="004D7153">
        <w:instrText xml:space="preserve"> \* MERGEFORMAT </w:instrText>
      </w:r>
      <w:r w:rsidR="003E3D99" w:rsidRPr="004D7153">
        <w:fldChar w:fldCharType="separate"/>
      </w:r>
      <w:r w:rsidR="00840D7B">
        <w:t>[1]</w:t>
      </w:r>
      <w:r w:rsidR="003E3D99" w:rsidRPr="004D7153">
        <w:fldChar w:fldCharType="end"/>
      </w:r>
      <w:r w:rsidRPr="004D7153">
        <w:t xml:space="preserve">. One objective is to specify uplink (UL) time and frequency synchronization enhancements for NTN. </w:t>
      </w:r>
    </w:p>
    <w:p w14:paraId="3EB4A99F" w14:textId="4F824EB1" w:rsidR="003C4824" w:rsidRDefault="003C4824" w:rsidP="00DF372D">
      <w:pPr>
        <w:pStyle w:val="3GPPText"/>
      </w:pPr>
      <w:r>
        <w:t xml:space="preserve">In this contribution, we present our views on the remaining issues of </w:t>
      </w:r>
      <w:r w:rsidRPr="004D7153">
        <w:t>uplink</w:t>
      </w:r>
      <w:r>
        <w:t xml:space="preserve"> </w:t>
      </w:r>
      <w:r w:rsidRPr="004D7153">
        <w:t>time and frequency synchronization enhancements for NTN.</w:t>
      </w:r>
    </w:p>
    <w:p w14:paraId="2F6208E2" w14:textId="4815C37B" w:rsidR="003477EA" w:rsidRPr="004D7153" w:rsidRDefault="004446BB" w:rsidP="001246EB">
      <w:pPr>
        <w:pStyle w:val="1"/>
      </w:pPr>
      <w:bookmarkStart w:id="1" w:name="_Toc26620961"/>
      <w:bookmarkStart w:id="2" w:name="_Toc30079773"/>
      <w:r w:rsidRPr="004D7153">
        <w:t xml:space="preserve">UL timing </w:t>
      </w:r>
      <w:r w:rsidR="00834AED" w:rsidRPr="004D7153">
        <w:t>synchronization</w:t>
      </w:r>
    </w:p>
    <w:p w14:paraId="72A58971" w14:textId="24D1E41B" w:rsidR="00BE0BE4" w:rsidRDefault="00BE0BE4" w:rsidP="006D684A">
      <w:pPr>
        <w:pStyle w:val="2"/>
      </w:pPr>
      <w:r>
        <w:t>Common TA parameters</w:t>
      </w:r>
      <w:r w:rsidR="008B26A7">
        <w:t xml:space="preserve"> </w:t>
      </w:r>
    </w:p>
    <w:p w14:paraId="75FF5B69" w14:textId="08F1E875" w:rsidR="0013096C" w:rsidRDefault="0013096C" w:rsidP="00982DD0">
      <w:pPr>
        <w:rPr>
          <w:lang w:val="en-US" w:eastAsia="zh-CN"/>
        </w:rPr>
      </w:pPr>
      <w:r>
        <w:rPr>
          <w:lang w:val="en-US" w:eastAsia="zh-CN"/>
        </w:rPr>
        <w:t>In RAN1#106bis e-</w:t>
      </w:r>
      <w:proofErr w:type="gramStart"/>
      <w:r>
        <w:rPr>
          <w:lang w:val="en-US" w:eastAsia="zh-CN"/>
        </w:rPr>
        <w:t>Meeting</w:t>
      </w:r>
      <w:r w:rsidR="008D42E7">
        <w:rPr>
          <w:lang w:val="en-US" w:eastAsia="zh-CN"/>
        </w:rPr>
        <w:t>[</w:t>
      </w:r>
      <w:proofErr w:type="gramEnd"/>
      <w:r w:rsidR="008D42E7">
        <w:rPr>
          <w:lang w:val="en-US" w:eastAsia="zh-CN"/>
        </w:rPr>
        <w:t>2]</w:t>
      </w:r>
      <w:r>
        <w:rPr>
          <w:lang w:val="en-US" w:eastAsia="zh-CN"/>
        </w:rPr>
        <w:t>, following agreements were achieved on common TA parameters and signaling.</w:t>
      </w:r>
    </w:p>
    <w:tbl>
      <w:tblPr>
        <w:tblStyle w:val="af"/>
        <w:tblW w:w="0" w:type="auto"/>
        <w:tblLook w:val="04A0" w:firstRow="1" w:lastRow="0" w:firstColumn="1" w:lastColumn="0" w:noHBand="0" w:noVBand="1"/>
      </w:tblPr>
      <w:tblGrid>
        <w:gridCol w:w="9962"/>
      </w:tblGrid>
      <w:tr w:rsidR="0013096C" w14:paraId="427FE53F" w14:textId="77777777" w:rsidTr="0013096C">
        <w:tc>
          <w:tcPr>
            <w:tcW w:w="9962" w:type="dxa"/>
          </w:tcPr>
          <w:p w14:paraId="56BDE143" w14:textId="77777777" w:rsidR="0013096C" w:rsidRPr="00613083" w:rsidRDefault="0013096C" w:rsidP="0013096C">
            <w:pPr>
              <w:rPr>
                <w:lang w:eastAsia="x-none"/>
              </w:rPr>
            </w:pPr>
            <w:r w:rsidRPr="00613083">
              <w:rPr>
                <w:highlight w:val="green"/>
                <w:lang w:eastAsia="x-none"/>
              </w:rPr>
              <w:t>Agreement:</w:t>
            </w:r>
          </w:p>
          <w:p w14:paraId="4D77A680" w14:textId="77777777" w:rsidR="0013096C" w:rsidRPr="00613083" w:rsidRDefault="0013096C" w:rsidP="0013096C">
            <w:pPr>
              <w:rPr>
                <w:lang w:eastAsia="x-none"/>
              </w:rPr>
            </w:pPr>
            <w:r w:rsidRPr="00613083">
              <w:rPr>
                <w:lang w:eastAsia="x-none"/>
              </w:rPr>
              <w:t>Confirm the working assumption:</w:t>
            </w:r>
          </w:p>
          <w:p w14:paraId="023B4A34" w14:textId="77777777" w:rsidR="0013096C" w:rsidRPr="00613083" w:rsidRDefault="0013096C" w:rsidP="0013096C">
            <w:pPr>
              <w:rPr>
                <w:lang w:eastAsia="x-none"/>
              </w:rPr>
            </w:pPr>
            <w:r w:rsidRPr="00613083">
              <w:rPr>
                <w:lang w:eastAsia="x-none"/>
              </w:rPr>
              <w:t>Common TA may include parameter(s) indicating timing drift.</w:t>
            </w:r>
          </w:p>
          <w:p w14:paraId="64343974" w14:textId="6121D707" w:rsidR="0013096C" w:rsidRPr="00613083" w:rsidRDefault="0013096C" w:rsidP="002E016F">
            <w:pPr>
              <w:numPr>
                <w:ilvl w:val="0"/>
                <w:numId w:val="17"/>
              </w:numPr>
              <w:overflowPunct/>
              <w:autoSpaceDE/>
              <w:autoSpaceDN/>
              <w:adjustRightInd/>
              <w:spacing w:before="0" w:after="0" w:line="240" w:lineRule="auto"/>
              <w:jc w:val="left"/>
              <w:textAlignment w:val="auto"/>
              <w:rPr>
                <w:lang w:eastAsia="x-none"/>
              </w:rPr>
            </w:pPr>
            <w:r w:rsidRPr="00613083">
              <w:rPr>
                <w:lang w:eastAsia="x-none"/>
              </w:rPr>
              <w:t xml:space="preserve">The UE will apply common TA according to the parameters provided by the network (if any). No offset between the common TA according to the parameters provided by the network and the actual feeder link RTT </w:t>
            </w:r>
            <w:proofErr w:type="gramStart"/>
            <w:r w:rsidRPr="00613083">
              <w:rPr>
                <w:lang w:eastAsia="x-none"/>
              </w:rPr>
              <w:t>is considered</w:t>
            </w:r>
            <w:proofErr w:type="gramEnd"/>
            <w:r w:rsidRPr="00613083">
              <w:rPr>
                <w:lang w:eastAsia="x-none"/>
              </w:rPr>
              <w:t xml:space="preserve"> when defining UE UL timing error requirements.</w:t>
            </w:r>
          </w:p>
          <w:p w14:paraId="428CFB3F" w14:textId="77777777" w:rsidR="0013096C" w:rsidRDefault="0013096C" w:rsidP="0013096C">
            <w:r w:rsidRPr="00613083">
              <w:rPr>
                <w:lang w:eastAsia="x-none"/>
              </w:rPr>
              <w:t> </w:t>
            </w:r>
            <w:r>
              <w:t>The following was agreed at the GTW session held on October 19</w:t>
            </w:r>
            <w:r w:rsidRPr="006A553B">
              <w:rPr>
                <w:vertAlign w:val="superscript"/>
              </w:rPr>
              <w:t>th</w:t>
            </w:r>
            <w:r>
              <w:t>:</w:t>
            </w:r>
          </w:p>
          <w:p w14:paraId="358F6D24" w14:textId="77777777" w:rsidR="0013096C" w:rsidRPr="00613083" w:rsidRDefault="0013096C" w:rsidP="0013096C">
            <w:pPr>
              <w:rPr>
                <w:lang w:eastAsia="x-none"/>
              </w:rPr>
            </w:pPr>
            <w:r w:rsidRPr="00613083">
              <w:rPr>
                <w:highlight w:val="green"/>
                <w:lang w:eastAsia="x-none"/>
              </w:rPr>
              <w:t>Agreement:</w:t>
            </w:r>
          </w:p>
          <w:p w14:paraId="5A5ABBF8" w14:textId="77777777" w:rsidR="0013096C" w:rsidRPr="00613083" w:rsidRDefault="0013096C" w:rsidP="0013096C">
            <w:pPr>
              <w:rPr>
                <w:lang w:eastAsia="x-none"/>
              </w:rPr>
            </w:pPr>
            <w:r w:rsidRPr="00613083">
              <w:rPr>
                <w:lang w:eastAsia="x-none"/>
              </w:rPr>
              <w:t>In NTN, the Network may optionally indicate one or more of the following parameters:</w:t>
            </w:r>
          </w:p>
          <w:p w14:paraId="65E9F448" w14:textId="77777777" w:rsidR="0013096C" w:rsidRPr="00692BD8" w:rsidRDefault="0013096C" w:rsidP="002E016F">
            <w:pPr>
              <w:pStyle w:val="af5"/>
              <w:numPr>
                <w:ilvl w:val="0"/>
                <w:numId w:val="18"/>
              </w:numPr>
              <w:spacing w:before="0" w:after="100" w:afterAutospacing="1" w:line="240" w:lineRule="auto"/>
              <w:jc w:val="left"/>
              <w:rPr>
                <w:rFonts w:ascii="Times New Roman" w:eastAsia="宋体" w:hAnsi="Times New Roman"/>
                <w:szCs w:val="20"/>
                <w:lang w:val="en-GB" w:eastAsia="x-none"/>
              </w:rPr>
            </w:pPr>
            <w:r w:rsidRPr="00692BD8">
              <w:rPr>
                <w:rFonts w:ascii="Times New Roman" w:eastAsia="宋体" w:hAnsi="Times New Roman"/>
                <w:szCs w:val="20"/>
                <w:lang w:val="en-GB" w:eastAsia="x-none"/>
              </w:rPr>
              <w:t xml:space="preserve">Common </w:t>
            </w:r>
            <w:proofErr w:type="gramStart"/>
            <w:r w:rsidRPr="00692BD8">
              <w:rPr>
                <w:rFonts w:ascii="Times New Roman" w:eastAsia="宋体" w:hAnsi="Times New Roman"/>
                <w:szCs w:val="20"/>
                <w:lang w:val="en-GB" w:eastAsia="x-none"/>
              </w:rPr>
              <w:t>TA ,</w:t>
            </w:r>
            <w:proofErr w:type="gramEnd"/>
            <w:r w:rsidRPr="00692BD8">
              <w:rPr>
                <w:rFonts w:ascii="Times New Roman" w:eastAsia="宋体" w:hAnsi="Times New Roman"/>
                <w:szCs w:val="20"/>
                <w:lang w:val="en-GB" w:eastAsia="x-none"/>
              </w:rPr>
              <w:t xml:space="preserve"> Common TA drift rate and Common TA drift rate variation.</w:t>
            </w:r>
          </w:p>
          <w:p w14:paraId="5B4D4A2B" w14:textId="77777777" w:rsidR="0013096C" w:rsidRPr="00692BD8" w:rsidRDefault="0013096C" w:rsidP="002E016F">
            <w:pPr>
              <w:pStyle w:val="af5"/>
              <w:numPr>
                <w:ilvl w:val="0"/>
                <w:numId w:val="18"/>
              </w:numPr>
              <w:spacing w:before="100" w:beforeAutospacing="1" w:after="100" w:afterAutospacing="1" w:line="240" w:lineRule="auto"/>
              <w:jc w:val="left"/>
              <w:rPr>
                <w:rFonts w:ascii="Times New Roman" w:eastAsia="宋体" w:hAnsi="Times New Roman"/>
                <w:szCs w:val="20"/>
                <w:lang w:val="en-GB" w:eastAsia="x-none"/>
              </w:rPr>
            </w:pPr>
            <w:r w:rsidRPr="00692BD8">
              <w:rPr>
                <w:rFonts w:ascii="Times New Roman" w:eastAsia="宋体" w:hAnsi="Times New Roman"/>
                <w:szCs w:val="20"/>
                <w:lang w:val="en-GB" w:eastAsia="x-none"/>
              </w:rPr>
              <w:t>FFS: Common TA third order derivative.</w:t>
            </w:r>
          </w:p>
          <w:p w14:paraId="491EED3C" w14:textId="6EB66D11" w:rsidR="0013096C" w:rsidRPr="00692BD8" w:rsidRDefault="0013096C" w:rsidP="002E016F">
            <w:pPr>
              <w:pStyle w:val="af5"/>
              <w:numPr>
                <w:ilvl w:val="0"/>
                <w:numId w:val="18"/>
              </w:numPr>
              <w:spacing w:before="100" w:beforeAutospacing="1" w:after="100" w:afterAutospacing="1" w:line="240" w:lineRule="auto"/>
              <w:jc w:val="left"/>
              <w:rPr>
                <w:color w:val="000000"/>
              </w:rPr>
            </w:pPr>
            <w:r w:rsidRPr="00692BD8">
              <w:rPr>
                <w:rFonts w:ascii="Times New Roman" w:eastAsia="宋体" w:hAnsi="Times New Roman"/>
                <w:szCs w:val="20"/>
                <w:lang w:val="en-GB" w:eastAsia="x-none"/>
              </w:rPr>
              <w:t>FFS: Details of combination of Common TA parameters</w:t>
            </w:r>
          </w:p>
        </w:tc>
      </w:tr>
    </w:tbl>
    <w:p w14:paraId="557FB214" w14:textId="7D4158D3" w:rsidR="00615736" w:rsidRDefault="00615736" w:rsidP="00615736">
      <w:pPr>
        <w:rPr>
          <w:lang w:val="en-US" w:eastAsia="zh-CN"/>
        </w:rPr>
      </w:pPr>
      <w:r>
        <w:rPr>
          <w:lang w:val="en-US" w:eastAsia="zh-CN"/>
        </w:rPr>
        <w:t xml:space="preserve">For the </w:t>
      </w:r>
      <w:proofErr w:type="gramStart"/>
      <w:r>
        <w:rPr>
          <w:lang w:val="en-US" w:eastAsia="zh-CN"/>
        </w:rPr>
        <w:t>1</w:t>
      </w:r>
      <w:r w:rsidRPr="00615736">
        <w:rPr>
          <w:vertAlign w:val="superscript"/>
          <w:lang w:val="en-US" w:eastAsia="zh-CN"/>
        </w:rPr>
        <w:t>st</w:t>
      </w:r>
      <w:proofErr w:type="gramEnd"/>
      <w:r>
        <w:rPr>
          <w:lang w:val="en-US" w:eastAsia="zh-CN"/>
        </w:rPr>
        <w:t xml:space="preserve"> FFS part</w:t>
      </w:r>
      <w:r w:rsidR="00FC6BEE">
        <w:rPr>
          <w:lang w:val="en-US" w:eastAsia="zh-CN"/>
        </w:rPr>
        <w:t xml:space="preserve"> that</w:t>
      </w:r>
      <w:r>
        <w:rPr>
          <w:lang w:val="en-US" w:eastAsia="zh-CN"/>
        </w:rPr>
        <w:t xml:space="preserve"> whether common TA third order derivate is needed</w:t>
      </w:r>
      <w:r w:rsidR="00CF0164">
        <w:rPr>
          <w:lang w:val="en-US" w:eastAsia="zh-CN"/>
        </w:rPr>
        <w:t xml:space="preserve">, we think it </w:t>
      </w:r>
      <w:r w:rsidR="00944CF3">
        <w:rPr>
          <w:lang w:val="en-US" w:eastAsia="zh-CN"/>
        </w:rPr>
        <w:t>depends on the validity duration of these parameters</w:t>
      </w:r>
      <w:r w:rsidR="00FC6BEE">
        <w:rPr>
          <w:lang w:val="en-US" w:eastAsia="zh-CN"/>
        </w:rPr>
        <w:t xml:space="preserve">. For example, </w:t>
      </w:r>
      <w:r w:rsidR="00944CF3">
        <w:rPr>
          <w:lang w:val="en-US" w:eastAsia="zh-CN"/>
        </w:rPr>
        <w:t xml:space="preserve">common TA and common TA time drift are needed when the validity duration is less than 1s, common TA, common TA time drift and common TA time drift variation are needed when the validity duration is less than </w:t>
      </w:r>
      <w:r w:rsidR="00FC6BEE">
        <w:rPr>
          <w:lang w:val="en-US" w:eastAsia="zh-CN"/>
        </w:rPr>
        <w:t>10</w:t>
      </w:r>
      <w:r w:rsidR="00944CF3">
        <w:rPr>
          <w:lang w:val="en-US" w:eastAsia="zh-CN"/>
        </w:rPr>
        <w:t xml:space="preserve">s, higher order parameters such as third order </w:t>
      </w:r>
      <w:r w:rsidR="009C6DB2" w:rsidRPr="009C6DB2">
        <w:rPr>
          <w:lang w:val="en-US" w:eastAsia="zh-CN"/>
        </w:rPr>
        <w:t>derivative</w:t>
      </w:r>
      <w:r w:rsidR="00DE7995">
        <w:rPr>
          <w:lang w:val="en-US" w:eastAsia="zh-CN"/>
        </w:rPr>
        <w:t xml:space="preserve"> is needed when the validity duration is larger than 10s.</w:t>
      </w:r>
      <w:r w:rsidR="003A79A4">
        <w:rPr>
          <w:lang w:val="en-US" w:eastAsia="zh-CN"/>
        </w:rPr>
        <w:t xml:space="preserve"> In that sense, </w:t>
      </w:r>
      <w:r w:rsidR="00F26C5E">
        <w:rPr>
          <w:lang w:val="en-US" w:eastAsia="zh-CN"/>
        </w:rPr>
        <w:t>the content of the common TA parameter</w:t>
      </w:r>
      <w:r w:rsidR="003A79A4">
        <w:rPr>
          <w:lang w:val="en-US" w:eastAsia="zh-CN"/>
        </w:rPr>
        <w:t xml:space="preserve"> is highly rely on</w:t>
      </w:r>
      <w:r w:rsidR="00F26C5E">
        <w:rPr>
          <w:lang w:val="en-US" w:eastAsia="zh-CN"/>
        </w:rPr>
        <w:t xml:space="preserve"> the validity duration of those parameters or the frequency of UE reading SIB</w:t>
      </w:r>
      <w:r w:rsidR="00F45B87">
        <w:rPr>
          <w:lang w:val="en-US" w:eastAsia="zh-CN"/>
        </w:rPr>
        <w:t>s</w:t>
      </w:r>
      <w:r w:rsidR="00F26C5E">
        <w:rPr>
          <w:lang w:val="en-US" w:eastAsia="zh-CN"/>
        </w:rPr>
        <w:t>.</w:t>
      </w:r>
    </w:p>
    <w:p w14:paraId="748178BE" w14:textId="6651CB38" w:rsidR="00DE7995" w:rsidRPr="00205B22" w:rsidRDefault="00F26C5E" w:rsidP="00615736">
      <w:r>
        <w:rPr>
          <w:lang w:val="en-US" w:eastAsia="zh-CN"/>
        </w:rPr>
        <w:t xml:space="preserve">As we have agreed that a single duration for both serving satellite ephemeris and common TA parameters </w:t>
      </w:r>
      <w:proofErr w:type="gramStart"/>
      <w:r>
        <w:rPr>
          <w:lang w:val="en-US" w:eastAsia="zh-CN"/>
        </w:rPr>
        <w:t>is defined</w:t>
      </w:r>
      <w:proofErr w:type="gramEnd"/>
      <w:r>
        <w:rPr>
          <w:lang w:val="en-US" w:eastAsia="zh-CN"/>
        </w:rPr>
        <w:t xml:space="preserve"> at least if serving satellite ephemeris and common TA parameters are signaled in the same SIB message.</w:t>
      </w:r>
      <w:r w:rsidR="00A0734D">
        <w:rPr>
          <w:lang w:val="en-US" w:eastAsia="zh-CN"/>
        </w:rPr>
        <w:t xml:space="preserve"> </w:t>
      </w:r>
      <w:r w:rsidR="00A0734D">
        <w:t xml:space="preserve">If the satellite ephemeris format 1 is adopted, the satellite position and velocity </w:t>
      </w:r>
      <w:r w:rsidR="001E1DD2">
        <w:t>may</w:t>
      </w:r>
      <w:r w:rsidR="00A0734D">
        <w:t xml:space="preserve"> update at </w:t>
      </w:r>
      <w:r w:rsidR="001E1DD2">
        <w:t xml:space="preserve">every </w:t>
      </w:r>
      <w:proofErr w:type="gramStart"/>
      <w:r w:rsidR="001E1DD2">
        <w:t>1s</w:t>
      </w:r>
      <w:proofErr w:type="gramEnd"/>
      <w:r w:rsidR="001E1DD2">
        <w:t xml:space="preserve">, then the common TA </w:t>
      </w:r>
      <w:r w:rsidR="00205B22">
        <w:t xml:space="preserve">and common TA drift </w:t>
      </w:r>
      <w:r w:rsidR="00205B22">
        <w:lastRenderedPageBreak/>
        <w:t>are sufficient. In other case, for example, the satellite ephemeris format 2 is adopted or separate validity timer is defined for separate SIB</w:t>
      </w:r>
      <w:r w:rsidR="003A79A4">
        <w:t xml:space="preserve">s, higher order parameters </w:t>
      </w:r>
      <w:proofErr w:type="gramStart"/>
      <w:r w:rsidR="00205B22">
        <w:t>needed</w:t>
      </w:r>
      <w:proofErr w:type="gramEnd"/>
      <w:r w:rsidR="00205B22">
        <w:t xml:space="preserve"> as the </w:t>
      </w:r>
      <w:r w:rsidR="006A08FB">
        <w:t>validity duration of common TA</w:t>
      </w:r>
      <w:r w:rsidR="00205B22">
        <w:t xml:space="preserve"> parameters may be larger than 10s.</w:t>
      </w:r>
    </w:p>
    <w:p w14:paraId="2B794A4F" w14:textId="4989C545" w:rsidR="00615736" w:rsidRDefault="00615736" w:rsidP="00615736">
      <w:r>
        <w:rPr>
          <w:lang w:val="en-US" w:eastAsia="zh-CN"/>
        </w:rPr>
        <w:t xml:space="preserve">For the </w:t>
      </w:r>
      <w:proofErr w:type="gramStart"/>
      <w:r>
        <w:rPr>
          <w:lang w:val="en-US" w:eastAsia="zh-CN"/>
        </w:rPr>
        <w:t>2</w:t>
      </w:r>
      <w:r w:rsidRPr="00615736">
        <w:rPr>
          <w:vertAlign w:val="superscript"/>
          <w:lang w:val="en-US" w:eastAsia="zh-CN"/>
        </w:rPr>
        <w:t>nd</w:t>
      </w:r>
      <w:proofErr w:type="gramEnd"/>
      <w:r>
        <w:rPr>
          <w:lang w:val="en-US" w:eastAsia="zh-CN"/>
        </w:rPr>
        <w:t xml:space="preserve"> FFS part that how to combine the common TA parameters. When the common TA, common TA drift rate and common TA drift rate variation </w:t>
      </w:r>
      <w:proofErr w:type="gramStart"/>
      <w:r>
        <w:rPr>
          <w:lang w:val="en-US" w:eastAsia="zh-CN"/>
        </w:rPr>
        <w:t>are indicated</w:t>
      </w:r>
      <w:proofErr w:type="gramEnd"/>
      <w:r>
        <w:rPr>
          <w:lang w:val="en-US" w:eastAsia="zh-CN"/>
        </w:rPr>
        <w:t xml:space="preserve"> jointly at time t0, </w:t>
      </w:r>
      <w:r>
        <w:t xml:space="preserve">the UE will compute </w:t>
      </w:r>
      <m:oMath>
        <m:sSub>
          <m:sSubPr>
            <m:ctrlPr>
              <w:rPr>
                <w:rFonts w:ascii="Cambria Math" w:hAnsi="Cambria Math" w:cs="Calibri"/>
                <w:b/>
                <w:bCs/>
                <w:lang w:eastAsia="ko-KR"/>
              </w:rPr>
            </m:ctrlPr>
          </m:sSubPr>
          <m:e>
            <m:r>
              <m:rPr>
                <m:sty m:val="bi"/>
              </m:rPr>
              <w:rPr>
                <w:rFonts w:ascii="Cambria Math" w:hAnsi="Cambria Math" w:cs="Calibri"/>
                <w:lang w:eastAsia="ko-KR"/>
              </w:rPr>
              <m:t>N</m:t>
            </m:r>
          </m:e>
          <m:sub>
            <m:r>
              <m:rPr>
                <m:sty m:val="bi"/>
              </m:rPr>
              <w:rPr>
                <w:rFonts w:ascii="Cambria Math" w:hAnsi="Cambria Math" w:cs="Calibri"/>
                <w:lang w:eastAsia="ko-KR"/>
              </w:rPr>
              <m:t xml:space="preserve">TA,Common </m:t>
            </m:r>
          </m:sub>
        </m:sSub>
      </m:oMath>
      <w:r w:rsidRPr="00615736">
        <w:rPr>
          <w:bCs/>
          <w:lang w:eastAsia="ko-KR"/>
        </w:rPr>
        <w:t>at time t</w:t>
      </w:r>
      <w:r>
        <w:rPr>
          <w:b/>
          <w:bCs/>
          <w:lang w:eastAsia="ko-KR"/>
        </w:rPr>
        <w:t xml:space="preserve">, </w:t>
      </w:r>
      <w:r w:rsidR="003A79A4">
        <w:rPr>
          <w:bCs/>
          <w:lang w:eastAsia="ko-KR"/>
        </w:rPr>
        <w:t>using</w:t>
      </w:r>
      <w:r>
        <w:rPr>
          <w:bCs/>
          <w:lang w:eastAsia="ko-KR"/>
        </w:rPr>
        <w:t xml:space="preserve"> the following equation.</w:t>
      </w:r>
    </w:p>
    <w:p w14:paraId="6724732E" w14:textId="235C97B4" w:rsidR="00615736" w:rsidRDefault="00CA2D40" w:rsidP="00615736">
      <m:oMathPara>
        <m:oMath>
          <m:sSub>
            <m:sSubPr>
              <m:ctrlPr>
                <w:rPr>
                  <w:rFonts w:ascii="Cambria Math" w:hAnsi="Cambria Math" w:cs="Calibri"/>
                  <w:b/>
                  <w:bCs/>
                  <w:lang w:eastAsia="ko-KR"/>
                </w:rPr>
              </m:ctrlPr>
            </m:sSubPr>
            <m:e>
              <m:r>
                <m:rPr>
                  <m:sty m:val="bi"/>
                </m:rPr>
                <w:rPr>
                  <w:rFonts w:ascii="Cambria Math" w:hAnsi="Cambria Math" w:cs="Calibri"/>
                  <w:lang w:eastAsia="ko-KR"/>
                </w:rPr>
                <m:t>N</m:t>
              </m:r>
            </m:e>
            <m:sub>
              <m:r>
                <m:rPr>
                  <m:sty m:val="bi"/>
                </m:rPr>
                <w:rPr>
                  <w:rFonts w:ascii="Cambria Math" w:hAnsi="Cambria Math" w:cs="Calibri"/>
                  <w:lang w:eastAsia="ko-KR"/>
                </w:rPr>
                <m:t xml:space="preserve">TA,Common </m:t>
              </m:r>
            </m:sub>
          </m:sSub>
          <m:d>
            <m:dPr>
              <m:ctrlPr>
                <w:rPr>
                  <w:rFonts w:ascii="Cambria Math" w:hAnsi="Cambria Math" w:cs="Calibri"/>
                  <w:b/>
                  <w:i/>
                  <w:lang w:eastAsia="ko-KR"/>
                </w:rPr>
              </m:ctrlPr>
            </m:dPr>
            <m:e>
              <m:r>
                <m:rPr>
                  <m:sty m:val="bi"/>
                </m:rPr>
                <w:rPr>
                  <w:rFonts w:ascii="Cambria Math" w:hAnsi="Cambria Math" w:cs="Calibri"/>
                  <w:lang w:eastAsia="ko-KR"/>
                </w:rPr>
                <m:t>t</m:t>
              </m:r>
            </m:e>
          </m:d>
          <m:r>
            <m:rPr>
              <m:sty m:val="bi"/>
            </m:rPr>
            <w:rPr>
              <w:rFonts w:ascii="Cambria Math" w:hAnsi="Cambria Math" w:cs="Calibri"/>
              <w:lang w:eastAsia="ko-KR"/>
            </w:rPr>
            <m:t xml:space="preserve">= </m:t>
          </m:r>
          <m:sSub>
            <m:sSubPr>
              <m:ctrlPr>
                <w:rPr>
                  <w:rFonts w:ascii="Cambria Math"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hAnsi="Cambria Math" w:cs="Calibri"/>
                  <w:lang w:eastAsia="ko-KR"/>
                </w:rPr>
                <m:t xml:space="preserve">+ </m:t>
              </m:r>
            </m:e>
            <m:sub>
              <m:r>
                <m:rPr>
                  <m:sty m:val="bi"/>
                </m:rPr>
                <w:rPr>
                  <w:rFonts w:ascii="Cambria Math" w:hAnsi="Cambria Math" w:cs="Calibri"/>
                  <w:lang w:eastAsia="ko-KR"/>
                </w:rPr>
                <m:t xml:space="preserve"> </m:t>
              </m:r>
            </m:sub>
          </m:sSub>
          <m:r>
            <m:rPr>
              <m:sty m:val="bi"/>
            </m:rPr>
            <w:rPr>
              <w:rFonts w:ascii="Cambria Math" w:hAnsi="Cambria Math" w:cs="Calibri"/>
              <w:lang w:eastAsia="ko-KR"/>
            </w:rPr>
            <m:t xml:space="preserve"> </m:t>
          </m:r>
          <m:sSub>
            <m:sSubPr>
              <m:ctrlPr>
                <w:rPr>
                  <w:rFonts w:ascii="Cambria Math" w:hAnsi="Cambria Math" w:cs="Calibri"/>
                  <w:b/>
                  <w:i/>
                  <w:lang w:eastAsia="ko-KR"/>
                </w:rPr>
              </m:ctrlPr>
            </m:sSubPr>
            <m:e>
              <m:r>
                <m:rPr>
                  <m:sty m:val="bi"/>
                </m:rPr>
                <w:rPr>
                  <w:rFonts w:ascii="Cambria Math" w:hAnsi="Cambria Math" w:cs="Calibri"/>
                  <w:lang w:eastAsia="ko-KR"/>
                </w:rPr>
                <m:t>TA</m:t>
              </m:r>
            </m:e>
            <m:sub>
              <m:r>
                <m:rPr>
                  <m:sty m:val="bi"/>
                </m:rPr>
                <w:rPr>
                  <w:rFonts w:ascii="Cambria Math" w:hAnsi="Cambria Math" w:cs="Calibri"/>
                  <w:lang w:eastAsia="ko-KR"/>
                </w:rPr>
                <m:t>Commondrift, t</m:t>
              </m:r>
              <m:r>
                <m:rPr>
                  <m:sty m:val="bi"/>
                </m:rPr>
                <w:rPr>
                  <w:rFonts w:ascii="Cambria Math" w:hAnsi="Cambria Math" w:cs="Calibri"/>
                  <w:lang w:eastAsia="ko-KR"/>
                </w:rPr>
                <m:t>0</m:t>
              </m:r>
            </m:sub>
          </m:sSub>
          <m:r>
            <m:rPr>
              <m:sty m:val="bi"/>
            </m:rPr>
            <w:rPr>
              <w:rFonts w:ascii="Cambria Math" w:hAnsi="Cambria Math" w:cs="Calibri"/>
              <w:lang w:eastAsia="ko-KR"/>
            </w:rPr>
            <m:t>×</m:t>
          </m:r>
          <m:d>
            <m:dPr>
              <m:ctrlPr>
                <w:rPr>
                  <w:rFonts w:ascii="Cambria Math" w:hAnsi="Cambria Math" w:cs="Calibri"/>
                  <w:b/>
                  <w:i/>
                  <w:lang w:eastAsia="ko-KR"/>
                </w:rPr>
              </m:ctrlPr>
            </m:dPr>
            <m:e>
              <m:r>
                <m:rPr>
                  <m:sty m:val="bi"/>
                </m:rPr>
                <w:rPr>
                  <w:rFonts w:ascii="Cambria Math" w:hAnsi="Cambria Math" w:cs="Calibri"/>
                  <w:lang w:eastAsia="ko-KR"/>
                </w:rPr>
                <m:t>t-t</m:t>
              </m:r>
              <m:r>
                <m:rPr>
                  <m:sty m:val="bi"/>
                </m:rPr>
                <w:rPr>
                  <w:rFonts w:ascii="Cambria Math" w:hAnsi="Cambria Math" w:cs="Calibri"/>
                  <w:lang w:eastAsia="ko-KR"/>
                </w:rPr>
                <m:t>0</m:t>
              </m:r>
            </m:e>
          </m:d>
        </m:oMath>
      </m:oMathPara>
    </w:p>
    <w:p w14:paraId="09EF4AE6" w14:textId="696D4F54" w:rsidR="00944CF3" w:rsidRDefault="00944CF3" w:rsidP="00982DD0">
      <w:r>
        <w:t xml:space="preserve"> </w:t>
      </w:r>
    </w:p>
    <w:p w14:paraId="315DD7D4" w14:textId="31E4EA52" w:rsidR="00944CF3" w:rsidRPr="008266A1" w:rsidRDefault="00205B22" w:rsidP="00982DD0">
      <w:pPr>
        <w:rPr>
          <w:b/>
          <w:lang w:eastAsia="zh-CN"/>
        </w:rPr>
      </w:pPr>
      <w:r w:rsidRPr="008266A1">
        <w:rPr>
          <w:b/>
          <w:lang w:eastAsia="zh-CN"/>
        </w:rPr>
        <w:t>Proposal 1</w:t>
      </w:r>
      <w:r w:rsidRPr="008266A1">
        <w:rPr>
          <w:rFonts w:hint="eastAsia"/>
          <w:b/>
          <w:lang w:eastAsia="zh-CN"/>
        </w:rPr>
        <w:t>:</w:t>
      </w:r>
      <w:r w:rsidRPr="008266A1">
        <w:rPr>
          <w:b/>
          <w:lang w:eastAsia="zh-CN"/>
        </w:rPr>
        <w:t xml:space="preserve"> </w:t>
      </w:r>
      <w:r w:rsidR="005F436D" w:rsidRPr="008266A1">
        <w:rPr>
          <w:b/>
          <w:lang w:eastAsia="zh-CN"/>
        </w:rPr>
        <w:t xml:space="preserve">Common TA and common TA drift rate are mandatory parameters to </w:t>
      </w:r>
      <w:proofErr w:type="gramStart"/>
      <w:r w:rsidR="005F436D" w:rsidRPr="008266A1">
        <w:rPr>
          <w:b/>
          <w:lang w:eastAsia="zh-CN"/>
        </w:rPr>
        <w:t>be indicated</w:t>
      </w:r>
      <w:proofErr w:type="gramEnd"/>
      <w:r w:rsidR="005F436D" w:rsidRPr="008266A1">
        <w:rPr>
          <w:b/>
          <w:lang w:eastAsia="zh-CN"/>
        </w:rPr>
        <w:t xml:space="preserve">. </w:t>
      </w:r>
    </w:p>
    <w:p w14:paraId="40A63F57" w14:textId="22F4D547" w:rsidR="005F436D" w:rsidRPr="008266A1" w:rsidRDefault="00982DD0" w:rsidP="00982DD0">
      <w:pPr>
        <w:rPr>
          <w:b/>
          <w:lang w:eastAsia="zh-CN"/>
        </w:rPr>
      </w:pPr>
      <w:r w:rsidRPr="008266A1">
        <w:rPr>
          <w:b/>
          <w:lang w:eastAsia="zh-CN"/>
        </w:rPr>
        <w:t xml:space="preserve">Proposal </w:t>
      </w:r>
      <w:r w:rsidR="005074FA" w:rsidRPr="008266A1">
        <w:rPr>
          <w:b/>
          <w:lang w:eastAsia="zh-CN"/>
        </w:rPr>
        <w:t>2</w:t>
      </w:r>
      <w:r w:rsidRPr="008266A1">
        <w:rPr>
          <w:b/>
          <w:lang w:eastAsia="zh-CN"/>
        </w:rPr>
        <w:t xml:space="preserve">: </w:t>
      </w:r>
      <w:r w:rsidR="003A79A4" w:rsidRPr="008266A1">
        <w:rPr>
          <w:b/>
          <w:lang w:eastAsia="zh-CN"/>
        </w:rPr>
        <w:t xml:space="preserve">Common TA drift rate variation and common TA third order derivative </w:t>
      </w:r>
      <w:proofErr w:type="gramStart"/>
      <w:r w:rsidR="003A79A4" w:rsidRPr="008266A1">
        <w:rPr>
          <w:b/>
          <w:lang w:eastAsia="zh-CN"/>
        </w:rPr>
        <w:t xml:space="preserve">are </w:t>
      </w:r>
      <w:r w:rsidR="005F436D" w:rsidRPr="008266A1">
        <w:rPr>
          <w:b/>
          <w:lang w:eastAsia="zh-CN"/>
        </w:rPr>
        <w:t>optionally indicated</w:t>
      </w:r>
      <w:proofErr w:type="gramEnd"/>
      <w:r w:rsidR="005F436D" w:rsidRPr="008266A1">
        <w:rPr>
          <w:b/>
          <w:lang w:eastAsia="zh-CN"/>
        </w:rPr>
        <w:t xml:space="preserve">. </w:t>
      </w:r>
    </w:p>
    <w:p w14:paraId="17D7B30C" w14:textId="47B0849B" w:rsidR="00E93A17" w:rsidRPr="00CD1A43" w:rsidRDefault="00DE55FB" w:rsidP="00DE55FB">
      <w:pPr>
        <w:pStyle w:val="2"/>
      </w:pPr>
      <w:r>
        <w:t>Common TA signaling</w:t>
      </w:r>
    </w:p>
    <w:p w14:paraId="66A2FD65" w14:textId="2BBF2C3A" w:rsidR="00E93A17" w:rsidRDefault="00F45B87" w:rsidP="00DE55FB">
      <w:pPr>
        <w:rPr>
          <w:lang w:val="en-US" w:eastAsia="zh-CN"/>
        </w:rPr>
      </w:pPr>
      <w:r>
        <w:rPr>
          <w:lang w:val="en-US" w:eastAsia="zh-CN"/>
        </w:rPr>
        <w:t xml:space="preserve">In last </w:t>
      </w:r>
      <w:proofErr w:type="gramStart"/>
      <w:r>
        <w:rPr>
          <w:lang w:val="en-US" w:eastAsia="zh-CN"/>
        </w:rPr>
        <w:t>meeting</w:t>
      </w:r>
      <w:r w:rsidR="008D42E7">
        <w:rPr>
          <w:lang w:val="en-US" w:eastAsia="zh-CN"/>
        </w:rPr>
        <w:t>[</w:t>
      </w:r>
      <w:proofErr w:type="gramEnd"/>
      <w:r w:rsidR="008D42E7">
        <w:rPr>
          <w:lang w:val="en-US" w:eastAsia="zh-CN"/>
        </w:rPr>
        <w:t>2]</w:t>
      </w:r>
      <w:r>
        <w:rPr>
          <w:lang w:val="en-US" w:eastAsia="zh-CN"/>
        </w:rPr>
        <w:t xml:space="preserve">, </w:t>
      </w:r>
      <w:r w:rsidR="001D1C17">
        <w:rPr>
          <w:lang w:val="en-US" w:eastAsia="zh-CN"/>
        </w:rPr>
        <w:t xml:space="preserve">the </w:t>
      </w:r>
      <w:r>
        <w:rPr>
          <w:lang w:val="en-US" w:eastAsia="zh-CN"/>
        </w:rPr>
        <w:t>following agreements were achieved for common TA signaling.</w:t>
      </w:r>
    </w:p>
    <w:tbl>
      <w:tblPr>
        <w:tblStyle w:val="af"/>
        <w:tblW w:w="0" w:type="auto"/>
        <w:tblLook w:val="04A0" w:firstRow="1" w:lastRow="0" w:firstColumn="1" w:lastColumn="0" w:noHBand="0" w:noVBand="1"/>
      </w:tblPr>
      <w:tblGrid>
        <w:gridCol w:w="9962"/>
      </w:tblGrid>
      <w:tr w:rsidR="00F45B87" w14:paraId="1A9EDF5D" w14:textId="77777777" w:rsidTr="00F45B87">
        <w:tc>
          <w:tcPr>
            <w:tcW w:w="9962" w:type="dxa"/>
          </w:tcPr>
          <w:p w14:paraId="03DA1641" w14:textId="77777777" w:rsidR="00F45B87" w:rsidRPr="00613083" w:rsidRDefault="00F45B87" w:rsidP="00F45B87">
            <w:pPr>
              <w:rPr>
                <w:lang w:eastAsia="x-none"/>
              </w:rPr>
            </w:pPr>
            <w:r w:rsidRPr="00613083">
              <w:rPr>
                <w:highlight w:val="green"/>
                <w:lang w:eastAsia="x-none"/>
              </w:rPr>
              <w:t>Agreement:</w:t>
            </w:r>
          </w:p>
          <w:p w14:paraId="60947A1A" w14:textId="77777777" w:rsidR="00F45B87" w:rsidRPr="00613083" w:rsidRDefault="00F45B87" w:rsidP="002E016F">
            <w:pPr>
              <w:pStyle w:val="af5"/>
              <w:numPr>
                <w:ilvl w:val="0"/>
                <w:numId w:val="18"/>
              </w:numPr>
              <w:spacing w:before="0" w:line="240" w:lineRule="auto"/>
              <w:jc w:val="left"/>
            </w:pPr>
            <w:r w:rsidRPr="0061308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36454618" w14:textId="7C7B2928" w:rsidR="00F45B87" w:rsidRPr="00F45B87" w:rsidRDefault="00F45B87" w:rsidP="002E016F">
            <w:pPr>
              <w:pStyle w:val="af5"/>
              <w:numPr>
                <w:ilvl w:val="0"/>
                <w:numId w:val="18"/>
              </w:numPr>
              <w:spacing w:before="100" w:beforeAutospacing="1" w:line="240" w:lineRule="auto"/>
              <w:jc w:val="left"/>
            </w:pPr>
            <w:r w:rsidRPr="00613083">
              <w:t> μ is the highest allowed numerology supported for data, for the given Frequency Range</w:t>
            </w:r>
          </w:p>
        </w:tc>
      </w:tr>
    </w:tbl>
    <w:p w14:paraId="078D74BD" w14:textId="67C5DA28" w:rsidR="00F45B87" w:rsidRDefault="00EB765E" w:rsidP="00DE55FB">
      <w:pPr>
        <w:rPr>
          <w:color w:val="FF0000"/>
          <w:lang w:eastAsia="zh-CN"/>
        </w:rPr>
      </w:pPr>
      <w:r>
        <w:rPr>
          <w:lang w:val="en-US" w:eastAsia="zh-CN"/>
        </w:rPr>
        <w:t>One remaining issue i</w:t>
      </w:r>
      <w:r w:rsidR="003A79A4">
        <w:rPr>
          <w:lang w:val="en-US" w:eastAsia="zh-CN"/>
        </w:rPr>
        <w:t xml:space="preserve">s whether the common TA </w:t>
      </w:r>
      <w:r>
        <w:rPr>
          <w:lang w:val="en-US" w:eastAsia="zh-CN"/>
        </w:rPr>
        <w:t xml:space="preserve">parameters need to </w:t>
      </w:r>
      <w:proofErr w:type="gramStart"/>
      <w:r>
        <w:rPr>
          <w:lang w:val="en-US" w:eastAsia="zh-CN"/>
        </w:rPr>
        <w:t>be indicated</w:t>
      </w:r>
      <w:proofErr w:type="gramEnd"/>
      <w:r>
        <w:rPr>
          <w:lang w:val="en-US" w:eastAsia="zh-CN"/>
        </w:rPr>
        <w:t xml:space="preserve"> via UE-specific signaling. </w:t>
      </w:r>
      <w:r w:rsidR="00AE1DE7">
        <w:rPr>
          <w:lang w:val="en-US" w:eastAsia="zh-CN"/>
        </w:rPr>
        <w:t xml:space="preserve">In case of there is no common search space in the active BWP, </w:t>
      </w:r>
      <w:r w:rsidR="00D9127A">
        <w:rPr>
          <w:lang w:val="en-US" w:eastAsia="zh-CN"/>
        </w:rPr>
        <w:t xml:space="preserve">the </w:t>
      </w:r>
      <w:r w:rsidR="00823E4B">
        <w:rPr>
          <w:lang w:val="en-US" w:eastAsia="zh-CN"/>
        </w:rPr>
        <w:t xml:space="preserve">common TA parameters </w:t>
      </w:r>
      <w:r w:rsidR="00AE1DE7">
        <w:rPr>
          <w:lang w:val="en-US" w:eastAsia="zh-CN"/>
        </w:rPr>
        <w:t>could</w:t>
      </w:r>
      <w:r w:rsidR="00823E4B">
        <w:rPr>
          <w:lang w:val="en-US" w:eastAsia="zh-CN"/>
        </w:rPr>
        <w:t xml:space="preserve"> be included in RR</w:t>
      </w:r>
      <w:r w:rsidR="00823E4B">
        <w:rPr>
          <w:rFonts w:hint="eastAsia"/>
          <w:lang w:val="en-US" w:eastAsia="zh-CN"/>
        </w:rPr>
        <w:t>C</w:t>
      </w:r>
      <w:r w:rsidR="00823E4B">
        <w:rPr>
          <w:lang w:val="en-US" w:eastAsia="zh-CN"/>
        </w:rPr>
        <w:t xml:space="preserve"> reconfiguration message. In case of connected UE </w:t>
      </w:r>
      <w:r w:rsidR="003624A9">
        <w:rPr>
          <w:lang w:val="en-US" w:eastAsia="zh-CN"/>
        </w:rPr>
        <w:t xml:space="preserve">is </w:t>
      </w:r>
      <w:r w:rsidR="00823E4B">
        <w:rPr>
          <w:lang w:val="en-US" w:eastAsia="zh-CN"/>
        </w:rPr>
        <w:t>moving to the target cell, the common TA parameters of target cell needed fo</w:t>
      </w:r>
      <w:r w:rsidR="003624A9">
        <w:rPr>
          <w:lang w:val="en-US" w:eastAsia="zh-CN"/>
        </w:rPr>
        <w:t xml:space="preserve">r accessing to the target cell, which could be </w:t>
      </w:r>
      <w:r w:rsidR="00AE1DE7">
        <w:rPr>
          <w:lang w:val="en-US" w:eastAsia="zh-CN"/>
        </w:rPr>
        <w:t xml:space="preserve">included in the RRC </w:t>
      </w:r>
      <w:r w:rsidR="00AE1DE7" w:rsidRPr="008D70F4">
        <w:rPr>
          <w:lang w:val="en-US" w:eastAsia="zh-CN"/>
        </w:rPr>
        <w:t>reconf</w:t>
      </w:r>
      <w:r w:rsidR="008D70F4" w:rsidRPr="008D70F4">
        <w:rPr>
          <w:lang w:val="en-US" w:eastAsia="zh-CN"/>
        </w:rPr>
        <w:t xml:space="preserve">iguration message </w:t>
      </w:r>
      <w:r w:rsidR="008D70F4">
        <w:rPr>
          <w:lang w:val="en-US" w:eastAsia="zh-CN"/>
        </w:rPr>
        <w:t>for handover.</w:t>
      </w:r>
      <w:r w:rsidR="008D70F4" w:rsidRPr="008D70F4">
        <w:rPr>
          <w:lang w:eastAsia="zh-CN"/>
        </w:rPr>
        <w:t xml:space="preserve">  </w:t>
      </w:r>
      <w:r w:rsidR="008D70F4" w:rsidRPr="008D70F4">
        <w:rPr>
          <w:b/>
          <w:i/>
          <w:lang w:val="en-US"/>
        </w:rPr>
        <w:t xml:space="preserve">   </w:t>
      </w:r>
    </w:p>
    <w:p w14:paraId="36B1C795" w14:textId="11409F34" w:rsidR="00823E4B" w:rsidRDefault="00823E4B" w:rsidP="00DE55FB">
      <w:pPr>
        <w:rPr>
          <w:b/>
          <w:lang w:val="en-US" w:eastAsia="zh-CN"/>
        </w:rPr>
      </w:pPr>
      <w:r w:rsidRPr="009D48C0">
        <w:rPr>
          <w:b/>
          <w:lang w:val="en-US" w:eastAsia="zh-CN"/>
        </w:rPr>
        <w:t>Proposal</w:t>
      </w:r>
      <w:r w:rsidR="001D1C17">
        <w:rPr>
          <w:b/>
          <w:lang w:val="en-US" w:eastAsia="zh-CN"/>
        </w:rPr>
        <w:t xml:space="preserve"> 3</w:t>
      </w:r>
      <w:r w:rsidRPr="009D48C0">
        <w:rPr>
          <w:b/>
          <w:lang w:val="en-US" w:eastAsia="zh-CN"/>
        </w:rPr>
        <w:t xml:space="preserve">: </w:t>
      </w:r>
      <w:r w:rsidR="009D48C0">
        <w:rPr>
          <w:b/>
          <w:lang w:val="en-US" w:eastAsia="zh-CN"/>
        </w:rPr>
        <w:t>C</w:t>
      </w:r>
      <w:r w:rsidR="009D48C0" w:rsidRPr="009D48C0">
        <w:rPr>
          <w:b/>
          <w:lang w:val="en-US" w:eastAsia="zh-CN"/>
        </w:rPr>
        <w:t xml:space="preserve">ommon </w:t>
      </w:r>
      <w:r w:rsidR="009D48C0">
        <w:rPr>
          <w:b/>
          <w:lang w:val="en-US" w:eastAsia="zh-CN"/>
        </w:rPr>
        <w:t xml:space="preserve">TA parameters </w:t>
      </w:r>
      <w:proofErr w:type="gramStart"/>
      <w:r w:rsidR="009D48C0">
        <w:rPr>
          <w:b/>
          <w:lang w:val="en-US" w:eastAsia="zh-CN"/>
        </w:rPr>
        <w:t>can be indicated</w:t>
      </w:r>
      <w:proofErr w:type="gramEnd"/>
      <w:r w:rsidR="009D48C0">
        <w:rPr>
          <w:b/>
          <w:lang w:val="en-US" w:eastAsia="zh-CN"/>
        </w:rPr>
        <w:t xml:space="preserve"> via UE-specific RRC signaling. </w:t>
      </w:r>
    </w:p>
    <w:p w14:paraId="1E5F8E4E" w14:textId="50B1B85B" w:rsidR="009907FB" w:rsidRDefault="009907FB" w:rsidP="006D684A">
      <w:pPr>
        <w:pStyle w:val="2"/>
      </w:pPr>
      <w:r>
        <w:t>Epoch time of common TA</w:t>
      </w:r>
    </w:p>
    <w:p w14:paraId="4CFA6109" w14:textId="47072CD5" w:rsidR="009907FB" w:rsidRDefault="009907FB" w:rsidP="009907FB">
      <w:pPr>
        <w:rPr>
          <w:lang w:val="en-US" w:eastAsia="zh-CN"/>
        </w:rPr>
      </w:pPr>
      <w:r>
        <w:rPr>
          <w:lang w:val="en-US" w:eastAsia="zh-CN"/>
        </w:rPr>
        <w:t xml:space="preserve">In last </w:t>
      </w:r>
      <w:proofErr w:type="gramStart"/>
      <w:r>
        <w:rPr>
          <w:lang w:val="en-US" w:eastAsia="zh-CN"/>
        </w:rPr>
        <w:t>meeting</w:t>
      </w:r>
      <w:r w:rsidR="008D42E7">
        <w:rPr>
          <w:lang w:val="en-US" w:eastAsia="zh-CN"/>
        </w:rPr>
        <w:t>[</w:t>
      </w:r>
      <w:proofErr w:type="gramEnd"/>
      <w:r w:rsidR="008D42E7">
        <w:rPr>
          <w:lang w:val="en-US" w:eastAsia="zh-CN"/>
        </w:rPr>
        <w:t>2]</w:t>
      </w:r>
      <w:r>
        <w:rPr>
          <w:lang w:val="en-US" w:eastAsia="zh-CN"/>
        </w:rPr>
        <w:t>, following agreements were achieved for common TA epoch time.</w:t>
      </w:r>
    </w:p>
    <w:tbl>
      <w:tblPr>
        <w:tblStyle w:val="af"/>
        <w:tblW w:w="0" w:type="auto"/>
        <w:tblLook w:val="04A0" w:firstRow="1" w:lastRow="0" w:firstColumn="1" w:lastColumn="0" w:noHBand="0" w:noVBand="1"/>
      </w:tblPr>
      <w:tblGrid>
        <w:gridCol w:w="9962"/>
      </w:tblGrid>
      <w:tr w:rsidR="009907FB" w14:paraId="62D99E1F" w14:textId="77777777" w:rsidTr="009907FB">
        <w:tc>
          <w:tcPr>
            <w:tcW w:w="9962" w:type="dxa"/>
          </w:tcPr>
          <w:p w14:paraId="470E2D0C" w14:textId="77777777" w:rsidR="009907FB" w:rsidRPr="00DA393F" w:rsidRDefault="009907FB" w:rsidP="009907FB">
            <w:pPr>
              <w:rPr>
                <w:b/>
                <w:lang w:eastAsia="x-none"/>
              </w:rPr>
            </w:pPr>
            <w:r w:rsidRPr="00DA393F">
              <w:rPr>
                <w:b/>
                <w:highlight w:val="green"/>
                <w:lang w:eastAsia="x-none"/>
              </w:rPr>
              <w:t>Agreement:</w:t>
            </w:r>
          </w:p>
          <w:p w14:paraId="05E305A5" w14:textId="77777777" w:rsidR="009907FB" w:rsidRPr="00DA393F" w:rsidRDefault="009907FB" w:rsidP="009907FB">
            <w:pPr>
              <w:rPr>
                <w:b/>
                <w:lang w:eastAsia="x-none"/>
              </w:rPr>
            </w:pPr>
            <w:r w:rsidRPr="00DA393F">
              <w:rPr>
                <w:b/>
                <w:lang w:eastAsia="x-none"/>
              </w:rPr>
              <w:t xml:space="preserve">Common TA Epoch time </w:t>
            </w:r>
            <w:proofErr w:type="gramStart"/>
            <w:r w:rsidRPr="00DA393F">
              <w:rPr>
                <w:b/>
                <w:lang w:eastAsia="x-none"/>
              </w:rPr>
              <w:t>is implicitly known</w:t>
            </w:r>
            <w:proofErr w:type="gramEnd"/>
            <w:r w:rsidRPr="00DA393F">
              <w:rPr>
                <w:b/>
                <w:lang w:eastAsia="x-none"/>
              </w:rPr>
              <w:t xml:space="preserve"> as a reference time defined by the starting time of a DL slot and/or frame.</w:t>
            </w:r>
          </w:p>
          <w:p w14:paraId="715C4E13" w14:textId="77777777" w:rsidR="009907FB" w:rsidRPr="00DA393F" w:rsidRDefault="009907FB" w:rsidP="00657764">
            <w:pPr>
              <w:numPr>
                <w:ilvl w:val="0"/>
                <w:numId w:val="21"/>
              </w:numPr>
              <w:overflowPunct/>
              <w:autoSpaceDE/>
              <w:autoSpaceDN/>
              <w:adjustRightInd/>
              <w:spacing w:before="0" w:after="120" w:line="240" w:lineRule="auto"/>
              <w:ind w:hanging="357"/>
              <w:jc w:val="left"/>
              <w:textAlignment w:val="auto"/>
              <w:rPr>
                <w:b/>
                <w:lang w:eastAsia="x-none"/>
              </w:rPr>
            </w:pPr>
            <w:r w:rsidRPr="00DA393F">
              <w:rPr>
                <w:b/>
                <w:lang w:eastAsia="x-none"/>
              </w:rPr>
              <w:t>FFS: Whether this starting time is given by predefined rule or it is indicated by the Network</w:t>
            </w:r>
          </w:p>
          <w:p w14:paraId="154067C5" w14:textId="28EA939F" w:rsidR="009907FB" w:rsidRPr="009907FB" w:rsidRDefault="009907FB" w:rsidP="00657764">
            <w:pPr>
              <w:numPr>
                <w:ilvl w:val="1"/>
                <w:numId w:val="22"/>
              </w:numPr>
              <w:overflowPunct/>
              <w:autoSpaceDE/>
              <w:autoSpaceDN/>
              <w:adjustRightInd/>
              <w:spacing w:before="0" w:after="120" w:line="240" w:lineRule="auto"/>
              <w:ind w:hanging="357"/>
              <w:jc w:val="left"/>
              <w:textAlignment w:val="auto"/>
              <w:rPr>
                <w:b/>
                <w:lang w:eastAsia="x-none"/>
              </w:rPr>
            </w:pPr>
            <w:r w:rsidRPr="00DA393F">
              <w:rPr>
                <w:b/>
                <w:lang w:eastAsia="x-none"/>
              </w:rPr>
              <w:t>Note: “implicitly known” means that UTC is not provided to define the Common TA epoch time.</w:t>
            </w:r>
          </w:p>
        </w:tc>
      </w:tr>
    </w:tbl>
    <w:p w14:paraId="462C91D3" w14:textId="7772F733" w:rsidR="002631C7" w:rsidRPr="00CA6969" w:rsidRDefault="009907FB" w:rsidP="00CD1A43">
      <w:pPr>
        <w:rPr>
          <w:color w:val="FF0000"/>
          <w:lang w:val="en-US" w:eastAsia="zh-CN"/>
        </w:rPr>
      </w:pPr>
      <w:r>
        <w:rPr>
          <w:lang w:val="en-US" w:eastAsia="zh-CN"/>
        </w:rPr>
        <w:t xml:space="preserve">For whether this starting time </w:t>
      </w:r>
      <w:proofErr w:type="gramStart"/>
      <w:r>
        <w:rPr>
          <w:lang w:val="en-US" w:eastAsia="zh-CN"/>
        </w:rPr>
        <w:t>is given</w:t>
      </w:r>
      <w:proofErr w:type="gramEnd"/>
      <w:r>
        <w:rPr>
          <w:lang w:val="en-US" w:eastAsia="zh-CN"/>
        </w:rPr>
        <w:t xml:space="preserve"> by </w:t>
      </w:r>
      <w:r w:rsidR="00CD1A43">
        <w:rPr>
          <w:lang w:val="en-US" w:eastAsia="zh-CN"/>
        </w:rPr>
        <w:t xml:space="preserve">the network or pre-defined rule, we agree </w:t>
      </w:r>
      <w:r>
        <w:rPr>
          <w:lang w:val="en-US" w:eastAsia="zh-CN"/>
        </w:rPr>
        <w:t xml:space="preserve">that </w:t>
      </w:r>
      <w:r w:rsidR="00CA6969">
        <w:rPr>
          <w:lang w:val="en-US" w:eastAsia="zh-CN"/>
        </w:rPr>
        <w:t xml:space="preserve">if the </w:t>
      </w:r>
      <w:r w:rsidR="00CD1A43">
        <w:rPr>
          <w:lang w:val="en-US" w:eastAsia="zh-CN"/>
        </w:rPr>
        <w:t>network indicates the starting time</w:t>
      </w:r>
      <w:r w:rsidR="00CA6969">
        <w:rPr>
          <w:lang w:val="en-US" w:eastAsia="zh-CN"/>
        </w:rPr>
        <w:t xml:space="preserve">, it will bring more overhead in SIB. </w:t>
      </w:r>
      <w:r w:rsidR="00CD1A43">
        <w:rPr>
          <w:lang w:val="en-US" w:eastAsia="zh-CN"/>
        </w:rPr>
        <w:t xml:space="preserve">However, if the satellite ephemeris and common TA parameters is indicated via UE-specific RRC signaling as discussed in section 2.2, a pre-defined rule </w:t>
      </w:r>
      <w:r w:rsidR="009D224B">
        <w:rPr>
          <w:lang w:val="en-US" w:eastAsia="zh-CN"/>
        </w:rPr>
        <w:t xml:space="preserve">works for all UEs </w:t>
      </w:r>
      <w:r w:rsidR="00CD1A43">
        <w:rPr>
          <w:lang w:val="en-US" w:eastAsia="zh-CN"/>
        </w:rPr>
        <w:t xml:space="preserve">is hard to achieve. </w:t>
      </w:r>
      <w:r w:rsidR="009D224B">
        <w:rPr>
          <w:lang w:val="en-US" w:eastAsia="zh-CN"/>
        </w:rPr>
        <w:t xml:space="preserve">In that sense, we prefer that the network </w:t>
      </w:r>
      <w:r w:rsidR="001D1C17">
        <w:rPr>
          <w:lang w:val="en-US" w:eastAsia="zh-CN"/>
        </w:rPr>
        <w:t>indicate</w:t>
      </w:r>
      <w:r w:rsidR="009D224B">
        <w:rPr>
          <w:lang w:val="en-US" w:eastAsia="zh-CN"/>
        </w:rPr>
        <w:t xml:space="preserve"> the starting time</w:t>
      </w:r>
      <w:r w:rsidR="001D1C17">
        <w:rPr>
          <w:lang w:val="en-US" w:eastAsia="zh-CN"/>
        </w:rPr>
        <w:t xml:space="preserve"> together with the common TA parameters</w:t>
      </w:r>
      <w:r w:rsidR="009D224B">
        <w:rPr>
          <w:lang w:val="en-US" w:eastAsia="zh-CN"/>
        </w:rPr>
        <w:t>.</w:t>
      </w:r>
    </w:p>
    <w:p w14:paraId="4C537BE0" w14:textId="66889142" w:rsidR="00A85D9C" w:rsidRDefault="00CA6969" w:rsidP="00B858A9">
      <w:pPr>
        <w:rPr>
          <w:lang w:val="en-US" w:eastAsia="zh-CN"/>
        </w:rPr>
      </w:pPr>
      <w:r>
        <w:rPr>
          <w:lang w:val="en-US" w:eastAsia="zh-CN"/>
        </w:rPr>
        <w:t xml:space="preserve">Another remaining issue is whether the satellite ephemeris and common TA parameters transmitted in the same SIB, and use the same epoch time. From the UE perspective, </w:t>
      </w:r>
      <w:r w:rsidR="001D1C17">
        <w:rPr>
          <w:lang w:val="en-US" w:eastAsia="zh-CN"/>
        </w:rPr>
        <w:t xml:space="preserve">both </w:t>
      </w:r>
      <w:r>
        <w:rPr>
          <w:lang w:val="en-US" w:eastAsia="zh-CN"/>
        </w:rPr>
        <w:t xml:space="preserve">the satellite ephemeris </w:t>
      </w:r>
      <w:r w:rsidR="00691E02">
        <w:rPr>
          <w:lang w:val="en-US" w:eastAsia="zh-CN"/>
        </w:rPr>
        <w:t xml:space="preserve">used </w:t>
      </w:r>
      <w:r>
        <w:rPr>
          <w:lang w:val="en-US" w:eastAsia="zh-CN"/>
        </w:rPr>
        <w:t xml:space="preserve">for calculating the UE-specific TA </w:t>
      </w:r>
      <w:r w:rsidR="00691E02">
        <w:rPr>
          <w:lang w:val="en-US" w:eastAsia="zh-CN"/>
        </w:rPr>
        <w:t>and common TA parameters used for calculating common TA are needed for UL transmission. It would increase the UE complexity for SIB acquisition and TA calculating if separate epoch time a</w:t>
      </w:r>
      <w:r w:rsidR="00B03E14">
        <w:rPr>
          <w:lang w:val="en-US" w:eastAsia="zh-CN"/>
        </w:rPr>
        <w:t xml:space="preserve">nd/or SIB </w:t>
      </w:r>
      <w:proofErr w:type="gramStart"/>
      <w:r w:rsidR="00B03E14">
        <w:rPr>
          <w:lang w:val="en-US" w:eastAsia="zh-CN"/>
        </w:rPr>
        <w:t xml:space="preserve">are </w:t>
      </w:r>
      <w:r w:rsidR="00691E02">
        <w:rPr>
          <w:lang w:val="en-US" w:eastAsia="zh-CN"/>
        </w:rPr>
        <w:t>used</w:t>
      </w:r>
      <w:proofErr w:type="gramEnd"/>
      <w:r w:rsidR="00691E02">
        <w:rPr>
          <w:lang w:val="en-US" w:eastAsia="zh-CN"/>
        </w:rPr>
        <w:t xml:space="preserve"> for satellite ephemeris and </w:t>
      </w:r>
      <w:r w:rsidR="001D1C17">
        <w:rPr>
          <w:lang w:val="en-US" w:eastAsia="zh-CN"/>
        </w:rPr>
        <w:t xml:space="preserve">common TA parameters. </w:t>
      </w:r>
    </w:p>
    <w:p w14:paraId="7A24D59E" w14:textId="66A21BD3" w:rsidR="000A7D91" w:rsidRPr="00B03E14" w:rsidRDefault="000A7D91" w:rsidP="00B858A9">
      <w:pPr>
        <w:rPr>
          <w:lang w:val="en-US" w:eastAsia="zh-CN"/>
        </w:rPr>
      </w:pPr>
      <w:r>
        <w:rPr>
          <w:lang w:val="en-US" w:eastAsia="zh-CN"/>
        </w:rPr>
        <w:t>It is necessary for the UE to know t</w:t>
      </w:r>
      <w:r w:rsidRPr="004F1720">
        <w:rPr>
          <w:lang w:val="en-US" w:eastAsia="zh-CN"/>
        </w:rPr>
        <w:t xml:space="preserve">he </w:t>
      </w:r>
      <w:r>
        <w:rPr>
          <w:lang w:val="en-US" w:eastAsia="zh-CN"/>
        </w:rPr>
        <w:t>reference point for epoch time of the common TA parameters</w:t>
      </w:r>
      <w:r w:rsidR="00B03E14">
        <w:rPr>
          <w:lang w:val="en-US" w:eastAsia="zh-CN"/>
        </w:rPr>
        <w:t xml:space="preserve"> to better calculate the common TA</w:t>
      </w:r>
      <w:r>
        <w:rPr>
          <w:lang w:val="en-US" w:eastAsia="zh-CN"/>
        </w:rPr>
        <w:t xml:space="preserve">. It is reasonable for UE to consider the one-way propagation delay from the satellite to the UE when the satellite is set as the reference point. If the NTN-GW </w:t>
      </w:r>
      <w:proofErr w:type="gramStart"/>
      <w:r>
        <w:rPr>
          <w:lang w:val="en-US" w:eastAsia="zh-CN"/>
        </w:rPr>
        <w:t>is set</w:t>
      </w:r>
      <w:proofErr w:type="gramEnd"/>
      <w:r>
        <w:rPr>
          <w:lang w:val="en-US" w:eastAsia="zh-CN"/>
        </w:rPr>
        <w:t xml:space="preserve"> as the reference point, it requires the UE to know the location of the NTN-</w:t>
      </w:r>
      <w:r>
        <w:rPr>
          <w:lang w:val="en-US" w:eastAsia="zh-CN"/>
        </w:rPr>
        <w:lastRenderedPageBreak/>
        <w:t xml:space="preserve">GW, based on the response from SA1, whether there is a privacy issue for broadcasting the location of NTN-GW is still under discussion in SA3. We suggest setting satellite as the reference point at current stage. </w:t>
      </w:r>
    </w:p>
    <w:p w14:paraId="6FA13413" w14:textId="1F1BE7B9" w:rsidR="00B24015" w:rsidRPr="009D224B" w:rsidRDefault="00B24015" w:rsidP="00B24015">
      <w:pPr>
        <w:rPr>
          <w:b/>
          <w:lang w:val="en-US" w:eastAsia="zh-CN"/>
        </w:rPr>
      </w:pPr>
      <w:r w:rsidRPr="009D224B">
        <w:rPr>
          <w:b/>
          <w:lang w:val="en-US" w:eastAsia="zh-CN"/>
        </w:rPr>
        <w:t>Proposal</w:t>
      </w:r>
      <w:r w:rsidR="001D1C17">
        <w:rPr>
          <w:b/>
          <w:lang w:val="en-US" w:eastAsia="zh-CN"/>
        </w:rPr>
        <w:t xml:space="preserve"> </w:t>
      </w:r>
      <w:r w:rsidR="00BF1A1C">
        <w:rPr>
          <w:b/>
          <w:lang w:val="en-US" w:eastAsia="zh-CN"/>
        </w:rPr>
        <w:t>4</w:t>
      </w:r>
      <w:r w:rsidRPr="009D224B">
        <w:rPr>
          <w:b/>
          <w:lang w:val="en-US" w:eastAsia="zh-CN"/>
        </w:rPr>
        <w:t xml:space="preserve">: The epoch time of satellite ephemeris and common TA parameters </w:t>
      </w:r>
      <w:proofErr w:type="gramStart"/>
      <w:r w:rsidRPr="009D224B">
        <w:rPr>
          <w:b/>
          <w:lang w:val="en-US" w:eastAsia="zh-CN"/>
        </w:rPr>
        <w:t>is defined</w:t>
      </w:r>
      <w:proofErr w:type="gramEnd"/>
      <w:r w:rsidRPr="009D224B">
        <w:rPr>
          <w:b/>
          <w:lang w:val="en-US" w:eastAsia="zh-CN"/>
        </w:rPr>
        <w:t xml:space="preserve"> by the starting time of DL slot indicated by the network.</w:t>
      </w:r>
    </w:p>
    <w:p w14:paraId="5AFF1DFD" w14:textId="0595764F" w:rsidR="004F1720" w:rsidRDefault="00691E02" w:rsidP="009907FB">
      <w:pPr>
        <w:rPr>
          <w:b/>
          <w:lang w:val="en-US" w:eastAsia="zh-CN"/>
        </w:rPr>
      </w:pPr>
      <w:r w:rsidRPr="00691E02">
        <w:rPr>
          <w:b/>
          <w:lang w:val="en-US" w:eastAsia="zh-CN"/>
        </w:rPr>
        <w:t>Proposal</w:t>
      </w:r>
      <w:r w:rsidR="001D1C17">
        <w:rPr>
          <w:b/>
          <w:lang w:val="en-US" w:eastAsia="zh-CN"/>
        </w:rPr>
        <w:t xml:space="preserve"> </w:t>
      </w:r>
      <w:r w:rsidR="00BF1A1C">
        <w:rPr>
          <w:b/>
          <w:lang w:val="en-US" w:eastAsia="zh-CN"/>
        </w:rPr>
        <w:t>5</w:t>
      </w:r>
      <w:r w:rsidRPr="00691E02">
        <w:rPr>
          <w:b/>
          <w:lang w:val="en-US" w:eastAsia="zh-CN"/>
        </w:rPr>
        <w:t xml:space="preserve">: </w:t>
      </w:r>
      <w:r>
        <w:rPr>
          <w:b/>
          <w:lang w:val="en-US" w:eastAsia="zh-CN"/>
        </w:rPr>
        <w:t xml:space="preserve">Satellite ephemeris and common TA parameters </w:t>
      </w:r>
      <w:r w:rsidR="00847F27">
        <w:rPr>
          <w:b/>
          <w:lang w:val="en-US" w:eastAsia="zh-CN"/>
        </w:rPr>
        <w:t xml:space="preserve">are included in the same SIB/SI and </w:t>
      </w:r>
      <w:r w:rsidR="001D0367">
        <w:rPr>
          <w:b/>
          <w:lang w:val="en-US" w:eastAsia="zh-CN"/>
        </w:rPr>
        <w:t xml:space="preserve">using </w:t>
      </w:r>
      <w:r w:rsidR="00115E09">
        <w:rPr>
          <w:b/>
          <w:lang w:val="en-US" w:eastAsia="zh-CN"/>
        </w:rPr>
        <w:t xml:space="preserve">the same </w:t>
      </w:r>
      <w:r w:rsidR="00A85D9C">
        <w:rPr>
          <w:b/>
          <w:lang w:val="en-US" w:eastAsia="zh-CN"/>
        </w:rPr>
        <w:t>epoch time.</w:t>
      </w:r>
    </w:p>
    <w:p w14:paraId="3EA19B62" w14:textId="34251EC1" w:rsidR="004F1720" w:rsidRPr="00F838CD" w:rsidRDefault="00F838CD" w:rsidP="009907FB">
      <w:pPr>
        <w:rPr>
          <w:b/>
          <w:lang w:val="en-US" w:eastAsia="zh-CN"/>
        </w:rPr>
      </w:pPr>
      <w:r w:rsidRPr="00F838CD">
        <w:rPr>
          <w:b/>
          <w:lang w:val="en-US" w:eastAsia="zh-CN"/>
        </w:rPr>
        <w:t>Proposal</w:t>
      </w:r>
      <w:r w:rsidR="001D0367">
        <w:rPr>
          <w:b/>
          <w:lang w:val="en-US" w:eastAsia="zh-CN"/>
        </w:rPr>
        <w:t xml:space="preserve"> </w:t>
      </w:r>
      <w:r w:rsidR="00BF1A1C">
        <w:rPr>
          <w:b/>
          <w:lang w:val="en-US" w:eastAsia="zh-CN"/>
        </w:rPr>
        <w:t>6</w:t>
      </w:r>
      <w:r w:rsidRPr="00F838CD">
        <w:rPr>
          <w:b/>
          <w:lang w:val="en-US" w:eastAsia="zh-CN"/>
        </w:rPr>
        <w:t xml:space="preserve">:  </w:t>
      </w:r>
      <w:r>
        <w:rPr>
          <w:b/>
          <w:lang w:val="en-US" w:eastAsia="zh-CN"/>
        </w:rPr>
        <w:t xml:space="preserve">The reference point for epoch time of the common TA parameters is satellite. </w:t>
      </w:r>
    </w:p>
    <w:p w14:paraId="0FD9CFCF" w14:textId="70288D15" w:rsidR="00060CCF" w:rsidRDefault="00060CCF" w:rsidP="006D684A">
      <w:pPr>
        <w:pStyle w:val="2"/>
      </w:pPr>
      <w:r>
        <w:t>TAC in RAR</w:t>
      </w:r>
    </w:p>
    <w:p w14:paraId="5EB96041" w14:textId="33BD8244" w:rsidR="00060CCF" w:rsidRDefault="00060CCF" w:rsidP="00060CCF">
      <w:pPr>
        <w:rPr>
          <w:lang w:val="en-US" w:eastAsia="zh-CN"/>
        </w:rPr>
      </w:pPr>
      <w:r>
        <w:rPr>
          <w:lang w:val="en-US" w:eastAsia="zh-CN"/>
        </w:rPr>
        <w:t xml:space="preserve">In RAN1#106 e </w:t>
      </w:r>
      <w:proofErr w:type="gramStart"/>
      <w:r>
        <w:rPr>
          <w:lang w:val="en-US" w:eastAsia="zh-CN"/>
        </w:rPr>
        <w:t>meeting</w:t>
      </w:r>
      <w:r w:rsidR="008D42E7">
        <w:rPr>
          <w:lang w:val="en-US" w:eastAsia="zh-CN"/>
        </w:rPr>
        <w:t>[</w:t>
      </w:r>
      <w:proofErr w:type="gramEnd"/>
      <w:r w:rsidR="008D42E7">
        <w:rPr>
          <w:lang w:val="en-US" w:eastAsia="zh-CN"/>
        </w:rPr>
        <w:t>3]</w:t>
      </w:r>
      <w:r>
        <w:rPr>
          <w:lang w:val="en-US" w:eastAsia="zh-CN"/>
        </w:rPr>
        <w:t>, the following agreements were made:</w:t>
      </w:r>
    </w:p>
    <w:tbl>
      <w:tblPr>
        <w:tblStyle w:val="af"/>
        <w:tblW w:w="0" w:type="auto"/>
        <w:tblLook w:val="04A0" w:firstRow="1" w:lastRow="0" w:firstColumn="1" w:lastColumn="0" w:noHBand="0" w:noVBand="1"/>
      </w:tblPr>
      <w:tblGrid>
        <w:gridCol w:w="9962"/>
      </w:tblGrid>
      <w:tr w:rsidR="00060CCF" w14:paraId="687E9C0D" w14:textId="77777777" w:rsidTr="00060CCF">
        <w:tc>
          <w:tcPr>
            <w:tcW w:w="9962" w:type="dxa"/>
          </w:tcPr>
          <w:p w14:paraId="0CCD3FDE" w14:textId="77777777" w:rsidR="00B44274" w:rsidRDefault="00B44274" w:rsidP="00B44274">
            <w:pPr>
              <w:rPr>
                <w:highlight w:val="green"/>
                <w:lang w:eastAsia="zh-CN"/>
              </w:rPr>
            </w:pPr>
            <w:r>
              <w:rPr>
                <w:highlight w:val="green"/>
                <w:lang w:eastAsia="zh-CN"/>
              </w:rPr>
              <w:t>Agreement:</w:t>
            </w:r>
          </w:p>
          <w:p w14:paraId="3917D4C2" w14:textId="77777777" w:rsidR="00B44274" w:rsidRDefault="00B44274" w:rsidP="00B44274">
            <w:pPr>
              <w:pStyle w:val="Doc-text2"/>
              <w:numPr>
                <w:ilvl w:val="0"/>
                <w:numId w:val="23"/>
              </w:numPr>
              <w:tabs>
                <w:tab w:val="clear" w:pos="1622"/>
              </w:tabs>
              <w:spacing w:line="276" w:lineRule="auto"/>
              <w:rPr>
                <w:rFonts w:ascii="Times New Roman" w:hAnsi="Times New Roman"/>
                <w:bCs/>
                <w:color w:val="000000"/>
                <w:szCs w:val="20"/>
              </w:rPr>
            </w:pPr>
            <w:r>
              <w:rPr>
                <w:rFonts w:ascii="Times New Roman" w:hAnsi="Times New Roman"/>
                <w:bCs/>
                <w:szCs w:val="20"/>
                <w:lang w:eastAsia="ko-KR"/>
              </w:rPr>
              <w:t>in NR NTN</w:t>
            </w:r>
            <w:r>
              <w:rPr>
                <w:rFonts w:ascii="Times New Roman" w:hAnsi="Times New Roman"/>
                <w:bCs/>
                <w:color w:val="000000"/>
                <w:szCs w:val="20"/>
              </w:rPr>
              <w:t>, N</w:t>
            </w:r>
            <w:r>
              <w:rPr>
                <w:rFonts w:ascii="Times New Roman" w:hAnsi="Times New Roman"/>
                <w:bCs/>
                <w:color w:val="000000"/>
                <w:szCs w:val="20"/>
                <w:vertAlign w:val="subscript"/>
              </w:rPr>
              <w:t>TA</w:t>
            </w:r>
            <w:r>
              <w:rPr>
                <w:rFonts w:ascii="Times New Roman" w:hAnsi="Times New Roman"/>
                <w:bCs/>
                <w:color w:val="000000"/>
                <w:szCs w:val="20"/>
              </w:rPr>
              <w:t xml:space="preserve"> update based on TA Command  field in msg2/</w:t>
            </w:r>
            <w:proofErr w:type="spellStart"/>
            <w:r>
              <w:rPr>
                <w:rFonts w:ascii="Times New Roman" w:hAnsi="Times New Roman"/>
                <w:bCs/>
                <w:color w:val="000000"/>
                <w:szCs w:val="20"/>
              </w:rPr>
              <w:t>msgB</w:t>
            </w:r>
            <w:proofErr w:type="spellEnd"/>
            <w:r>
              <w:rPr>
                <w:rFonts w:ascii="Times New Roman" w:hAnsi="Times New Roman"/>
                <w:bCs/>
                <w:color w:val="000000"/>
                <w:szCs w:val="20"/>
              </w:rPr>
              <w:t xml:space="preserve"> and MAC CE TA command is used for UL timing alignment correction as follows:</w:t>
            </w:r>
          </w:p>
          <w:p w14:paraId="6249D74A" w14:textId="77777777" w:rsidR="00B44274" w:rsidRDefault="00B44274" w:rsidP="00B44274">
            <w:pPr>
              <w:pStyle w:val="af5"/>
              <w:numPr>
                <w:ilvl w:val="0"/>
                <w:numId w:val="24"/>
              </w:numPr>
              <w:spacing w:before="0" w:after="180" w:line="240" w:lineRule="auto"/>
              <w:jc w:val="left"/>
              <w:rPr>
                <w:bCs/>
              </w:rPr>
            </w:pPr>
            <w:r>
              <w:rPr>
                <w:bCs/>
              </w:rPr>
              <w:t>When TAC (</w:t>
            </w:r>
            <m:oMath>
              <m:sSub>
                <m:sSubPr>
                  <m:ctrlPr>
                    <w:rPr>
                      <w:rFonts w:ascii="Cambria Math" w:eastAsia="宋体"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宋体"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5D5104B" w14:textId="77777777" w:rsidR="00B44274" w:rsidRDefault="00CA2D40" w:rsidP="00B44274">
            <w:pPr>
              <w:pStyle w:val="af5"/>
              <w:rPr>
                <w:bCs/>
              </w:rPr>
            </w:pPr>
            <m:oMath>
              <m:sSub>
                <m:sSubPr>
                  <m:ctrlPr>
                    <w:rPr>
                      <w:rFonts w:ascii="Cambria Math" w:eastAsia="宋体"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宋体"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宋体"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宋体"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B44274">
              <w:rPr>
                <w:bCs/>
              </w:rPr>
              <w:t xml:space="preserve"> , FFS: the value of </w:t>
            </w:r>
            <m:oMath>
              <m:sSub>
                <m:sSubPr>
                  <m:ctrlPr>
                    <w:rPr>
                      <w:rFonts w:ascii="Cambria Math" w:eastAsia="宋体" w:hAnsi="Cambria Math"/>
                      <w:bCs/>
                    </w:rPr>
                  </m:ctrlPr>
                </m:sSubPr>
                <m:e>
                  <m:r>
                    <m:rPr>
                      <m:sty m:val="p"/>
                    </m:rPr>
                    <w:rPr>
                      <w:rFonts w:ascii="Cambria Math" w:hAnsi="Cambria Math"/>
                    </w:rPr>
                    <m:t>N</m:t>
                  </m:r>
                </m:e>
                <m:sub>
                  <m:r>
                    <m:rPr>
                      <m:sty m:val="p"/>
                    </m:rPr>
                    <w:rPr>
                      <w:rFonts w:ascii="Cambria Math" w:hAnsi="Cambria Math"/>
                    </w:rPr>
                    <m:t>TA_old</m:t>
                  </m:r>
                </m:sub>
              </m:sSub>
            </m:oMath>
            <w:r w:rsidR="00B44274">
              <w:rPr>
                <w:bCs/>
              </w:rPr>
              <w:t>,</w:t>
            </w:r>
          </w:p>
          <w:p w14:paraId="19DEE1FE" w14:textId="77777777" w:rsidR="00B44274" w:rsidRDefault="00B44274" w:rsidP="00B44274">
            <w:pPr>
              <w:pStyle w:val="af5"/>
              <w:rPr>
                <w:bCs/>
                <w:lang w:val="fr-FR"/>
              </w:rPr>
            </w:pPr>
            <m:oMathPara>
              <m:oMathParaPr>
                <m:jc m:val="left"/>
              </m:oMathParaPr>
              <m:oMath>
                <m:r>
                  <m:rPr>
                    <m:sty m:val="p"/>
                  </m:rPr>
                  <w:rPr>
                    <w:rFonts w:ascii="Cambria Math" w:hAnsi="Cambria Math"/>
                  </w:rPr>
                  <m:t xml:space="preserve">where, </m:t>
                </m:r>
                <m:sSub>
                  <m:sSubPr>
                    <m:ctrlPr>
                      <w:rPr>
                        <w:rFonts w:ascii="Cambria Math" w:eastAsia="宋体"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16909176" w14:textId="77777777" w:rsidR="00B44274" w:rsidRDefault="00B44274" w:rsidP="00B44274">
            <w:pPr>
              <w:pStyle w:val="af5"/>
              <w:numPr>
                <w:ilvl w:val="0"/>
                <w:numId w:val="25"/>
              </w:numPr>
              <w:spacing w:before="0" w:after="180" w:line="240" w:lineRule="auto"/>
              <w:jc w:val="left"/>
              <w:rPr>
                <w:bCs/>
              </w:rPr>
            </w:pPr>
            <w:r>
              <w:rPr>
                <w:bCs/>
              </w:rPr>
              <w:t>When TACs (</w:t>
            </w:r>
            <m:oMath>
              <m:sSub>
                <m:sSubPr>
                  <m:ctrlPr>
                    <w:rPr>
                      <w:rFonts w:ascii="Cambria Math" w:eastAsia="宋体"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provided within the MAC CE is received, </w:t>
            </w:r>
            <m:oMath>
              <m:sSub>
                <m:sSubPr>
                  <m:ctrlPr>
                    <w:rPr>
                      <w:rFonts w:ascii="Cambria Math" w:eastAsia="宋体"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3291A95" w14:textId="77777777" w:rsidR="00B44274" w:rsidRDefault="00CA2D40" w:rsidP="00B44274">
            <w:pPr>
              <w:ind w:left="720"/>
              <w:rPr>
                <w:bCs/>
              </w:rPr>
            </w:pPr>
            <m:oMath>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Theme="minorHAnsi" w:hAnsi="Cambria Math"/>
                      <w:bCs/>
                    </w:rPr>
                  </m:ctrlPr>
                </m:dPr>
                <m:e>
                  <m:sSub>
                    <m:sSubPr>
                      <m:ctrlPr>
                        <w:rPr>
                          <w:rFonts w:ascii="Cambria Math" w:eastAsiaTheme="minorHAns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Theme="minorHAnsi" w:hAnsi="Cambria Math"/>
                      <w:bCs/>
                    </w:rPr>
                  </m:ctrlPr>
                </m:fPr>
                <m:num>
                  <m:r>
                    <m:rPr>
                      <m:sty m:val="p"/>
                    </m:rPr>
                    <w:rPr>
                      <w:rFonts w:ascii="Cambria Math" w:hAnsi="Cambria Math"/>
                    </w:rPr>
                    <m:t>16.64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oMath>
            <w:r w:rsidR="00B44274">
              <w:rPr>
                <w:bCs/>
              </w:rPr>
              <w:t xml:space="preserve"> ,</w:t>
            </w:r>
          </w:p>
          <w:p w14:paraId="1F1E4D0D" w14:textId="6FA23262" w:rsidR="00060CCF" w:rsidRPr="00B44274" w:rsidRDefault="00B44274" w:rsidP="00B44274">
            <w:pPr>
              <w:pStyle w:val="af5"/>
            </w:pPr>
            <m:oMathPara>
              <m:oMathParaPr>
                <m:jc m:val="left"/>
              </m:oMathParaPr>
              <m:oMath>
                <m:r>
                  <m:rPr>
                    <m:sty m:val="p"/>
                  </m:rPr>
                  <w:rPr>
                    <w:rFonts w:ascii="Cambria Math" w:hAnsi="Cambria Math"/>
                  </w:rPr>
                  <m:t xml:space="preserve">Where, </m:t>
                </m:r>
                <m:sSub>
                  <m:sSubPr>
                    <m:ctrlPr>
                      <w:rPr>
                        <w:rFonts w:ascii="Cambria Math" w:eastAsia="宋体"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tc>
      </w:tr>
    </w:tbl>
    <w:p w14:paraId="3321D8AD" w14:textId="5183D2E5" w:rsidR="00060CCF" w:rsidRDefault="00060CCF" w:rsidP="00060CCF">
      <w:pPr>
        <w:rPr>
          <w:lang w:val="en-US" w:eastAsia="zh-CN"/>
        </w:rPr>
      </w:pPr>
    </w:p>
    <w:p w14:paraId="493E72DB" w14:textId="09A2EB2A" w:rsidR="00B44274" w:rsidRDefault="00B44274" w:rsidP="00060CCF">
      <w:pPr>
        <w:rPr>
          <w:lang w:val="en-US" w:eastAsia="zh-CN"/>
        </w:rPr>
      </w:pPr>
      <w:r>
        <w:rPr>
          <w:lang w:val="en-US" w:eastAsia="zh-CN"/>
        </w:rPr>
        <w:t>For the TAC field in Msg2/</w:t>
      </w:r>
      <w:proofErr w:type="spellStart"/>
      <w:r>
        <w:rPr>
          <w:lang w:val="en-US" w:eastAsia="zh-CN"/>
        </w:rPr>
        <w:t>MsgB</w:t>
      </w:r>
      <w:proofErr w:type="spellEnd"/>
      <w:r>
        <w:rPr>
          <w:lang w:val="en-US" w:eastAsia="zh-CN"/>
        </w:rPr>
        <w:t xml:space="preserve">, the </w:t>
      </w:r>
      <w:proofErr w:type="spellStart"/>
      <w:r>
        <w:rPr>
          <w:lang w:val="en-US" w:eastAsia="zh-CN"/>
        </w:rPr>
        <w:t>TA_old</w:t>
      </w:r>
      <w:proofErr w:type="spellEnd"/>
      <w:r>
        <w:rPr>
          <w:lang w:val="en-US" w:eastAsia="zh-CN"/>
        </w:rPr>
        <w:t xml:space="preserve"> should be zero to keep align with the existing specification. </w:t>
      </w:r>
    </w:p>
    <w:p w14:paraId="674FB375" w14:textId="69534F57" w:rsidR="00B44274" w:rsidRDefault="00B44274" w:rsidP="00B44274">
      <w:pPr>
        <w:rPr>
          <w:b/>
          <w:bCs/>
        </w:rPr>
      </w:pPr>
      <w:r w:rsidRPr="00B44274">
        <w:rPr>
          <w:b/>
          <w:lang w:val="en-US" w:eastAsia="zh-CN"/>
        </w:rPr>
        <w:t>Proposal</w:t>
      </w:r>
      <w:r w:rsidR="00187D56">
        <w:rPr>
          <w:b/>
          <w:lang w:val="en-US" w:eastAsia="zh-CN"/>
        </w:rPr>
        <w:t xml:space="preserve"> </w:t>
      </w:r>
      <w:r w:rsidR="00BF1A1C">
        <w:rPr>
          <w:b/>
          <w:lang w:val="en-US" w:eastAsia="zh-CN"/>
        </w:rPr>
        <w:t>7</w:t>
      </w:r>
      <w:r>
        <w:rPr>
          <w:b/>
          <w:lang w:val="en-US" w:eastAsia="zh-CN"/>
        </w:rPr>
        <w:t xml:space="preserve">: </w:t>
      </w:r>
      <w:r>
        <w:rPr>
          <w:b/>
          <w:bCs/>
        </w:rPr>
        <w:t>When TAC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w:t>
      </w:r>
      <w:proofErr w:type="gramStart"/>
      <w:r>
        <w:rPr>
          <w:b/>
          <w:bCs/>
        </w:rPr>
        <w:t>is received</w:t>
      </w:r>
      <w:proofErr w:type="gramEnd"/>
      <w:r>
        <w:rPr>
          <w:b/>
          <w:bCs/>
        </w:rPr>
        <w:t xml:space="preserve">, UE receives the first adjustment and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14:paraId="7C278715" w14:textId="36611E87" w:rsidR="00B44274" w:rsidRPr="00B44274" w:rsidRDefault="00CA2D40" w:rsidP="00B44274">
      <w:pPr>
        <w:pStyle w:val="af5"/>
        <w:ind w:left="0"/>
        <w:rPr>
          <w:b/>
          <w:bCs/>
        </w:rPr>
      </w:pP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宋体"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B44274">
        <w:rPr>
          <w:b/>
          <w:bCs/>
        </w:rPr>
        <w:t xml:space="preserve">  </w:t>
      </w:r>
      <m:oMath>
        <m:r>
          <m:rPr>
            <m:sty m:val="b"/>
          </m:rPr>
          <w:rPr>
            <w:rFonts w:ascii="Cambria Math" w:hAnsi="Cambria Math"/>
          </w:rPr>
          <m:t xml:space="preserve">where, </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p>
    <w:p w14:paraId="58C8571E" w14:textId="3F2CC5A8" w:rsidR="00B44274" w:rsidRDefault="00B44274" w:rsidP="006D684A">
      <w:pPr>
        <w:pStyle w:val="2"/>
      </w:pPr>
      <w:r>
        <w:t xml:space="preserve">Combination of open and closed loop TA control </w:t>
      </w:r>
    </w:p>
    <w:p w14:paraId="76837E30" w14:textId="3B215C3A" w:rsidR="00481F7E" w:rsidRDefault="00FC6BEE" w:rsidP="00FC6BEE">
      <w:pPr>
        <w:rPr>
          <w:lang w:val="en-US" w:eastAsia="zh-CN"/>
        </w:rPr>
      </w:pPr>
      <w:r>
        <w:rPr>
          <w:lang w:val="en-US" w:eastAsia="zh-CN"/>
        </w:rPr>
        <w:t>In RAN1#106b e Meeting, the combination of open and close</w:t>
      </w:r>
      <w:r w:rsidR="009D224B">
        <w:rPr>
          <w:lang w:val="en-US" w:eastAsia="zh-CN"/>
        </w:rPr>
        <w:t xml:space="preserve">d loop TA </w:t>
      </w:r>
      <w:proofErr w:type="gramStart"/>
      <w:r w:rsidR="009D224B">
        <w:rPr>
          <w:lang w:val="en-US" w:eastAsia="zh-CN"/>
        </w:rPr>
        <w:t>was heated</w:t>
      </w:r>
      <w:proofErr w:type="gramEnd"/>
      <w:r w:rsidR="009D224B">
        <w:rPr>
          <w:lang w:val="en-US" w:eastAsia="zh-CN"/>
        </w:rPr>
        <w:t xml:space="preserve"> discussed and LS</w:t>
      </w:r>
      <w:r w:rsidR="006F4ED0">
        <w:rPr>
          <w:lang w:val="en-US" w:eastAsia="zh-CN"/>
        </w:rPr>
        <w:t xml:space="preserve"> [</w:t>
      </w:r>
      <w:r w:rsidR="008D42E7" w:rsidRPr="008D42E7">
        <w:rPr>
          <w:lang w:val="en-US" w:eastAsia="zh-CN"/>
        </w:rPr>
        <w:t>4</w:t>
      </w:r>
      <w:r w:rsidR="006F4ED0">
        <w:rPr>
          <w:lang w:val="en-US" w:eastAsia="zh-CN"/>
        </w:rPr>
        <w:t xml:space="preserve">] </w:t>
      </w:r>
      <w:r w:rsidR="009D224B">
        <w:rPr>
          <w:lang w:val="en-US" w:eastAsia="zh-CN"/>
        </w:rPr>
        <w:t>was sent</w:t>
      </w:r>
      <w:r w:rsidR="006F4ED0">
        <w:rPr>
          <w:lang w:val="en-US" w:eastAsia="zh-CN"/>
        </w:rPr>
        <w:t xml:space="preserve"> to RAN4 to check whether there is any concerns.</w:t>
      </w:r>
      <w:r w:rsidR="00C47A66">
        <w:rPr>
          <w:lang w:val="en-US" w:eastAsia="zh-CN"/>
        </w:rPr>
        <w:t xml:space="preserve"> </w:t>
      </w:r>
    </w:p>
    <w:p w14:paraId="66E8571C" w14:textId="621DC666" w:rsidR="00481F7E" w:rsidRDefault="00416051" w:rsidP="00FC6BEE">
      <w:pPr>
        <w:rPr>
          <w:lang w:val="en-US" w:eastAsia="zh-CN"/>
        </w:rPr>
      </w:pPr>
      <w:r>
        <w:rPr>
          <w:lang w:val="en-US" w:eastAsia="zh-CN"/>
        </w:rPr>
        <w:t>W</w:t>
      </w:r>
      <w:r w:rsidR="00481F7E">
        <w:rPr>
          <w:lang w:val="en-US" w:eastAsia="zh-CN"/>
        </w:rPr>
        <w:t>hen the satellite ephemeris update</w:t>
      </w:r>
      <w:r>
        <w:rPr>
          <w:lang w:val="en-US" w:eastAsia="zh-CN"/>
        </w:rPr>
        <w:t>s</w:t>
      </w:r>
      <w:r w:rsidR="00481F7E">
        <w:rPr>
          <w:lang w:val="en-US" w:eastAsia="zh-CN"/>
        </w:rPr>
        <w:t xml:space="preserve">, we think that it is up to UE implementation </w:t>
      </w:r>
      <w:r>
        <w:rPr>
          <w:lang w:val="en-US" w:eastAsia="zh-CN"/>
        </w:rPr>
        <w:t xml:space="preserve">to decide how to combine the close-loop TA and open loop TA </w:t>
      </w:r>
      <w:r w:rsidR="00481F7E">
        <w:rPr>
          <w:lang w:val="en-US" w:eastAsia="zh-CN"/>
        </w:rPr>
        <w:t xml:space="preserve">to meet RAN4 timing requirements. For example, the UE may </w:t>
      </w:r>
      <w:r w:rsidR="00663C2D">
        <w:rPr>
          <w:lang w:val="en-US" w:eastAsia="zh-CN"/>
        </w:rPr>
        <w:t xml:space="preserve">adjust the UL timing gradually when the </w:t>
      </w:r>
      <w:r w:rsidR="00663C2D" w:rsidRPr="00663C2D">
        <w:rPr>
          <w:lang w:val="en-US" w:eastAsia="zh-CN"/>
        </w:rPr>
        <w:t>transmission timing error between the UE and the reference timing exceeds</w:t>
      </w:r>
      <w:r w:rsidR="00663C2D">
        <w:rPr>
          <w:lang w:val="en-US" w:eastAsia="zh-CN"/>
        </w:rPr>
        <w:t xml:space="preserve"> a timing requirement.</w:t>
      </w:r>
    </w:p>
    <w:p w14:paraId="528A3EDB" w14:textId="5EB64998" w:rsidR="003D67E3" w:rsidRPr="00EF48C8" w:rsidRDefault="00416051" w:rsidP="00FC6BEE">
      <w:pPr>
        <w:rPr>
          <w:b/>
          <w:lang w:val="en-US" w:eastAsia="zh-CN"/>
        </w:rPr>
      </w:pPr>
      <w:r w:rsidRPr="00EF48C8">
        <w:rPr>
          <w:rFonts w:hint="eastAsia"/>
          <w:b/>
          <w:lang w:val="en-US" w:eastAsia="zh-CN"/>
        </w:rPr>
        <w:t>P</w:t>
      </w:r>
      <w:r w:rsidRPr="00EF48C8">
        <w:rPr>
          <w:b/>
          <w:lang w:val="en-US" w:eastAsia="zh-CN"/>
        </w:rPr>
        <w:t>roposal</w:t>
      </w:r>
      <w:r w:rsidR="00187D56">
        <w:rPr>
          <w:b/>
          <w:lang w:val="en-US" w:eastAsia="zh-CN"/>
        </w:rPr>
        <w:t xml:space="preserve"> </w:t>
      </w:r>
      <w:r w:rsidR="00BF1A1C">
        <w:rPr>
          <w:b/>
          <w:lang w:val="en-US" w:eastAsia="zh-CN"/>
        </w:rPr>
        <w:t>8</w:t>
      </w:r>
      <w:r w:rsidRPr="00EF48C8">
        <w:rPr>
          <w:b/>
          <w:lang w:val="en-US" w:eastAsia="zh-CN"/>
        </w:rPr>
        <w:t>: RAN1 w</w:t>
      </w:r>
      <w:r w:rsidR="00F95EFF" w:rsidRPr="00EF48C8">
        <w:rPr>
          <w:rFonts w:hint="eastAsia"/>
          <w:b/>
          <w:lang w:val="en-US" w:eastAsia="zh-CN"/>
        </w:rPr>
        <w:t>ait</w:t>
      </w:r>
      <w:r w:rsidR="00187D56">
        <w:rPr>
          <w:b/>
          <w:lang w:val="en-US" w:eastAsia="zh-CN"/>
        </w:rPr>
        <w:t>s</w:t>
      </w:r>
      <w:r w:rsidRPr="00EF48C8">
        <w:rPr>
          <w:b/>
          <w:lang w:val="en-US" w:eastAsia="zh-CN"/>
        </w:rPr>
        <w:t xml:space="preserve"> for RAN4’s feedback on combination of open and closed loop TA control.</w:t>
      </w:r>
    </w:p>
    <w:p w14:paraId="68AB557F" w14:textId="033D112B" w:rsidR="004F7348" w:rsidRDefault="004F7348" w:rsidP="006D684A">
      <w:pPr>
        <w:pStyle w:val="2"/>
      </w:pPr>
      <w:r>
        <w:t>NTN UE Time Alignment Timers</w:t>
      </w:r>
    </w:p>
    <w:p w14:paraId="282A31C3" w14:textId="082E8F0D" w:rsidR="004F7348" w:rsidRDefault="004F7348" w:rsidP="003D67E3">
      <w:pPr>
        <w:rPr>
          <w:lang w:val="en-US"/>
        </w:rPr>
      </w:pPr>
      <w:r w:rsidRPr="00636518">
        <w:rPr>
          <w:rFonts w:hint="eastAsia"/>
        </w:rPr>
        <w:t>I</w:t>
      </w:r>
      <w:r w:rsidRPr="00636518">
        <w:rPr>
          <w:lang w:val="en-US"/>
        </w:rPr>
        <w:t>n RAN1#106</w:t>
      </w:r>
      <w:r w:rsidR="003D67E3">
        <w:rPr>
          <w:lang w:val="en-US"/>
        </w:rPr>
        <w:t xml:space="preserve">b </w:t>
      </w:r>
      <w:r w:rsidRPr="00636518">
        <w:rPr>
          <w:lang w:val="en-US"/>
        </w:rPr>
        <w:t xml:space="preserve">e </w:t>
      </w:r>
      <w:proofErr w:type="gramStart"/>
      <w:r w:rsidRPr="00636518">
        <w:rPr>
          <w:rFonts w:hint="eastAsia"/>
          <w:lang w:val="en-US"/>
        </w:rPr>
        <w:t>meeting</w:t>
      </w:r>
      <w:r w:rsidR="00532A42">
        <w:rPr>
          <w:lang w:val="en-US"/>
        </w:rPr>
        <w:t>[</w:t>
      </w:r>
      <w:proofErr w:type="gramEnd"/>
      <w:r w:rsidR="00532A42">
        <w:rPr>
          <w:lang w:val="en-US"/>
        </w:rPr>
        <w:t>2]</w:t>
      </w:r>
      <w:r w:rsidRPr="00636518">
        <w:rPr>
          <w:lang w:val="en-US"/>
        </w:rPr>
        <w:t xml:space="preserve">, </w:t>
      </w:r>
      <w:r w:rsidR="003D67E3">
        <w:rPr>
          <w:lang w:val="en-US"/>
        </w:rPr>
        <w:t>the following agreements were achieved</w:t>
      </w:r>
      <w:r w:rsidR="002031E8">
        <w:rPr>
          <w:lang w:val="en-US"/>
        </w:rPr>
        <w:t>.</w:t>
      </w:r>
    </w:p>
    <w:tbl>
      <w:tblPr>
        <w:tblStyle w:val="af"/>
        <w:tblW w:w="0" w:type="auto"/>
        <w:tblLook w:val="04A0" w:firstRow="1" w:lastRow="0" w:firstColumn="1" w:lastColumn="0" w:noHBand="0" w:noVBand="1"/>
      </w:tblPr>
      <w:tblGrid>
        <w:gridCol w:w="9962"/>
      </w:tblGrid>
      <w:tr w:rsidR="002031E8" w14:paraId="72A3C42D" w14:textId="77777777" w:rsidTr="002031E8">
        <w:tc>
          <w:tcPr>
            <w:tcW w:w="9962" w:type="dxa"/>
          </w:tcPr>
          <w:p w14:paraId="192F2C6F" w14:textId="77777777" w:rsidR="002031E8" w:rsidRPr="00613083" w:rsidRDefault="002031E8" w:rsidP="002031E8">
            <w:pPr>
              <w:rPr>
                <w:lang w:eastAsia="x-none"/>
              </w:rPr>
            </w:pPr>
            <w:r w:rsidRPr="00613083">
              <w:rPr>
                <w:highlight w:val="green"/>
                <w:lang w:eastAsia="x-none"/>
              </w:rPr>
              <w:t>Agreement:</w:t>
            </w:r>
          </w:p>
          <w:p w14:paraId="41C857CB" w14:textId="77777777" w:rsidR="002031E8" w:rsidRPr="00613083" w:rsidRDefault="002031E8" w:rsidP="002031E8">
            <w:pPr>
              <w:rPr>
                <w:lang w:eastAsia="x-none"/>
              </w:rPr>
            </w:pPr>
            <w:r w:rsidRPr="00613083">
              <w:rPr>
                <w:lang w:eastAsia="x-none"/>
              </w:rPr>
              <w:t>The UE assumes that it has lost uplink synchronization if new or additional assistance information (i.e. serving satellite ephemeris data or Common TA parameters) is not available within the associated validity duration.</w:t>
            </w:r>
          </w:p>
          <w:p w14:paraId="3DDCECCD" w14:textId="77777777" w:rsidR="002031E8" w:rsidRPr="00613083" w:rsidRDefault="002031E8" w:rsidP="002031E8">
            <w:pPr>
              <w:numPr>
                <w:ilvl w:val="0"/>
                <w:numId w:val="26"/>
              </w:numPr>
              <w:overflowPunct/>
              <w:autoSpaceDE/>
              <w:autoSpaceDN/>
              <w:adjustRightInd/>
              <w:spacing w:before="0" w:after="0" w:line="240" w:lineRule="auto"/>
              <w:jc w:val="left"/>
              <w:textAlignment w:val="auto"/>
              <w:rPr>
                <w:lang w:eastAsia="x-none"/>
              </w:rPr>
            </w:pPr>
            <w:r w:rsidRPr="00613083">
              <w:rPr>
                <w:lang w:eastAsia="x-none"/>
              </w:rPr>
              <w:lastRenderedPageBreak/>
              <w:t>FFS: details on how to acquire new or additional assistance information</w:t>
            </w:r>
          </w:p>
          <w:p w14:paraId="62AC16FA" w14:textId="77777777" w:rsidR="00660EC6" w:rsidRPr="00613083" w:rsidRDefault="00660EC6" w:rsidP="00660EC6">
            <w:pPr>
              <w:rPr>
                <w:lang w:eastAsia="x-none"/>
              </w:rPr>
            </w:pPr>
            <w:r w:rsidRPr="00613083">
              <w:rPr>
                <w:highlight w:val="green"/>
                <w:lang w:eastAsia="x-none"/>
              </w:rPr>
              <w:t>Agreement:</w:t>
            </w:r>
          </w:p>
          <w:p w14:paraId="7EFA6F53" w14:textId="77777777" w:rsidR="00660EC6" w:rsidRDefault="00660EC6" w:rsidP="00660EC6">
            <w:pPr>
              <w:rPr>
                <w:lang w:eastAsia="x-none"/>
              </w:rPr>
            </w:pPr>
            <w:r w:rsidRPr="00613083">
              <w:rPr>
                <w:lang w:eastAsia="x-none"/>
              </w:rPr>
              <w:t>NTN ephemeris validity timer should be started/restarted with configured timer validity duration at the epoch time of the assistance information (i.e. serving satellite ephemeris data)</w:t>
            </w:r>
          </w:p>
          <w:p w14:paraId="7D42F7B9" w14:textId="77777777" w:rsidR="00660EC6" w:rsidRPr="00613083" w:rsidRDefault="00660EC6" w:rsidP="00660EC6">
            <w:pPr>
              <w:rPr>
                <w:lang w:eastAsia="x-none"/>
              </w:rPr>
            </w:pPr>
            <w:r w:rsidRPr="00613083">
              <w:rPr>
                <w:highlight w:val="green"/>
                <w:lang w:eastAsia="x-none"/>
              </w:rPr>
              <w:t>Agreement:</w:t>
            </w:r>
          </w:p>
          <w:p w14:paraId="00DE7E66" w14:textId="3EDB5CB7" w:rsidR="002031E8" w:rsidRPr="00AA4886" w:rsidRDefault="00660EC6" w:rsidP="003D67E3">
            <w:pPr>
              <w:rPr>
                <w:lang w:eastAsia="x-none"/>
              </w:rPr>
            </w:pPr>
            <w:r w:rsidRPr="00613083">
              <w:rPr>
                <w:lang w:eastAsia="x-none"/>
              </w:rPr>
              <w:t xml:space="preserve">A single validity duration for both serving satellite ephemeris and common TA related parameters is defined at least if serving satellite ephemeris and common TA related parameters are </w:t>
            </w:r>
            <w:proofErr w:type="spellStart"/>
            <w:r w:rsidRPr="00613083">
              <w:rPr>
                <w:lang w:eastAsia="x-none"/>
              </w:rPr>
              <w:t>signaled</w:t>
            </w:r>
            <w:proofErr w:type="spellEnd"/>
            <w:r w:rsidRPr="00613083">
              <w:rPr>
                <w:lang w:eastAsia="x-none"/>
              </w:rPr>
              <w:t xml:space="preserve"> in the same SIB message. </w:t>
            </w:r>
          </w:p>
        </w:tc>
      </w:tr>
    </w:tbl>
    <w:p w14:paraId="7586AEA5" w14:textId="3506BD01" w:rsidR="00FF153A" w:rsidRPr="003049EC" w:rsidRDefault="00F217EA" w:rsidP="004F7348">
      <w:pPr>
        <w:rPr>
          <w:lang w:eastAsia="zh-CN"/>
        </w:rPr>
      </w:pPr>
      <w:r w:rsidRPr="003049EC">
        <w:rPr>
          <w:lang w:eastAsia="zh-CN"/>
        </w:rPr>
        <w:lastRenderedPageBreak/>
        <w:t>W</w:t>
      </w:r>
      <w:r w:rsidR="00AA0913" w:rsidRPr="003049EC">
        <w:rPr>
          <w:lang w:eastAsia="zh-CN"/>
        </w:rPr>
        <w:t xml:space="preserve">hen NTN uplink sync </w:t>
      </w:r>
      <w:r w:rsidR="00187D56">
        <w:rPr>
          <w:lang w:eastAsia="zh-CN"/>
        </w:rPr>
        <w:t xml:space="preserve">loss </w:t>
      </w:r>
      <w:r w:rsidR="00B3322A" w:rsidRPr="003049EC">
        <w:rPr>
          <w:lang w:eastAsia="zh-CN"/>
        </w:rPr>
        <w:t>accrues</w:t>
      </w:r>
      <w:r w:rsidR="00AA0913" w:rsidRPr="003049EC">
        <w:rPr>
          <w:lang w:eastAsia="zh-CN"/>
        </w:rPr>
        <w:t xml:space="preserve">, the UE </w:t>
      </w:r>
      <w:r w:rsidRPr="003049EC">
        <w:rPr>
          <w:lang w:eastAsia="zh-CN"/>
        </w:rPr>
        <w:t>tries</w:t>
      </w:r>
      <w:r w:rsidR="00FF153A" w:rsidRPr="003049EC">
        <w:rPr>
          <w:lang w:eastAsia="zh-CN"/>
        </w:rPr>
        <w:t xml:space="preserve"> </w:t>
      </w:r>
      <w:r w:rsidR="00383D27" w:rsidRPr="003049EC">
        <w:rPr>
          <w:lang w:eastAsia="zh-CN"/>
        </w:rPr>
        <w:t xml:space="preserve">to acquire the </w:t>
      </w:r>
      <w:r w:rsidR="002D2F26">
        <w:rPr>
          <w:lang w:eastAsia="zh-CN"/>
        </w:rPr>
        <w:t xml:space="preserve">assistance information in the nearest next possible </w:t>
      </w:r>
      <w:r w:rsidR="00187D56">
        <w:rPr>
          <w:lang w:eastAsia="zh-CN"/>
        </w:rPr>
        <w:t xml:space="preserve">SIB/SI </w:t>
      </w:r>
      <w:r w:rsidR="002D2F26">
        <w:rPr>
          <w:lang w:eastAsia="zh-CN"/>
        </w:rPr>
        <w:t xml:space="preserve">occasion </w:t>
      </w:r>
      <w:r w:rsidR="00187D56">
        <w:rPr>
          <w:lang w:eastAsia="zh-CN"/>
        </w:rPr>
        <w:t>carrying</w:t>
      </w:r>
      <w:r w:rsidR="002D2F26">
        <w:rPr>
          <w:lang w:eastAsia="zh-CN"/>
        </w:rPr>
        <w:t xml:space="preserve"> </w:t>
      </w:r>
      <w:r w:rsidR="00BF1A1C">
        <w:rPr>
          <w:lang w:eastAsia="zh-CN"/>
        </w:rPr>
        <w:t>that</w:t>
      </w:r>
      <w:r w:rsidR="002D2F26">
        <w:rPr>
          <w:lang w:eastAsia="zh-CN"/>
        </w:rPr>
        <w:t xml:space="preserve"> assistance information, </w:t>
      </w:r>
      <w:r w:rsidR="00383D27" w:rsidRPr="003049EC">
        <w:rPr>
          <w:lang w:eastAsia="zh-CN"/>
        </w:rPr>
        <w:t xml:space="preserve">and initiate the random access to acquire UL sync again. </w:t>
      </w:r>
      <w:r w:rsidR="008D70F4" w:rsidRPr="003049EC">
        <w:rPr>
          <w:lang w:eastAsia="zh-CN"/>
        </w:rPr>
        <w:t>I</w:t>
      </w:r>
      <w:r w:rsidR="008C69D3" w:rsidRPr="003049EC">
        <w:rPr>
          <w:lang w:eastAsia="zh-CN"/>
        </w:rPr>
        <w:t xml:space="preserve">n case of there is no CSS in </w:t>
      </w:r>
      <w:r w:rsidR="003049EC" w:rsidRPr="003049EC">
        <w:rPr>
          <w:lang w:eastAsia="zh-CN"/>
        </w:rPr>
        <w:t xml:space="preserve">current </w:t>
      </w:r>
      <w:r w:rsidR="00187D56">
        <w:rPr>
          <w:lang w:eastAsia="zh-CN"/>
        </w:rPr>
        <w:t>active BWP, the UEs wait</w:t>
      </w:r>
      <w:r w:rsidR="008C69D3" w:rsidRPr="003049EC">
        <w:rPr>
          <w:lang w:eastAsia="zh-CN"/>
        </w:rPr>
        <w:t xml:space="preserve"> for dedicated scheduling for SI acquiring</w:t>
      </w:r>
      <w:r w:rsidR="008D70F4" w:rsidRPr="003049EC">
        <w:rPr>
          <w:lang w:eastAsia="zh-CN"/>
        </w:rPr>
        <w:t xml:space="preserve">. </w:t>
      </w:r>
    </w:p>
    <w:p w14:paraId="63B68BE2" w14:textId="31564984" w:rsidR="00FF153A" w:rsidRPr="003049EC" w:rsidRDefault="00371F96" w:rsidP="004F7348">
      <w:pPr>
        <w:rPr>
          <w:lang w:eastAsia="zh-CN"/>
        </w:rPr>
      </w:pPr>
      <w:r w:rsidRPr="003049EC">
        <w:rPr>
          <w:lang w:eastAsia="zh-CN"/>
        </w:rPr>
        <w:t xml:space="preserve">The validity timer at least broadcast in SIB, and should be defined </w:t>
      </w:r>
      <w:r w:rsidR="00457DA9" w:rsidRPr="003049EC">
        <w:rPr>
          <w:lang w:eastAsia="zh-CN"/>
        </w:rPr>
        <w:t xml:space="preserve">per BWP </w:t>
      </w:r>
      <w:r w:rsidR="00D433AC" w:rsidRPr="003049EC">
        <w:rPr>
          <w:lang w:eastAsia="zh-CN"/>
        </w:rPr>
        <w:t xml:space="preserve">as </w:t>
      </w:r>
      <w:r w:rsidR="00457DA9" w:rsidRPr="003049EC">
        <w:rPr>
          <w:lang w:eastAsia="zh-CN"/>
        </w:rPr>
        <w:t>sub-carrier spacing is configured per BWP which</w:t>
      </w:r>
      <w:r w:rsidR="004C5EF6" w:rsidRPr="003049EC">
        <w:rPr>
          <w:lang w:eastAsia="zh-CN"/>
        </w:rPr>
        <w:t xml:space="preserve"> will </w:t>
      </w:r>
      <w:r w:rsidR="00D433AC" w:rsidRPr="003049EC">
        <w:rPr>
          <w:lang w:eastAsia="zh-CN"/>
        </w:rPr>
        <w:t>affect</w:t>
      </w:r>
      <w:r w:rsidR="004C5EF6" w:rsidRPr="003049EC">
        <w:rPr>
          <w:lang w:eastAsia="zh-CN"/>
        </w:rPr>
        <w:t xml:space="preserve"> the CP length</w:t>
      </w:r>
      <w:r w:rsidR="00D433AC" w:rsidRPr="003049EC">
        <w:rPr>
          <w:lang w:eastAsia="zh-CN"/>
        </w:rPr>
        <w:t>, t</w:t>
      </w:r>
      <w:r w:rsidR="00457DA9" w:rsidRPr="003049EC">
        <w:rPr>
          <w:lang w:eastAsia="zh-CN"/>
        </w:rPr>
        <w:t xml:space="preserve">hen the TA error requirement in each BWP may </w:t>
      </w:r>
      <w:r w:rsidR="00D433AC" w:rsidRPr="003049EC">
        <w:rPr>
          <w:lang w:eastAsia="zh-CN"/>
        </w:rPr>
        <w:t>different</w:t>
      </w:r>
      <w:r w:rsidR="004C5EF6" w:rsidRPr="003049EC">
        <w:rPr>
          <w:lang w:eastAsia="zh-CN"/>
        </w:rPr>
        <w:t>.</w:t>
      </w:r>
      <w:r w:rsidR="00D433AC" w:rsidRPr="003049EC">
        <w:rPr>
          <w:lang w:eastAsia="zh-CN"/>
        </w:rPr>
        <w:t xml:space="preserve"> </w:t>
      </w:r>
      <w:r w:rsidR="00187D56" w:rsidRPr="008D70F4">
        <w:rPr>
          <w:lang w:val="en-US" w:eastAsia="zh-CN"/>
        </w:rPr>
        <w:t>Similar</w:t>
      </w:r>
      <w:r w:rsidR="00187D56" w:rsidRPr="008D70F4">
        <w:rPr>
          <w:lang w:eastAsia="zh-CN"/>
        </w:rPr>
        <w:t xml:space="preserve"> with satellite ephemeris and common TA parameters, the validity timer can also indicated in dedicated signalling when RRC connected</w:t>
      </w:r>
      <w:r w:rsidR="00187D56">
        <w:rPr>
          <w:lang w:eastAsia="zh-CN"/>
        </w:rPr>
        <w:t>.</w:t>
      </w:r>
    </w:p>
    <w:p w14:paraId="29A4FC1B" w14:textId="499D1481" w:rsidR="003049EC" w:rsidRDefault="003049EC" w:rsidP="004F7348">
      <w:pPr>
        <w:rPr>
          <w:b/>
          <w:lang w:eastAsia="zh-CN"/>
        </w:rPr>
      </w:pPr>
      <w:r w:rsidRPr="003049EC">
        <w:rPr>
          <w:b/>
          <w:lang w:eastAsia="zh-CN"/>
        </w:rPr>
        <w:t>Proposal</w:t>
      </w:r>
      <w:r w:rsidR="00BF1A1C">
        <w:rPr>
          <w:b/>
          <w:lang w:eastAsia="zh-CN"/>
        </w:rPr>
        <w:t xml:space="preserve"> 9</w:t>
      </w:r>
      <w:r w:rsidRPr="003049EC">
        <w:rPr>
          <w:b/>
          <w:lang w:eastAsia="zh-CN"/>
        </w:rPr>
        <w:t xml:space="preserve">: </w:t>
      </w:r>
      <w:r w:rsidR="00CB2600">
        <w:rPr>
          <w:b/>
          <w:lang w:eastAsia="zh-CN"/>
        </w:rPr>
        <w:t xml:space="preserve">The validity duration </w:t>
      </w:r>
      <w:proofErr w:type="gramStart"/>
      <w:r w:rsidR="00CB2600">
        <w:rPr>
          <w:b/>
          <w:lang w:eastAsia="zh-CN"/>
        </w:rPr>
        <w:t>is defined</w:t>
      </w:r>
      <w:proofErr w:type="gramEnd"/>
      <w:r w:rsidR="00CB2600">
        <w:rPr>
          <w:b/>
          <w:lang w:eastAsia="zh-CN"/>
        </w:rPr>
        <w:t xml:space="preserve"> per BWP.</w:t>
      </w:r>
    </w:p>
    <w:p w14:paraId="35BE56D7" w14:textId="79E520FC" w:rsidR="00187D56" w:rsidRPr="00187D56" w:rsidRDefault="00187D56" w:rsidP="004F7348">
      <w:pPr>
        <w:rPr>
          <w:b/>
          <w:lang w:val="en-US" w:eastAsia="zh-CN"/>
        </w:rPr>
      </w:pPr>
      <w:r>
        <w:rPr>
          <w:rFonts w:hint="eastAsia"/>
          <w:b/>
          <w:lang w:val="en-US" w:eastAsia="zh-CN"/>
        </w:rPr>
        <w:t>Prop</w:t>
      </w:r>
      <w:r>
        <w:rPr>
          <w:b/>
          <w:lang w:val="en-US" w:eastAsia="zh-CN"/>
        </w:rPr>
        <w:t xml:space="preserve">osal </w:t>
      </w:r>
      <w:r w:rsidR="00BF1A1C">
        <w:rPr>
          <w:b/>
          <w:lang w:val="en-US" w:eastAsia="zh-CN"/>
        </w:rPr>
        <w:t>10</w:t>
      </w:r>
      <w:r>
        <w:rPr>
          <w:b/>
          <w:lang w:val="en-US" w:eastAsia="zh-CN"/>
        </w:rPr>
        <w:t xml:space="preserve">: The validity timer </w:t>
      </w:r>
      <w:proofErr w:type="gramStart"/>
      <w:r>
        <w:rPr>
          <w:b/>
          <w:lang w:val="en-US" w:eastAsia="zh-CN"/>
        </w:rPr>
        <w:t>can be indicated</w:t>
      </w:r>
      <w:proofErr w:type="gramEnd"/>
      <w:r>
        <w:rPr>
          <w:b/>
          <w:lang w:val="en-US" w:eastAsia="zh-CN"/>
        </w:rPr>
        <w:t xml:space="preserve"> via UE-specific RRC signaling.</w:t>
      </w:r>
    </w:p>
    <w:p w14:paraId="0E71A7E6" w14:textId="484DB87C" w:rsidR="006B6AF5" w:rsidRDefault="006B6AF5" w:rsidP="006D684A">
      <w:pPr>
        <w:pStyle w:val="2"/>
      </w:pPr>
      <w:r>
        <w:rPr>
          <w:rFonts w:hint="eastAsia"/>
        </w:rPr>
        <w:t>B</w:t>
      </w:r>
      <w:r>
        <w:t>roadcasting the position of the reference point</w:t>
      </w:r>
    </w:p>
    <w:p w14:paraId="55F13DE7" w14:textId="62835D5B" w:rsidR="006B6AF5" w:rsidRDefault="006B6AF5" w:rsidP="009D511F">
      <w:r>
        <w:rPr>
          <w:lang w:val="en-US" w:eastAsia="zh-CN"/>
        </w:rPr>
        <w:t>Based on the LS from SA1</w:t>
      </w:r>
      <w:r w:rsidR="00374548">
        <w:rPr>
          <w:lang w:val="en-US" w:eastAsia="zh-CN"/>
        </w:rPr>
        <w:t xml:space="preserve"> </w:t>
      </w:r>
      <w:r w:rsidR="009D511F">
        <w:rPr>
          <w:lang w:val="en-US" w:eastAsia="zh-CN"/>
        </w:rPr>
        <w:t>[</w:t>
      </w:r>
      <w:r w:rsidR="00532A42">
        <w:rPr>
          <w:lang w:val="en-US" w:eastAsia="zh-CN"/>
        </w:rPr>
        <w:t>5</w:t>
      </w:r>
      <w:r w:rsidR="009D511F">
        <w:rPr>
          <w:lang w:val="en-US" w:eastAsia="zh-CN"/>
        </w:rPr>
        <w:t>]</w:t>
      </w:r>
      <w:r>
        <w:rPr>
          <w:lang w:val="en-US" w:eastAsia="zh-CN"/>
        </w:rPr>
        <w:t>, the location of GW/</w:t>
      </w:r>
      <w:proofErr w:type="spellStart"/>
      <w:r>
        <w:rPr>
          <w:lang w:val="en-US" w:eastAsia="zh-CN"/>
        </w:rPr>
        <w:t>gNB</w:t>
      </w:r>
      <w:proofErr w:type="spellEnd"/>
      <w:r>
        <w:rPr>
          <w:lang w:val="en-US" w:eastAsia="zh-CN"/>
        </w:rPr>
        <w:t xml:space="preserve"> may </w:t>
      </w:r>
      <w:r w:rsidR="003049EC">
        <w:rPr>
          <w:lang w:val="en-US" w:eastAsia="zh-CN"/>
        </w:rPr>
        <w:t>affect</w:t>
      </w:r>
      <w:r>
        <w:rPr>
          <w:lang w:val="en-US" w:eastAsia="zh-CN"/>
        </w:rPr>
        <w:t xml:space="preserve"> the security issue, RAN1 still need to wait for SA3’s response.</w:t>
      </w:r>
    </w:p>
    <w:tbl>
      <w:tblPr>
        <w:tblStyle w:val="af"/>
        <w:tblW w:w="0" w:type="auto"/>
        <w:tblLook w:val="04A0" w:firstRow="1" w:lastRow="0" w:firstColumn="1" w:lastColumn="0" w:noHBand="0" w:noVBand="1"/>
      </w:tblPr>
      <w:tblGrid>
        <w:gridCol w:w="9962"/>
      </w:tblGrid>
      <w:tr w:rsidR="0023527F" w14:paraId="2A4BD7B2" w14:textId="77777777" w:rsidTr="0023527F">
        <w:tc>
          <w:tcPr>
            <w:tcW w:w="9962" w:type="dxa"/>
          </w:tcPr>
          <w:p w14:paraId="28D6B960" w14:textId="5903BB4D" w:rsidR="00F569B7" w:rsidRPr="009D511F" w:rsidRDefault="00F569B7" w:rsidP="009D511F">
            <w:pPr>
              <w:spacing w:before="0" w:after="0" w:line="240" w:lineRule="auto"/>
              <w:rPr>
                <w:rStyle w:val="aff4"/>
                <w:b w:val="0"/>
                <w:bCs w:val="0"/>
                <w:lang w:val="en-US" w:eastAsia="zh-CN"/>
              </w:rPr>
            </w:pPr>
            <w:r>
              <w:t>…</w:t>
            </w:r>
          </w:p>
          <w:p w14:paraId="4431EE10" w14:textId="77777777" w:rsidR="0023527F" w:rsidRDefault="0023527F" w:rsidP="009D511F">
            <w:pPr>
              <w:spacing w:before="0" w:after="0" w:line="240" w:lineRule="auto"/>
              <w:rPr>
                <w:rStyle w:val="aff4"/>
                <w:rFonts w:ascii="Arial" w:hAnsi="Arial" w:cs="Arial"/>
                <w:b w:val="0"/>
              </w:rPr>
            </w:pPr>
            <w:r w:rsidRPr="009D511F">
              <w:rPr>
                <w:rStyle w:val="aff4"/>
                <w:rFonts w:ascii="Arial" w:hAnsi="Arial" w:cs="Arial"/>
                <w:b w:val="0"/>
              </w:rPr>
              <w:t xml:space="preserve">Based on the understanding of the regulations, SA1 recommends that SA3 further analyse the security implications of distributing assistance information from the network that </w:t>
            </w:r>
            <w:proofErr w:type="gramStart"/>
            <w:r w:rsidRPr="009D511F">
              <w:rPr>
                <w:rStyle w:val="aff4"/>
                <w:rFonts w:ascii="Arial" w:hAnsi="Arial" w:cs="Arial"/>
                <w:b w:val="0"/>
              </w:rPr>
              <w:t>may be used</w:t>
            </w:r>
            <w:proofErr w:type="gramEnd"/>
            <w:r w:rsidRPr="009D511F">
              <w:rPr>
                <w:rStyle w:val="aff4"/>
                <w:rFonts w:ascii="Arial" w:hAnsi="Arial" w:cs="Arial"/>
                <w:b w:val="0"/>
              </w:rPr>
              <w:t xml:space="preserve"> to calculate the approximate physical location of the NTN-GW/</w:t>
            </w:r>
            <w:proofErr w:type="spellStart"/>
            <w:r w:rsidRPr="009D511F">
              <w:rPr>
                <w:rStyle w:val="aff4"/>
                <w:rFonts w:ascii="Arial" w:hAnsi="Arial" w:cs="Arial"/>
                <w:b w:val="0"/>
              </w:rPr>
              <w:t>gNB</w:t>
            </w:r>
            <w:proofErr w:type="spellEnd"/>
            <w:r w:rsidRPr="009D511F">
              <w:rPr>
                <w:rStyle w:val="aff4"/>
                <w:rFonts w:ascii="Arial" w:hAnsi="Arial" w:cs="Arial"/>
                <w:b w:val="0"/>
              </w:rPr>
              <w:t>.</w:t>
            </w:r>
          </w:p>
          <w:p w14:paraId="675E5E12" w14:textId="7D4F0288" w:rsidR="00F569B7" w:rsidRPr="009D511F" w:rsidRDefault="00F569B7" w:rsidP="009D511F">
            <w:pPr>
              <w:spacing w:before="0" w:after="0" w:line="240" w:lineRule="auto"/>
              <w:rPr>
                <w:rFonts w:ascii="Arial" w:eastAsia="PMingLiU" w:hAnsi="Arial" w:cs="Arial"/>
                <w:bCs/>
              </w:rPr>
            </w:pPr>
            <w:r>
              <w:rPr>
                <w:rStyle w:val="aff4"/>
                <w:lang w:eastAsia="zh-CN"/>
              </w:rPr>
              <w:t>…</w:t>
            </w:r>
          </w:p>
        </w:tc>
      </w:tr>
    </w:tbl>
    <w:bookmarkEnd w:id="1"/>
    <w:bookmarkEnd w:id="2"/>
    <w:p w14:paraId="07263908" w14:textId="7336BCE0" w:rsidR="00BF1A1C" w:rsidRPr="00BF1A1C" w:rsidRDefault="00BF1A1C" w:rsidP="00BF1A1C">
      <w:pPr>
        <w:rPr>
          <w:b/>
          <w:lang w:val="en-US" w:eastAsia="zh-CN"/>
        </w:rPr>
      </w:pPr>
      <w:r>
        <w:rPr>
          <w:rFonts w:hint="eastAsia"/>
          <w:b/>
          <w:lang w:val="en-US" w:eastAsia="zh-CN"/>
        </w:rPr>
        <w:t>Prop</w:t>
      </w:r>
      <w:r>
        <w:rPr>
          <w:b/>
          <w:lang w:val="en-US" w:eastAsia="zh-CN"/>
        </w:rPr>
        <w:t>osal 1</w:t>
      </w:r>
      <w:r>
        <w:rPr>
          <w:b/>
          <w:lang w:val="en-US" w:eastAsia="zh-CN"/>
        </w:rPr>
        <w:t>1</w:t>
      </w:r>
      <w:r>
        <w:rPr>
          <w:b/>
          <w:lang w:val="en-US" w:eastAsia="zh-CN"/>
        </w:rPr>
        <w:t xml:space="preserve">: </w:t>
      </w:r>
      <w:r w:rsidR="008E62FD">
        <w:rPr>
          <w:b/>
          <w:lang w:val="en-US" w:eastAsia="zh-CN"/>
        </w:rPr>
        <w:t>RAN1 waits for SA3’s feedback on privacy issue and p</w:t>
      </w:r>
      <w:r>
        <w:rPr>
          <w:b/>
          <w:lang w:val="en-US" w:eastAsia="zh-CN"/>
        </w:rPr>
        <w:t>ostpone the discussion on broadcasting the location of GW/</w:t>
      </w:r>
      <w:proofErr w:type="spellStart"/>
      <w:r>
        <w:rPr>
          <w:b/>
          <w:lang w:val="en-US" w:eastAsia="zh-CN"/>
        </w:rPr>
        <w:t>gNB</w:t>
      </w:r>
      <w:proofErr w:type="spellEnd"/>
      <w:r>
        <w:rPr>
          <w:b/>
          <w:lang w:val="en-US" w:eastAsia="zh-CN"/>
        </w:rPr>
        <w:t>.</w:t>
      </w:r>
    </w:p>
    <w:p w14:paraId="0ADC7F18" w14:textId="1FAB3BEA" w:rsidR="00111FED" w:rsidRPr="004D7153" w:rsidRDefault="00111FED" w:rsidP="001246EB">
      <w:pPr>
        <w:pStyle w:val="1"/>
      </w:pPr>
      <w:r w:rsidRPr="004D7153">
        <w:t>Conclusions</w:t>
      </w:r>
    </w:p>
    <w:p w14:paraId="219D1578" w14:textId="372416E2" w:rsidR="00CE41F1" w:rsidRDefault="00DF573B" w:rsidP="00CE41F1">
      <w:pPr>
        <w:pStyle w:val="3GPPNormalText"/>
      </w:pPr>
      <w:r w:rsidRPr="004D7153">
        <w:rPr>
          <w:szCs w:val="20"/>
          <w:lang w:val="en-GB" w:eastAsia="zh-CN"/>
        </w:rPr>
        <w:t>I</w:t>
      </w:r>
      <w:r w:rsidRPr="004D7153">
        <w:rPr>
          <w:rFonts w:hint="eastAsia"/>
          <w:szCs w:val="20"/>
          <w:lang w:val="en-GB" w:eastAsia="zh-CN"/>
        </w:rPr>
        <w:t xml:space="preserve">n </w:t>
      </w:r>
      <w:r w:rsidRPr="004D7153">
        <w:rPr>
          <w:szCs w:val="20"/>
          <w:lang w:val="en-GB" w:eastAsia="zh-CN"/>
        </w:rPr>
        <w:t xml:space="preserve">this contribution, we </w:t>
      </w:r>
      <w:r w:rsidR="001354DC" w:rsidRPr="004D7153">
        <w:rPr>
          <w:lang w:eastAsia="zh-CN"/>
        </w:rPr>
        <w:t>discuss</w:t>
      </w:r>
      <w:r w:rsidR="00FD1A89" w:rsidRPr="004D7153">
        <w:rPr>
          <w:lang w:eastAsia="zh-CN"/>
        </w:rPr>
        <w:t xml:space="preserve"> UL time and frequency synchronization</w:t>
      </w:r>
      <w:r w:rsidR="00CE41F1" w:rsidRPr="004D7153">
        <w:rPr>
          <w:lang w:eastAsia="zh-CN"/>
        </w:rPr>
        <w:t xml:space="preserve"> for </w:t>
      </w:r>
      <w:proofErr w:type="gramStart"/>
      <w:r w:rsidR="00CE41F1" w:rsidRPr="004D7153">
        <w:rPr>
          <w:lang w:eastAsia="zh-CN"/>
        </w:rPr>
        <w:t>NTN,</w:t>
      </w:r>
      <w:proofErr w:type="gramEnd"/>
      <w:r w:rsidR="00CE41F1" w:rsidRPr="004D7153">
        <w:rPr>
          <w:lang w:eastAsia="zh-CN"/>
        </w:rPr>
        <w:t xml:space="preserve"> </w:t>
      </w:r>
      <w:r w:rsidR="00CE41F1" w:rsidRPr="004D7153">
        <w:t>the following</w:t>
      </w:r>
      <w:r w:rsidR="00464412" w:rsidRPr="004D7153">
        <w:t xml:space="preserve"> p</w:t>
      </w:r>
      <w:r w:rsidR="00CE41F1" w:rsidRPr="004D7153">
        <w:t>roposals have been made:</w:t>
      </w:r>
    </w:p>
    <w:p w14:paraId="0FBDA678" w14:textId="77777777" w:rsidR="008266A1" w:rsidRDefault="008266A1" w:rsidP="008266A1">
      <w:pPr>
        <w:rPr>
          <w:b/>
          <w:i/>
          <w:lang w:eastAsia="zh-CN"/>
        </w:rPr>
      </w:pPr>
      <w:r w:rsidRPr="00205B22">
        <w:rPr>
          <w:b/>
          <w:i/>
          <w:lang w:eastAsia="zh-CN"/>
        </w:rPr>
        <w:t>Proposal 1</w:t>
      </w:r>
      <w:r w:rsidRPr="00205B22">
        <w:rPr>
          <w:rFonts w:hint="eastAsia"/>
          <w:b/>
          <w:i/>
          <w:lang w:eastAsia="zh-CN"/>
        </w:rPr>
        <w:t>:</w:t>
      </w:r>
      <w:r w:rsidRPr="00205B22">
        <w:rPr>
          <w:b/>
          <w:i/>
          <w:lang w:eastAsia="zh-CN"/>
        </w:rPr>
        <w:t xml:space="preserve"> </w:t>
      </w:r>
      <w:r>
        <w:rPr>
          <w:b/>
          <w:i/>
          <w:lang w:eastAsia="zh-CN"/>
        </w:rPr>
        <w:t xml:space="preserve">Common TA and common TA drift rate are mandatory parameters to </w:t>
      </w:r>
      <w:proofErr w:type="gramStart"/>
      <w:r>
        <w:rPr>
          <w:b/>
          <w:i/>
          <w:lang w:eastAsia="zh-CN"/>
        </w:rPr>
        <w:t>be indicated</w:t>
      </w:r>
      <w:proofErr w:type="gramEnd"/>
      <w:r>
        <w:rPr>
          <w:b/>
          <w:i/>
          <w:lang w:eastAsia="zh-CN"/>
        </w:rPr>
        <w:t xml:space="preserve">. </w:t>
      </w:r>
    </w:p>
    <w:p w14:paraId="79A7FB45" w14:textId="50FC4045" w:rsidR="008266A1" w:rsidRDefault="008266A1" w:rsidP="008266A1">
      <w:pPr>
        <w:rPr>
          <w:b/>
          <w:i/>
          <w:lang w:eastAsia="zh-CN"/>
        </w:rPr>
      </w:pPr>
      <w:r w:rsidRPr="005074FA">
        <w:rPr>
          <w:b/>
          <w:i/>
          <w:lang w:eastAsia="zh-CN"/>
        </w:rPr>
        <w:t xml:space="preserve">Proposal </w:t>
      </w:r>
      <w:r>
        <w:rPr>
          <w:b/>
          <w:i/>
          <w:lang w:eastAsia="zh-CN"/>
        </w:rPr>
        <w:t>2</w:t>
      </w:r>
      <w:r w:rsidRPr="005074FA">
        <w:rPr>
          <w:b/>
          <w:i/>
          <w:lang w:eastAsia="zh-CN"/>
        </w:rPr>
        <w:t xml:space="preserve">: </w:t>
      </w:r>
      <w:r>
        <w:rPr>
          <w:b/>
          <w:i/>
          <w:lang w:eastAsia="zh-CN"/>
        </w:rPr>
        <w:t xml:space="preserve">Common TA drift rate variation and common TA third order derivative </w:t>
      </w:r>
      <w:proofErr w:type="gramStart"/>
      <w:r>
        <w:rPr>
          <w:b/>
          <w:i/>
          <w:lang w:eastAsia="zh-CN"/>
        </w:rPr>
        <w:t>are optionally indicated</w:t>
      </w:r>
      <w:proofErr w:type="gramEnd"/>
      <w:r>
        <w:rPr>
          <w:b/>
          <w:i/>
          <w:lang w:eastAsia="zh-CN"/>
        </w:rPr>
        <w:t xml:space="preserve">. </w:t>
      </w:r>
    </w:p>
    <w:p w14:paraId="7E0BC008" w14:textId="69338359" w:rsidR="008266A1" w:rsidRDefault="008266A1" w:rsidP="008266A1">
      <w:pPr>
        <w:rPr>
          <w:b/>
          <w:lang w:val="en-US" w:eastAsia="zh-CN"/>
        </w:rPr>
      </w:pPr>
      <w:r w:rsidRPr="009D48C0">
        <w:rPr>
          <w:b/>
          <w:lang w:val="en-US" w:eastAsia="zh-CN"/>
        </w:rPr>
        <w:t>Proposal</w:t>
      </w:r>
      <w:r>
        <w:rPr>
          <w:b/>
          <w:lang w:val="en-US" w:eastAsia="zh-CN"/>
        </w:rPr>
        <w:t xml:space="preserve"> 3</w:t>
      </w:r>
      <w:r w:rsidRPr="009D48C0">
        <w:rPr>
          <w:b/>
          <w:lang w:val="en-US" w:eastAsia="zh-CN"/>
        </w:rPr>
        <w:t xml:space="preserve">: </w:t>
      </w:r>
      <w:r>
        <w:rPr>
          <w:b/>
          <w:lang w:val="en-US" w:eastAsia="zh-CN"/>
        </w:rPr>
        <w:t>C</w:t>
      </w:r>
      <w:r w:rsidRPr="009D48C0">
        <w:rPr>
          <w:b/>
          <w:lang w:val="en-US" w:eastAsia="zh-CN"/>
        </w:rPr>
        <w:t xml:space="preserve">ommon </w:t>
      </w:r>
      <w:r>
        <w:rPr>
          <w:b/>
          <w:lang w:val="en-US" w:eastAsia="zh-CN"/>
        </w:rPr>
        <w:t xml:space="preserve">TA parameters </w:t>
      </w:r>
      <w:proofErr w:type="gramStart"/>
      <w:r>
        <w:rPr>
          <w:b/>
          <w:lang w:val="en-US" w:eastAsia="zh-CN"/>
        </w:rPr>
        <w:t>can be indicated</w:t>
      </w:r>
      <w:proofErr w:type="gramEnd"/>
      <w:r>
        <w:rPr>
          <w:b/>
          <w:lang w:val="en-US" w:eastAsia="zh-CN"/>
        </w:rPr>
        <w:t xml:space="preserve"> via UE-specific RRC signaling. </w:t>
      </w:r>
    </w:p>
    <w:p w14:paraId="1E0C792A" w14:textId="77777777" w:rsidR="00EB2FD7" w:rsidRPr="009D224B" w:rsidRDefault="00EB2FD7" w:rsidP="00EB2FD7">
      <w:pPr>
        <w:rPr>
          <w:b/>
          <w:lang w:val="en-US" w:eastAsia="zh-CN"/>
        </w:rPr>
      </w:pPr>
      <w:r w:rsidRPr="009D224B">
        <w:rPr>
          <w:b/>
          <w:lang w:val="en-US" w:eastAsia="zh-CN"/>
        </w:rPr>
        <w:t>Proposal</w:t>
      </w:r>
      <w:r>
        <w:rPr>
          <w:b/>
          <w:lang w:val="en-US" w:eastAsia="zh-CN"/>
        </w:rPr>
        <w:t xml:space="preserve"> 4</w:t>
      </w:r>
      <w:r w:rsidRPr="009D224B">
        <w:rPr>
          <w:b/>
          <w:lang w:val="en-US" w:eastAsia="zh-CN"/>
        </w:rPr>
        <w:t xml:space="preserve">: The epoch time of satellite ephemeris and common TA parameters </w:t>
      </w:r>
      <w:proofErr w:type="gramStart"/>
      <w:r w:rsidRPr="009D224B">
        <w:rPr>
          <w:b/>
          <w:lang w:val="en-US" w:eastAsia="zh-CN"/>
        </w:rPr>
        <w:t>is defined</w:t>
      </w:r>
      <w:proofErr w:type="gramEnd"/>
      <w:r w:rsidRPr="009D224B">
        <w:rPr>
          <w:b/>
          <w:lang w:val="en-US" w:eastAsia="zh-CN"/>
        </w:rPr>
        <w:t xml:space="preserve"> by the starting time of DL slot indicated by the network.</w:t>
      </w:r>
    </w:p>
    <w:p w14:paraId="5F90F1C9" w14:textId="77777777" w:rsidR="00EB2FD7" w:rsidRDefault="00EB2FD7" w:rsidP="00EB2FD7">
      <w:pPr>
        <w:rPr>
          <w:b/>
          <w:lang w:val="en-US" w:eastAsia="zh-CN"/>
        </w:rPr>
      </w:pPr>
      <w:r w:rsidRPr="00691E02">
        <w:rPr>
          <w:b/>
          <w:lang w:val="en-US" w:eastAsia="zh-CN"/>
        </w:rPr>
        <w:t>Proposal</w:t>
      </w:r>
      <w:r>
        <w:rPr>
          <w:b/>
          <w:lang w:val="en-US" w:eastAsia="zh-CN"/>
        </w:rPr>
        <w:t xml:space="preserve"> 5</w:t>
      </w:r>
      <w:r w:rsidRPr="00691E02">
        <w:rPr>
          <w:b/>
          <w:lang w:val="en-US" w:eastAsia="zh-CN"/>
        </w:rPr>
        <w:t xml:space="preserve">: </w:t>
      </w:r>
      <w:r>
        <w:rPr>
          <w:b/>
          <w:lang w:val="en-US" w:eastAsia="zh-CN"/>
        </w:rPr>
        <w:t>Satellite ephemeris and common TA parameters are included in the same SIB/SI and using the same epoch time.</w:t>
      </w:r>
    </w:p>
    <w:p w14:paraId="56988855" w14:textId="77777777" w:rsidR="00EB2FD7" w:rsidRPr="00F838CD" w:rsidRDefault="00EB2FD7" w:rsidP="00EB2FD7">
      <w:pPr>
        <w:rPr>
          <w:b/>
          <w:lang w:val="en-US" w:eastAsia="zh-CN"/>
        </w:rPr>
      </w:pPr>
      <w:r w:rsidRPr="00F838CD">
        <w:rPr>
          <w:b/>
          <w:lang w:val="en-US" w:eastAsia="zh-CN"/>
        </w:rPr>
        <w:t>Proposal</w:t>
      </w:r>
      <w:r>
        <w:rPr>
          <w:b/>
          <w:lang w:val="en-US" w:eastAsia="zh-CN"/>
        </w:rPr>
        <w:t xml:space="preserve"> 6</w:t>
      </w:r>
      <w:r w:rsidRPr="00F838CD">
        <w:rPr>
          <w:b/>
          <w:lang w:val="en-US" w:eastAsia="zh-CN"/>
        </w:rPr>
        <w:t xml:space="preserve">:  </w:t>
      </w:r>
      <w:r>
        <w:rPr>
          <w:b/>
          <w:lang w:val="en-US" w:eastAsia="zh-CN"/>
        </w:rPr>
        <w:t xml:space="preserve">The reference point for epoch time of the common TA parameters is satellite. </w:t>
      </w:r>
    </w:p>
    <w:p w14:paraId="1ED344C1" w14:textId="77777777" w:rsidR="00EB2FD7" w:rsidRDefault="00EB2FD7" w:rsidP="00EB2FD7">
      <w:pPr>
        <w:rPr>
          <w:b/>
          <w:bCs/>
        </w:rPr>
      </w:pPr>
      <w:r w:rsidRPr="00B44274">
        <w:rPr>
          <w:b/>
          <w:lang w:val="en-US" w:eastAsia="zh-CN"/>
        </w:rPr>
        <w:t>Proposal</w:t>
      </w:r>
      <w:r>
        <w:rPr>
          <w:b/>
          <w:lang w:val="en-US" w:eastAsia="zh-CN"/>
        </w:rPr>
        <w:t xml:space="preserve"> 7: </w:t>
      </w:r>
      <w:r>
        <w:rPr>
          <w:b/>
          <w:bCs/>
        </w:rPr>
        <w:t>When TAC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w:t>
      </w:r>
      <w:proofErr w:type="gramStart"/>
      <w:r>
        <w:rPr>
          <w:b/>
          <w:bCs/>
        </w:rPr>
        <w:t>is received</w:t>
      </w:r>
      <w:proofErr w:type="gramEnd"/>
      <w:r>
        <w:rPr>
          <w:b/>
          <w:bCs/>
        </w:rPr>
        <w:t xml:space="preserve">, UE receives the first adjustment and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14:paraId="2A015491" w14:textId="77777777" w:rsidR="00EB2FD7" w:rsidRPr="00B44274" w:rsidRDefault="00EB2FD7" w:rsidP="00EB2FD7">
      <w:pPr>
        <w:pStyle w:val="af5"/>
        <w:ind w:left="0"/>
        <w:rPr>
          <w:b/>
          <w:bCs/>
        </w:rPr>
      </w:pP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宋体"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Pr>
          <w:b/>
          <w:bCs/>
        </w:rPr>
        <w:t xml:space="preserve">  </w:t>
      </w:r>
      <m:oMath>
        <m:r>
          <m:rPr>
            <m:sty m:val="b"/>
          </m:rPr>
          <w:rPr>
            <w:rFonts w:ascii="Cambria Math" w:hAnsi="Cambria Math"/>
          </w:rPr>
          <m:t xml:space="preserve">where, </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p>
    <w:p w14:paraId="7BD94925" w14:textId="77777777" w:rsidR="00EB2FD7" w:rsidRPr="00EF48C8" w:rsidRDefault="00EB2FD7" w:rsidP="00EB2FD7">
      <w:pPr>
        <w:rPr>
          <w:b/>
          <w:lang w:val="en-US" w:eastAsia="zh-CN"/>
        </w:rPr>
      </w:pPr>
      <w:r w:rsidRPr="00EF48C8">
        <w:rPr>
          <w:rFonts w:hint="eastAsia"/>
          <w:b/>
          <w:lang w:val="en-US" w:eastAsia="zh-CN"/>
        </w:rPr>
        <w:t>P</w:t>
      </w:r>
      <w:r w:rsidRPr="00EF48C8">
        <w:rPr>
          <w:b/>
          <w:lang w:val="en-US" w:eastAsia="zh-CN"/>
        </w:rPr>
        <w:t>roposal</w:t>
      </w:r>
      <w:r>
        <w:rPr>
          <w:b/>
          <w:lang w:val="en-US" w:eastAsia="zh-CN"/>
        </w:rPr>
        <w:t xml:space="preserve"> 8</w:t>
      </w:r>
      <w:r w:rsidRPr="00EF48C8">
        <w:rPr>
          <w:b/>
          <w:lang w:val="en-US" w:eastAsia="zh-CN"/>
        </w:rPr>
        <w:t>: RAN1 w</w:t>
      </w:r>
      <w:r w:rsidRPr="00EF48C8">
        <w:rPr>
          <w:rFonts w:hint="eastAsia"/>
          <w:b/>
          <w:lang w:val="en-US" w:eastAsia="zh-CN"/>
        </w:rPr>
        <w:t>ait</w:t>
      </w:r>
      <w:r>
        <w:rPr>
          <w:b/>
          <w:lang w:val="en-US" w:eastAsia="zh-CN"/>
        </w:rPr>
        <w:t>s</w:t>
      </w:r>
      <w:r w:rsidRPr="00EF48C8">
        <w:rPr>
          <w:b/>
          <w:lang w:val="en-US" w:eastAsia="zh-CN"/>
        </w:rPr>
        <w:t xml:space="preserve"> for RAN4’s feedback on combination of open and closed loop TA control.</w:t>
      </w:r>
    </w:p>
    <w:p w14:paraId="7C622AAC" w14:textId="77777777" w:rsidR="00EB2FD7" w:rsidRDefault="00EB2FD7" w:rsidP="00EB2FD7">
      <w:pPr>
        <w:rPr>
          <w:b/>
          <w:lang w:eastAsia="zh-CN"/>
        </w:rPr>
      </w:pPr>
      <w:r w:rsidRPr="003049EC">
        <w:rPr>
          <w:b/>
          <w:lang w:eastAsia="zh-CN"/>
        </w:rPr>
        <w:lastRenderedPageBreak/>
        <w:t>Proposal</w:t>
      </w:r>
      <w:r>
        <w:rPr>
          <w:b/>
          <w:lang w:eastAsia="zh-CN"/>
        </w:rPr>
        <w:t xml:space="preserve"> 9</w:t>
      </w:r>
      <w:r w:rsidRPr="003049EC">
        <w:rPr>
          <w:b/>
          <w:lang w:eastAsia="zh-CN"/>
        </w:rPr>
        <w:t xml:space="preserve">: </w:t>
      </w:r>
      <w:r>
        <w:rPr>
          <w:b/>
          <w:lang w:eastAsia="zh-CN"/>
        </w:rPr>
        <w:t xml:space="preserve">The validity duration </w:t>
      </w:r>
      <w:proofErr w:type="gramStart"/>
      <w:r>
        <w:rPr>
          <w:b/>
          <w:lang w:eastAsia="zh-CN"/>
        </w:rPr>
        <w:t>is defined</w:t>
      </w:r>
      <w:proofErr w:type="gramEnd"/>
      <w:r>
        <w:rPr>
          <w:b/>
          <w:lang w:eastAsia="zh-CN"/>
        </w:rPr>
        <w:t xml:space="preserve"> per BWP.</w:t>
      </w:r>
    </w:p>
    <w:p w14:paraId="5D0BFAD3" w14:textId="77777777" w:rsidR="00EB2FD7" w:rsidRPr="00187D56" w:rsidRDefault="00EB2FD7" w:rsidP="00EB2FD7">
      <w:pPr>
        <w:rPr>
          <w:b/>
          <w:lang w:val="en-US" w:eastAsia="zh-CN"/>
        </w:rPr>
      </w:pPr>
      <w:r>
        <w:rPr>
          <w:rFonts w:hint="eastAsia"/>
          <w:b/>
          <w:lang w:val="en-US" w:eastAsia="zh-CN"/>
        </w:rPr>
        <w:t>Prop</w:t>
      </w:r>
      <w:r>
        <w:rPr>
          <w:b/>
          <w:lang w:val="en-US" w:eastAsia="zh-CN"/>
        </w:rPr>
        <w:t xml:space="preserve">osal 10: The validity timer </w:t>
      </w:r>
      <w:proofErr w:type="gramStart"/>
      <w:r>
        <w:rPr>
          <w:b/>
          <w:lang w:val="en-US" w:eastAsia="zh-CN"/>
        </w:rPr>
        <w:t>can be indicated</w:t>
      </w:r>
      <w:proofErr w:type="gramEnd"/>
      <w:r>
        <w:rPr>
          <w:b/>
          <w:lang w:val="en-US" w:eastAsia="zh-CN"/>
        </w:rPr>
        <w:t xml:space="preserve"> via UE-specific RRC signaling.</w:t>
      </w:r>
    </w:p>
    <w:p w14:paraId="6B14F287" w14:textId="77777777" w:rsidR="008E62FD" w:rsidRPr="00BF1A1C" w:rsidRDefault="008E62FD" w:rsidP="008E62FD">
      <w:pPr>
        <w:rPr>
          <w:b/>
          <w:lang w:val="en-US" w:eastAsia="zh-CN"/>
        </w:rPr>
      </w:pPr>
      <w:r>
        <w:rPr>
          <w:rFonts w:hint="eastAsia"/>
          <w:b/>
          <w:lang w:val="en-US" w:eastAsia="zh-CN"/>
        </w:rPr>
        <w:t>Prop</w:t>
      </w:r>
      <w:r>
        <w:rPr>
          <w:b/>
          <w:lang w:val="en-US" w:eastAsia="zh-CN"/>
        </w:rPr>
        <w:t>osal 11: RAN1 waits for SA3’s feedback on privacy issue and postpone the discussion on broadcasting the location of GW/</w:t>
      </w:r>
      <w:proofErr w:type="spellStart"/>
      <w:r>
        <w:rPr>
          <w:b/>
          <w:lang w:val="en-US" w:eastAsia="zh-CN"/>
        </w:rPr>
        <w:t>gNB</w:t>
      </w:r>
      <w:proofErr w:type="spellEnd"/>
      <w:r>
        <w:rPr>
          <w:b/>
          <w:lang w:val="en-US" w:eastAsia="zh-CN"/>
        </w:rPr>
        <w:t>.</w:t>
      </w:r>
    </w:p>
    <w:p w14:paraId="0E9CA156" w14:textId="77777777" w:rsidR="00B24292" w:rsidRPr="00C52286" w:rsidRDefault="00EC10C0" w:rsidP="00D26A8D">
      <w:pPr>
        <w:pStyle w:val="aff2"/>
      </w:pPr>
      <w:r w:rsidRPr="00C52286">
        <w:t>References</w:t>
      </w:r>
      <w:bookmarkStart w:id="3" w:name="_Ref506568004"/>
    </w:p>
    <w:p w14:paraId="7450B61A" w14:textId="253229A2" w:rsidR="00811DFC" w:rsidRPr="00532A42" w:rsidRDefault="00B043CC" w:rsidP="002E016F">
      <w:pPr>
        <w:pStyle w:val="af5"/>
        <w:numPr>
          <w:ilvl w:val="0"/>
          <w:numId w:val="11"/>
        </w:numPr>
        <w:rPr>
          <w:rFonts w:ascii="Times New Roman" w:eastAsia="宋体" w:hAnsi="Times New Roman"/>
        </w:rPr>
      </w:pPr>
      <w:bookmarkStart w:id="4" w:name="_Ref51695794"/>
      <w:bookmarkStart w:id="5" w:name="_Ref46161396"/>
      <w:bookmarkStart w:id="6" w:name="_GoBack"/>
      <w:bookmarkEnd w:id="6"/>
      <w:r w:rsidRPr="00532A42">
        <w:rPr>
          <w:rFonts w:ascii="Times New Roman" w:eastAsia="宋体" w:hAnsi="Times New Roman"/>
          <w:lang w:val="en-GB"/>
        </w:rPr>
        <w:t xml:space="preserve">RP-211784 </w:t>
      </w:r>
      <w:r w:rsidR="00811DFC" w:rsidRPr="00532A42">
        <w:rPr>
          <w:rFonts w:ascii="Times New Roman" w:eastAsia="宋体" w:hAnsi="Times New Roman"/>
        </w:rPr>
        <w:t>Solutions for NR to support non-terrestrial networks (NTN), Thales</w:t>
      </w:r>
    </w:p>
    <w:p w14:paraId="04D0F065" w14:textId="39EDDC72" w:rsidR="001D0B54" w:rsidRPr="00532A42" w:rsidRDefault="001D0B54" w:rsidP="002E016F">
      <w:pPr>
        <w:pStyle w:val="af5"/>
        <w:numPr>
          <w:ilvl w:val="0"/>
          <w:numId w:val="11"/>
        </w:numPr>
        <w:rPr>
          <w:rFonts w:ascii="Times New Roman" w:eastAsia="宋体" w:hAnsi="Times New Roman"/>
        </w:rPr>
      </w:pPr>
      <w:bookmarkStart w:id="7" w:name="_Ref77956762"/>
      <w:bookmarkEnd w:id="4"/>
      <w:bookmarkEnd w:id="5"/>
      <w:r w:rsidRPr="00532A42">
        <w:rPr>
          <w:rFonts w:ascii="Times New Roman" w:eastAsia="宋体" w:hAnsi="Times New Roman"/>
        </w:rPr>
        <w:t>Chair's Notes RAN1#10</w:t>
      </w:r>
      <w:r w:rsidR="00E02656" w:rsidRPr="00532A42">
        <w:rPr>
          <w:rFonts w:ascii="Times New Roman" w:eastAsia="宋体" w:hAnsi="Times New Roman"/>
        </w:rPr>
        <w:t>6</w:t>
      </w:r>
      <w:r w:rsidR="008D42E7" w:rsidRPr="00532A42">
        <w:rPr>
          <w:rFonts w:ascii="Times New Roman" w:eastAsia="宋体" w:hAnsi="Times New Roman"/>
        </w:rPr>
        <w:t>bis</w:t>
      </w:r>
      <w:r w:rsidRPr="00532A42">
        <w:rPr>
          <w:rFonts w:ascii="Times New Roman" w:eastAsia="宋体" w:hAnsi="Times New Roman"/>
        </w:rPr>
        <w:t>-e</w:t>
      </w:r>
      <w:bookmarkEnd w:id="7"/>
    </w:p>
    <w:p w14:paraId="752ECCCA" w14:textId="6AA94702" w:rsidR="008D42E7" w:rsidRPr="00532A42" w:rsidRDefault="008D42E7" w:rsidP="008D42E7">
      <w:pPr>
        <w:pStyle w:val="af5"/>
        <w:numPr>
          <w:ilvl w:val="0"/>
          <w:numId w:val="11"/>
        </w:numPr>
        <w:rPr>
          <w:rFonts w:ascii="Times New Roman" w:eastAsia="宋体" w:hAnsi="Times New Roman"/>
        </w:rPr>
      </w:pPr>
      <w:r w:rsidRPr="00532A42">
        <w:rPr>
          <w:rFonts w:ascii="Times New Roman" w:eastAsia="宋体" w:hAnsi="Times New Roman"/>
        </w:rPr>
        <w:t>Chair's Notes RAN1#106-e</w:t>
      </w:r>
    </w:p>
    <w:p w14:paraId="2343ECB9" w14:textId="3086405D" w:rsidR="008D42E7" w:rsidRPr="00532A42" w:rsidRDefault="008D42E7" w:rsidP="00532A42">
      <w:pPr>
        <w:pStyle w:val="af5"/>
        <w:numPr>
          <w:ilvl w:val="0"/>
          <w:numId w:val="11"/>
        </w:numPr>
        <w:rPr>
          <w:rFonts w:ascii="Times New Roman" w:eastAsia="宋体" w:hAnsi="Times New Roman"/>
        </w:rPr>
      </w:pPr>
      <w:r w:rsidRPr="00532A42">
        <w:rPr>
          <w:rFonts w:ascii="Times New Roman" w:eastAsia="宋体" w:hAnsi="Times New Roman"/>
        </w:rPr>
        <w:t>R1-2110604</w:t>
      </w:r>
      <w:r w:rsidR="00532A42" w:rsidRPr="00532A42">
        <w:rPr>
          <w:rFonts w:ascii="Times New Roman" w:eastAsia="宋体" w:hAnsi="Times New Roman"/>
        </w:rPr>
        <w:t xml:space="preserve"> LS on Combination of open and closed loop TA control in NTN</w:t>
      </w:r>
    </w:p>
    <w:bookmarkEnd w:id="3"/>
    <w:p w14:paraId="5A2501DD" w14:textId="784EED14" w:rsidR="009D224B" w:rsidRPr="00532A42" w:rsidRDefault="00A610D6" w:rsidP="00532A42">
      <w:pPr>
        <w:pStyle w:val="af5"/>
        <w:numPr>
          <w:ilvl w:val="0"/>
          <w:numId w:val="11"/>
        </w:numPr>
        <w:rPr>
          <w:rFonts w:ascii="Times New Roman" w:eastAsia="宋体" w:hAnsi="Times New Roman"/>
        </w:rPr>
      </w:pPr>
      <w:r w:rsidRPr="00532A42">
        <w:rPr>
          <w:rFonts w:ascii="Times New Roman" w:eastAsia="宋体" w:hAnsi="Times New Roman"/>
        </w:rPr>
        <w:t>S1-213211</w:t>
      </w:r>
      <w:r w:rsidR="00A70CD0" w:rsidRPr="00532A42">
        <w:rPr>
          <w:rFonts w:ascii="Times New Roman" w:eastAsia="宋体" w:hAnsi="Times New Roman"/>
        </w:rPr>
        <w:t xml:space="preserve"> Reply LS on broadcast of NTN GW or </w:t>
      </w:r>
      <w:proofErr w:type="spellStart"/>
      <w:r w:rsidR="00A70CD0" w:rsidRPr="00532A42">
        <w:rPr>
          <w:rFonts w:ascii="Times New Roman" w:eastAsia="宋体" w:hAnsi="Times New Roman"/>
        </w:rPr>
        <w:t>gNB</w:t>
      </w:r>
      <w:proofErr w:type="spellEnd"/>
      <w:r w:rsidR="00A70CD0" w:rsidRPr="00532A42">
        <w:rPr>
          <w:rFonts w:ascii="Times New Roman" w:eastAsia="宋体" w:hAnsi="Times New Roman"/>
        </w:rPr>
        <w:t xml:space="preserve"> position</w:t>
      </w:r>
    </w:p>
    <w:sectPr w:rsidR="009D224B" w:rsidRPr="00532A42"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BBE18" w14:textId="77777777" w:rsidR="00CA2D40" w:rsidRDefault="00CA2D40" w:rsidP="00451561">
      <w:r>
        <w:separator/>
      </w:r>
    </w:p>
    <w:p w14:paraId="76488E49" w14:textId="77777777" w:rsidR="00CA2D40" w:rsidRDefault="00CA2D40" w:rsidP="00451561"/>
    <w:p w14:paraId="58877231" w14:textId="77777777" w:rsidR="00CA2D40" w:rsidRDefault="00CA2D40"/>
  </w:endnote>
  <w:endnote w:type="continuationSeparator" w:id="0">
    <w:p w14:paraId="006072F6" w14:textId="77777777" w:rsidR="00CA2D40" w:rsidRDefault="00CA2D40" w:rsidP="00451561">
      <w:r>
        <w:continuationSeparator/>
      </w:r>
    </w:p>
    <w:p w14:paraId="0F26F78D" w14:textId="77777777" w:rsidR="00CA2D40" w:rsidRDefault="00CA2D40" w:rsidP="00451561"/>
    <w:p w14:paraId="64F387D5" w14:textId="77777777" w:rsidR="00CA2D40" w:rsidRDefault="00CA2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481F7E" w:rsidRDefault="00481F7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481F7E" w:rsidRDefault="00481F7E" w:rsidP="00451561">
    <w:pPr>
      <w:pStyle w:val="table"/>
    </w:pPr>
  </w:p>
  <w:p w14:paraId="1A55E6A4" w14:textId="77777777" w:rsidR="00481F7E" w:rsidRDefault="00481F7E" w:rsidP="00451561"/>
  <w:p w14:paraId="51994B53" w14:textId="77777777" w:rsidR="00481F7E" w:rsidRDefault="00481F7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55B0B523" w:rsidR="00481F7E" w:rsidRPr="00270202" w:rsidRDefault="00481F7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32A42">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32A42">
      <w:rPr>
        <w:rStyle w:val="CharChar2"/>
        <w:b/>
        <w:i/>
        <w:noProof/>
        <w:sz w:val="18"/>
      </w:rPr>
      <w:t>5</w:t>
    </w:r>
    <w:r w:rsidRPr="00270202">
      <w:rPr>
        <w:rStyle w:val="CharChar2"/>
        <w:b/>
        <w:i/>
        <w:sz w:val="18"/>
      </w:rPr>
      <w:fldChar w:fldCharType="end"/>
    </w:r>
  </w:p>
  <w:p w14:paraId="2C7FA615" w14:textId="77777777" w:rsidR="00481F7E" w:rsidRDefault="00481F7E" w:rsidP="00451561"/>
  <w:p w14:paraId="7867B8EE" w14:textId="77777777" w:rsidR="00481F7E" w:rsidRDefault="00481F7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1456F" w14:textId="77777777" w:rsidR="00CA2D40" w:rsidRDefault="00CA2D40" w:rsidP="00451561">
      <w:r>
        <w:separator/>
      </w:r>
    </w:p>
    <w:p w14:paraId="11018081" w14:textId="77777777" w:rsidR="00CA2D40" w:rsidRDefault="00CA2D40" w:rsidP="00451561"/>
    <w:p w14:paraId="01AB8BCA" w14:textId="77777777" w:rsidR="00CA2D40" w:rsidRDefault="00CA2D40"/>
  </w:footnote>
  <w:footnote w:type="continuationSeparator" w:id="0">
    <w:p w14:paraId="05BADB29" w14:textId="77777777" w:rsidR="00CA2D40" w:rsidRDefault="00CA2D40" w:rsidP="00451561">
      <w:r>
        <w:continuationSeparator/>
      </w:r>
    </w:p>
    <w:p w14:paraId="6C765DA1" w14:textId="77777777" w:rsidR="00CA2D40" w:rsidRDefault="00CA2D40" w:rsidP="00451561"/>
    <w:p w14:paraId="13F2CA00" w14:textId="77777777" w:rsidR="00CA2D40" w:rsidRDefault="00CA2D4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481F7E" w:rsidRDefault="00481F7E" w:rsidP="00451561">
    <w:r>
      <w:t xml:space="preserve">Page </w:t>
    </w:r>
    <w:r>
      <w:fldChar w:fldCharType="begin"/>
    </w:r>
    <w:r>
      <w:instrText>PAGE</w:instrText>
    </w:r>
    <w:r>
      <w:fldChar w:fldCharType="separate"/>
    </w:r>
    <w:r>
      <w:rPr>
        <w:noProof/>
      </w:rPr>
      <w:t>1</w:t>
    </w:r>
    <w:r>
      <w:fldChar w:fldCharType="end"/>
    </w:r>
  </w:p>
  <w:p w14:paraId="29AF7EB8" w14:textId="77777777" w:rsidR="00481F7E" w:rsidRDefault="00481F7E" w:rsidP="00451561"/>
  <w:p w14:paraId="17F94779" w14:textId="77777777" w:rsidR="00481F7E" w:rsidRDefault="00481F7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E5F08"/>
    <w:multiLevelType w:val="multilevel"/>
    <w:tmpl w:val="5068136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3"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4A82D05"/>
    <w:multiLevelType w:val="hybridMultilevel"/>
    <w:tmpl w:val="C17AE446"/>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03313C"/>
    <w:multiLevelType w:val="multilevel"/>
    <w:tmpl w:val="C21065B0"/>
    <w:numStyleLink w:val="3GPPListofBullets"/>
  </w:abstractNum>
  <w:abstractNum w:abstractNumId="22"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CF5FCB"/>
    <w:multiLevelType w:val="hybridMultilevel"/>
    <w:tmpl w:val="9426EA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3FA7BC3"/>
    <w:multiLevelType w:val="hybridMultilevel"/>
    <w:tmpl w:val="51603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965CE"/>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6"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27"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11"/>
  </w:num>
  <w:num w:numId="4">
    <w:abstractNumId w:val="21"/>
  </w:num>
  <w:num w:numId="5">
    <w:abstractNumId w:val="9"/>
  </w:num>
  <w:num w:numId="6">
    <w:abstractNumId w:val="2"/>
  </w:num>
  <w:num w:numId="7">
    <w:abstractNumId w:val="7"/>
  </w:num>
  <w:num w:numId="8">
    <w:abstractNumId w:val="14"/>
  </w:num>
  <w:num w:numId="9">
    <w:abstractNumId w:val="20"/>
  </w:num>
  <w:num w:numId="10">
    <w:abstractNumId w:val="13"/>
  </w:num>
  <w:num w:numId="11">
    <w:abstractNumId w:val="16"/>
  </w:num>
  <w:num w:numId="12">
    <w:abstractNumId w:val="17"/>
  </w:num>
  <w:num w:numId="13">
    <w:abstractNumId w:val="28"/>
  </w:num>
  <w:num w:numId="14">
    <w:abstractNumId w:val="6"/>
  </w:num>
  <w:num w:numId="15">
    <w:abstractNumId w:val="22"/>
  </w:num>
  <w:num w:numId="16">
    <w:abstractNumId w:val="1"/>
  </w:num>
  <w:num w:numId="17">
    <w:abstractNumId w:val="5"/>
  </w:num>
  <w:num w:numId="18">
    <w:abstractNumId w:val="12"/>
  </w:num>
  <w:num w:numId="19">
    <w:abstractNumId w:val="25"/>
  </w:num>
  <w:num w:numId="20">
    <w:abstractNumId w:val="27"/>
  </w:num>
  <w:num w:numId="21">
    <w:abstractNumId w:val="3"/>
  </w:num>
  <w:num w:numId="22">
    <w:abstractNumId w:val="15"/>
  </w:num>
  <w:num w:numId="23">
    <w:abstractNumId w:val="26"/>
  </w:num>
  <w:num w:numId="24">
    <w:abstractNumId w:val="18"/>
  </w:num>
  <w:num w:numId="25">
    <w:abstractNumId w:val="4"/>
  </w:num>
  <w:num w:numId="26">
    <w:abstractNumId w:val="19"/>
  </w:num>
  <w:num w:numId="27">
    <w:abstractNumId w:val="23"/>
  </w:num>
  <w:num w:numId="2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39"/>
    <w:rsid w:val="00000854"/>
    <w:rsid w:val="00000ECA"/>
    <w:rsid w:val="00000F2A"/>
    <w:rsid w:val="00000F62"/>
    <w:rsid w:val="00001027"/>
    <w:rsid w:val="0000112E"/>
    <w:rsid w:val="00001311"/>
    <w:rsid w:val="00001507"/>
    <w:rsid w:val="00001814"/>
    <w:rsid w:val="000019E4"/>
    <w:rsid w:val="00001CB7"/>
    <w:rsid w:val="00001F69"/>
    <w:rsid w:val="00001FC3"/>
    <w:rsid w:val="00002375"/>
    <w:rsid w:val="00002459"/>
    <w:rsid w:val="00002541"/>
    <w:rsid w:val="000025F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85"/>
    <w:rsid w:val="000146F4"/>
    <w:rsid w:val="0001498F"/>
    <w:rsid w:val="00014A10"/>
    <w:rsid w:val="00014DB4"/>
    <w:rsid w:val="000154AB"/>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32F"/>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3F3"/>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CCF"/>
    <w:rsid w:val="00060FDB"/>
    <w:rsid w:val="000610C6"/>
    <w:rsid w:val="000612C5"/>
    <w:rsid w:val="000615B5"/>
    <w:rsid w:val="00061AA5"/>
    <w:rsid w:val="00061E34"/>
    <w:rsid w:val="00061F60"/>
    <w:rsid w:val="00062014"/>
    <w:rsid w:val="0006214C"/>
    <w:rsid w:val="000621A9"/>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8E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4DA"/>
    <w:rsid w:val="00075680"/>
    <w:rsid w:val="0007590A"/>
    <w:rsid w:val="00075999"/>
    <w:rsid w:val="00075C07"/>
    <w:rsid w:val="00075C81"/>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25"/>
    <w:rsid w:val="0008369C"/>
    <w:rsid w:val="00083788"/>
    <w:rsid w:val="00083AF5"/>
    <w:rsid w:val="00083CB6"/>
    <w:rsid w:val="000841A0"/>
    <w:rsid w:val="00084255"/>
    <w:rsid w:val="00084BC2"/>
    <w:rsid w:val="00084EE0"/>
    <w:rsid w:val="0008515A"/>
    <w:rsid w:val="000851A4"/>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54"/>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B2B"/>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D91"/>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D1C"/>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C7D"/>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116"/>
    <w:rsid w:val="000C550B"/>
    <w:rsid w:val="000C560F"/>
    <w:rsid w:val="000C5759"/>
    <w:rsid w:val="000C5E7D"/>
    <w:rsid w:val="000C6037"/>
    <w:rsid w:val="000C628A"/>
    <w:rsid w:val="000C640F"/>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2"/>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44D"/>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47C"/>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DE6"/>
    <w:rsid w:val="000F737B"/>
    <w:rsid w:val="000F73A7"/>
    <w:rsid w:val="000F765E"/>
    <w:rsid w:val="000F77C9"/>
    <w:rsid w:val="00100097"/>
    <w:rsid w:val="001000E9"/>
    <w:rsid w:val="00100169"/>
    <w:rsid w:val="0010067A"/>
    <w:rsid w:val="00101240"/>
    <w:rsid w:val="00101489"/>
    <w:rsid w:val="00101513"/>
    <w:rsid w:val="00101A0E"/>
    <w:rsid w:val="00101A6C"/>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915"/>
    <w:rsid w:val="00107CC7"/>
    <w:rsid w:val="00107CDC"/>
    <w:rsid w:val="00107D21"/>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5E09"/>
    <w:rsid w:val="00116506"/>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B"/>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6BA0"/>
    <w:rsid w:val="001274AC"/>
    <w:rsid w:val="001275E6"/>
    <w:rsid w:val="00127DE2"/>
    <w:rsid w:val="00127F28"/>
    <w:rsid w:val="00127F2F"/>
    <w:rsid w:val="00130136"/>
    <w:rsid w:val="001301E5"/>
    <w:rsid w:val="001302A9"/>
    <w:rsid w:val="00130714"/>
    <w:rsid w:val="00130782"/>
    <w:rsid w:val="00130953"/>
    <w:rsid w:val="0013096C"/>
    <w:rsid w:val="00130A35"/>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215"/>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BD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12"/>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3DC"/>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3DE"/>
    <w:rsid w:val="0016364C"/>
    <w:rsid w:val="001637F6"/>
    <w:rsid w:val="00163896"/>
    <w:rsid w:val="00163971"/>
    <w:rsid w:val="001639BC"/>
    <w:rsid w:val="00163AFC"/>
    <w:rsid w:val="00163F48"/>
    <w:rsid w:val="001643CA"/>
    <w:rsid w:val="00164646"/>
    <w:rsid w:val="00164647"/>
    <w:rsid w:val="001647FA"/>
    <w:rsid w:val="00164802"/>
    <w:rsid w:val="001649D4"/>
    <w:rsid w:val="00164A53"/>
    <w:rsid w:val="00164EAD"/>
    <w:rsid w:val="00165137"/>
    <w:rsid w:val="00165689"/>
    <w:rsid w:val="0016592E"/>
    <w:rsid w:val="00165C3F"/>
    <w:rsid w:val="001660C2"/>
    <w:rsid w:val="0016634F"/>
    <w:rsid w:val="001664FF"/>
    <w:rsid w:val="001665A8"/>
    <w:rsid w:val="001669F9"/>
    <w:rsid w:val="00166CEA"/>
    <w:rsid w:val="00166F5A"/>
    <w:rsid w:val="00166F8B"/>
    <w:rsid w:val="0016700A"/>
    <w:rsid w:val="0016700E"/>
    <w:rsid w:val="0016711A"/>
    <w:rsid w:val="00167149"/>
    <w:rsid w:val="0016764C"/>
    <w:rsid w:val="00167709"/>
    <w:rsid w:val="00167BAA"/>
    <w:rsid w:val="00170397"/>
    <w:rsid w:val="00170587"/>
    <w:rsid w:val="001706E4"/>
    <w:rsid w:val="001708D0"/>
    <w:rsid w:val="00170F8D"/>
    <w:rsid w:val="00171511"/>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E7"/>
    <w:rsid w:val="0017468E"/>
    <w:rsid w:val="00174DDB"/>
    <w:rsid w:val="00174F2F"/>
    <w:rsid w:val="00174FF2"/>
    <w:rsid w:val="00175163"/>
    <w:rsid w:val="001752EC"/>
    <w:rsid w:val="00175467"/>
    <w:rsid w:val="001758B1"/>
    <w:rsid w:val="0017597C"/>
    <w:rsid w:val="00175B5A"/>
    <w:rsid w:val="00175C0B"/>
    <w:rsid w:val="00176414"/>
    <w:rsid w:val="001766C1"/>
    <w:rsid w:val="001767F0"/>
    <w:rsid w:val="00177036"/>
    <w:rsid w:val="0017714C"/>
    <w:rsid w:val="001771A6"/>
    <w:rsid w:val="00177219"/>
    <w:rsid w:val="0017722E"/>
    <w:rsid w:val="001772B4"/>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9B"/>
    <w:rsid w:val="00186AD7"/>
    <w:rsid w:val="00186B4D"/>
    <w:rsid w:val="00186DCB"/>
    <w:rsid w:val="00186E50"/>
    <w:rsid w:val="00186F58"/>
    <w:rsid w:val="0018767B"/>
    <w:rsid w:val="00187980"/>
    <w:rsid w:val="00187D56"/>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559"/>
    <w:rsid w:val="001A0628"/>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2A0"/>
    <w:rsid w:val="001A34C8"/>
    <w:rsid w:val="001A35B2"/>
    <w:rsid w:val="001A36CF"/>
    <w:rsid w:val="001A3974"/>
    <w:rsid w:val="001A39C8"/>
    <w:rsid w:val="001A3F0F"/>
    <w:rsid w:val="001A3FA5"/>
    <w:rsid w:val="001A44AB"/>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5A6"/>
    <w:rsid w:val="001B16E9"/>
    <w:rsid w:val="001B1732"/>
    <w:rsid w:val="001B17D9"/>
    <w:rsid w:val="001B1A13"/>
    <w:rsid w:val="001B1B56"/>
    <w:rsid w:val="001B1F14"/>
    <w:rsid w:val="001B1F17"/>
    <w:rsid w:val="001B1F26"/>
    <w:rsid w:val="001B1F29"/>
    <w:rsid w:val="001B1F3D"/>
    <w:rsid w:val="001B2083"/>
    <w:rsid w:val="001B2085"/>
    <w:rsid w:val="001B2088"/>
    <w:rsid w:val="001B2132"/>
    <w:rsid w:val="001B2157"/>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EFF"/>
    <w:rsid w:val="001C1FFA"/>
    <w:rsid w:val="001C211D"/>
    <w:rsid w:val="001C2DF6"/>
    <w:rsid w:val="001C2E60"/>
    <w:rsid w:val="001C325F"/>
    <w:rsid w:val="001C3474"/>
    <w:rsid w:val="001C356F"/>
    <w:rsid w:val="001C35F8"/>
    <w:rsid w:val="001C3DC6"/>
    <w:rsid w:val="001C3EAE"/>
    <w:rsid w:val="001C4C5C"/>
    <w:rsid w:val="001C4F5F"/>
    <w:rsid w:val="001C4FE8"/>
    <w:rsid w:val="001C5143"/>
    <w:rsid w:val="001C518A"/>
    <w:rsid w:val="001C51ED"/>
    <w:rsid w:val="001C54BF"/>
    <w:rsid w:val="001C589B"/>
    <w:rsid w:val="001C58A6"/>
    <w:rsid w:val="001C59C2"/>
    <w:rsid w:val="001C5E83"/>
    <w:rsid w:val="001C5F88"/>
    <w:rsid w:val="001C619C"/>
    <w:rsid w:val="001C6357"/>
    <w:rsid w:val="001C6897"/>
    <w:rsid w:val="001C6B14"/>
    <w:rsid w:val="001C6E88"/>
    <w:rsid w:val="001C7185"/>
    <w:rsid w:val="001C78F1"/>
    <w:rsid w:val="001C7AB6"/>
    <w:rsid w:val="001C7D16"/>
    <w:rsid w:val="001C7F47"/>
    <w:rsid w:val="001D006C"/>
    <w:rsid w:val="001D0182"/>
    <w:rsid w:val="001D0211"/>
    <w:rsid w:val="001D0367"/>
    <w:rsid w:val="001D0578"/>
    <w:rsid w:val="001D0593"/>
    <w:rsid w:val="001D05BC"/>
    <w:rsid w:val="001D09CB"/>
    <w:rsid w:val="001D0B54"/>
    <w:rsid w:val="001D0C19"/>
    <w:rsid w:val="001D1258"/>
    <w:rsid w:val="001D13B0"/>
    <w:rsid w:val="001D1895"/>
    <w:rsid w:val="001D19F8"/>
    <w:rsid w:val="001D1BA9"/>
    <w:rsid w:val="001D1C17"/>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21"/>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DD2"/>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A"/>
    <w:rsid w:val="001E3D3B"/>
    <w:rsid w:val="001E3D74"/>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2F6"/>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BF"/>
    <w:rsid w:val="001F223C"/>
    <w:rsid w:val="001F22A9"/>
    <w:rsid w:val="001F2536"/>
    <w:rsid w:val="001F2628"/>
    <w:rsid w:val="001F26E9"/>
    <w:rsid w:val="001F2D3F"/>
    <w:rsid w:val="001F2E08"/>
    <w:rsid w:val="001F32B7"/>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6E5A"/>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E0B"/>
    <w:rsid w:val="002012E7"/>
    <w:rsid w:val="00201646"/>
    <w:rsid w:val="0020181B"/>
    <w:rsid w:val="00201C7E"/>
    <w:rsid w:val="00201C85"/>
    <w:rsid w:val="00201D11"/>
    <w:rsid w:val="00201D85"/>
    <w:rsid w:val="00201E81"/>
    <w:rsid w:val="00202201"/>
    <w:rsid w:val="00202257"/>
    <w:rsid w:val="00202930"/>
    <w:rsid w:val="00202D2E"/>
    <w:rsid w:val="00202E97"/>
    <w:rsid w:val="00203159"/>
    <w:rsid w:val="002031E8"/>
    <w:rsid w:val="002031E9"/>
    <w:rsid w:val="002032D0"/>
    <w:rsid w:val="00203477"/>
    <w:rsid w:val="00203A6E"/>
    <w:rsid w:val="00203BD2"/>
    <w:rsid w:val="00203F00"/>
    <w:rsid w:val="00203F5C"/>
    <w:rsid w:val="0020418A"/>
    <w:rsid w:val="002047DE"/>
    <w:rsid w:val="00204A5A"/>
    <w:rsid w:val="00204C12"/>
    <w:rsid w:val="00204F93"/>
    <w:rsid w:val="00205230"/>
    <w:rsid w:val="00205635"/>
    <w:rsid w:val="00205646"/>
    <w:rsid w:val="002057FE"/>
    <w:rsid w:val="002058DC"/>
    <w:rsid w:val="00205957"/>
    <w:rsid w:val="00205A60"/>
    <w:rsid w:val="00205AB2"/>
    <w:rsid w:val="00205B2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68"/>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266"/>
    <w:rsid w:val="0021586D"/>
    <w:rsid w:val="00215C0F"/>
    <w:rsid w:val="00215DFA"/>
    <w:rsid w:val="002160D2"/>
    <w:rsid w:val="00216211"/>
    <w:rsid w:val="002162EA"/>
    <w:rsid w:val="002165F9"/>
    <w:rsid w:val="00216685"/>
    <w:rsid w:val="00216718"/>
    <w:rsid w:val="00216B17"/>
    <w:rsid w:val="00216BBF"/>
    <w:rsid w:val="00217135"/>
    <w:rsid w:val="00217142"/>
    <w:rsid w:val="0021732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2FB"/>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7F"/>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3E7D"/>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9FE"/>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57B14"/>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1C7"/>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6F7F"/>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409"/>
    <w:rsid w:val="002738C9"/>
    <w:rsid w:val="00273B2D"/>
    <w:rsid w:val="00273C6E"/>
    <w:rsid w:val="00273CFB"/>
    <w:rsid w:val="00273DF4"/>
    <w:rsid w:val="0027441F"/>
    <w:rsid w:val="002744D8"/>
    <w:rsid w:val="002745C6"/>
    <w:rsid w:val="0027471E"/>
    <w:rsid w:val="00274D08"/>
    <w:rsid w:val="00274D39"/>
    <w:rsid w:val="002753A8"/>
    <w:rsid w:val="00275435"/>
    <w:rsid w:val="00275464"/>
    <w:rsid w:val="002754A6"/>
    <w:rsid w:val="0027568B"/>
    <w:rsid w:val="002756D5"/>
    <w:rsid w:val="002757F5"/>
    <w:rsid w:val="00275C70"/>
    <w:rsid w:val="00275FE4"/>
    <w:rsid w:val="00276001"/>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83"/>
    <w:rsid w:val="002945EB"/>
    <w:rsid w:val="00294722"/>
    <w:rsid w:val="002948F9"/>
    <w:rsid w:val="00294A86"/>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C9B"/>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69C"/>
    <w:rsid w:val="002A4729"/>
    <w:rsid w:val="002A4918"/>
    <w:rsid w:val="002A4D90"/>
    <w:rsid w:val="002A4E20"/>
    <w:rsid w:val="002A523D"/>
    <w:rsid w:val="002A5488"/>
    <w:rsid w:val="002A54CA"/>
    <w:rsid w:val="002A56E7"/>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2F0"/>
    <w:rsid w:val="002C1C99"/>
    <w:rsid w:val="002C1C9E"/>
    <w:rsid w:val="002C1DF1"/>
    <w:rsid w:val="002C203A"/>
    <w:rsid w:val="002C218C"/>
    <w:rsid w:val="002C23E6"/>
    <w:rsid w:val="002C263A"/>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E74"/>
    <w:rsid w:val="002D2057"/>
    <w:rsid w:val="002D21F9"/>
    <w:rsid w:val="002D26D9"/>
    <w:rsid w:val="002D28E0"/>
    <w:rsid w:val="002D2AC4"/>
    <w:rsid w:val="002D2B4E"/>
    <w:rsid w:val="002D2C3A"/>
    <w:rsid w:val="002D2D54"/>
    <w:rsid w:val="002D2D87"/>
    <w:rsid w:val="002D2F26"/>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4ED2"/>
    <w:rsid w:val="002D52E0"/>
    <w:rsid w:val="002D52EE"/>
    <w:rsid w:val="002D5560"/>
    <w:rsid w:val="002D57D5"/>
    <w:rsid w:val="002D5A0C"/>
    <w:rsid w:val="002D5DEA"/>
    <w:rsid w:val="002D5E2D"/>
    <w:rsid w:val="002D6127"/>
    <w:rsid w:val="002D6500"/>
    <w:rsid w:val="002D6516"/>
    <w:rsid w:val="002D65B1"/>
    <w:rsid w:val="002D662E"/>
    <w:rsid w:val="002D66B8"/>
    <w:rsid w:val="002D68C3"/>
    <w:rsid w:val="002D6C21"/>
    <w:rsid w:val="002D6C69"/>
    <w:rsid w:val="002D6F46"/>
    <w:rsid w:val="002D7369"/>
    <w:rsid w:val="002D75B9"/>
    <w:rsid w:val="002D7665"/>
    <w:rsid w:val="002D772F"/>
    <w:rsid w:val="002D7742"/>
    <w:rsid w:val="002D7C7C"/>
    <w:rsid w:val="002E016F"/>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87"/>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805"/>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1BAB"/>
    <w:rsid w:val="002F2508"/>
    <w:rsid w:val="002F29D2"/>
    <w:rsid w:val="002F2AE0"/>
    <w:rsid w:val="002F300D"/>
    <w:rsid w:val="002F3954"/>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497"/>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9EC"/>
    <w:rsid w:val="00304AC5"/>
    <w:rsid w:val="00304BB6"/>
    <w:rsid w:val="00304FCA"/>
    <w:rsid w:val="00305410"/>
    <w:rsid w:val="00306079"/>
    <w:rsid w:val="003064B4"/>
    <w:rsid w:val="003065FB"/>
    <w:rsid w:val="003068F4"/>
    <w:rsid w:val="00306C20"/>
    <w:rsid w:val="00307809"/>
    <w:rsid w:val="00307B27"/>
    <w:rsid w:val="00307BD1"/>
    <w:rsid w:val="00307C5E"/>
    <w:rsid w:val="00307D05"/>
    <w:rsid w:val="00307F28"/>
    <w:rsid w:val="003101DC"/>
    <w:rsid w:val="00310339"/>
    <w:rsid w:val="0031035A"/>
    <w:rsid w:val="00310384"/>
    <w:rsid w:val="003106EF"/>
    <w:rsid w:val="003109A8"/>
    <w:rsid w:val="00310C62"/>
    <w:rsid w:val="00310CC6"/>
    <w:rsid w:val="00311255"/>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B"/>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7D4"/>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623"/>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B65"/>
    <w:rsid w:val="00330C30"/>
    <w:rsid w:val="00330DE8"/>
    <w:rsid w:val="00331406"/>
    <w:rsid w:val="003314D9"/>
    <w:rsid w:val="00331A2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C4"/>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902"/>
    <w:rsid w:val="00344F75"/>
    <w:rsid w:val="0034511B"/>
    <w:rsid w:val="0034576F"/>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4A9"/>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F96"/>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548"/>
    <w:rsid w:val="00374804"/>
    <w:rsid w:val="0037495B"/>
    <w:rsid w:val="00374C6F"/>
    <w:rsid w:val="00374E17"/>
    <w:rsid w:val="00374F06"/>
    <w:rsid w:val="00374F99"/>
    <w:rsid w:val="003755BE"/>
    <w:rsid w:val="003755F9"/>
    <w:rsid w:val="00375AE6"/>
    <w:rsid w:val="00375FFC"/>
    <w:rsid w:val="003760A2"/>
    <w:rsid w:val="003764FA"/>
    <w:rsid w:val="00376B92"/>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27"/>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2E9B"/>
    <w:rsid w:val="00393058"/>
    <w:rsid w:val="0039307F"/>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092C"/>
    <w:rsid w:val="003A1135"/>
    <w:rsid w:val="003A1341"/>
    <w:rsid w:val="003A146F"/>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73"/>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01"/>
    <w:rsid w:val="003A6BC9"/>
    <w:rsid w:val="003A6CF6"/>
    <w:rsid w:val="003A6D77"/>
    <w:rsid w:val="003A76A9"/>
    <w:rsid w:val="003A7747"/>
    <w:rsid w:val="003A79A4"/>
    <w:rsid w:val="003A7D84"/>
    <w:rsid w:val="003A7F73"/>
    <w:rsid w:val="003B0299"/>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131"/>
    <w:rsid w:val="003C4250"/>
    <w:rsid w:val="003C4824"/>
    <w:rsid w:val="003C4952"/>
    <w:rsid w:val="003C4D16"/>
    <w:rsid w:val="003C4D8C"/>
    <w:rsid w:val="003C4F25"/>
    <w:rsid w:val="003C5110"/>
    <w:rsid w:val="003C5280"/>
    <w:rsid w:val="003C5B20"/>
    <w:rsid w:val="003C5E89"/>
    <w:rsid w:val="003C6315"/>
    <w:rsid w:val="003C6448"/>
    <w:rsid w:val="003C6580"/>
    <w:rsid w:val="003C6AE8"/>
    <w:rsid w:val="003C6DEF"/>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E3"/>
    <w:rsid w:val="003D680E"/>
    <w:rsid w:val="003D696A"/>
    <w:rsid w:val="003D6AC0"/>
    <w:rsid w:val="003D7179"/>
    <w:rsid w:val="003D7192"/>
    <w:rsid w:val="003D7379"/>
    <w:rsid w:val="003D78AB"/>
    <w:rsid w:val="003D79E8"/>
    <w:rsid w:val="003E0385"/>
    <w:rsid w:val="003E089F"/>
    <w:rsid w:val="003E0ADB"/>
    <w:rsid w:val="003E0AF0"/>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07F"/>
    <w:rsid w:val="003E325A"/>
    <w:rsid w:val="003E33C5"/>
    <w:rsid w:val="003E34E1"/>
    <w:rsid w:val="003E3524"/>
    <w:rsid w:val="003E3759"/>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E6"/>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4FC2"/>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051"/>
    <w:rsid w:val="0041616C"/>
    <w:rsid w:val="004163D3"/>
    <w:rsid w:val="00416965"/>
    <w:rsid w:val="00416A66"/>
    <w:rsid w:val="00416B16"/>
    <w:rsid w:val="00416C3B"/>
    <w:rsid w:val="00416D41"/>
    <w:rsid w:val="00416DCB"/>
    <w:rsid w:val="004174DB"/>
    <w:rsid w:val="00417678"/>
    <w:rsid w:val="00417A45"/>
    <w:rsid w:val="00417D3F"/>
    <w:rsid w:val="00417D52"/>
    <w:rsid w:val="00417E4C"/>
    <w:rsid w:val="0042004E"/>
    <w:rsid w:val="00420126"/>
    <w:rsid w:val="0042039E"/>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2F4A"/>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77"/>
    <w:rsid w:val="004270BD"/>
    <w:rsid w:val="004274AF"/>
    <w:rsid w:val="0042768D"/>
    <w:rsid w:val="004276E3"/>
    <w:rsid w:val="004279ED"/>
    <w:rsid w:val="00427E67"/>
    <w:rsid w:val="00430178"/>
    <w:rsid w:val="0043043A"/>
    <w:rsid w:val="00430495"/>
    <w:rsid w:val="00430680"/>
    <w:rsid w:val="004306D1"/>
    <w:rsid w:val="00430773"/>
    <w:rsid w:val="00430781"/>
    <w:rsid w:val="004308B6"/>
    <w:rsid w:val="00430A72"/>
    <w:rsid w:val="00430BA7"/>
    <w:rsid w:val="00431020"/>
    <w:rsid w:val="00431043"/>
    <w:rsid w:val="004311D8"/>
    <w:rsid w:val="004313E7"/>
    <w:rsid w:val="004314E7"/>
    <w:rsid w:val="0043189C"/>
    <w:rsid w:val="00431CB1"/>
    <w:rsid w:val="00431DB5"/>
    <w:rsid w:val="00431F05"/>
    <w:rsid w:val="00432117"/>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1"/>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371"/>
    <w:rsid w:val="00451561"/>
    <w:rsid w:val="004518D5"/>
    <w:rsid w:val="004519BF"/>
    <w:rsid w:val="00451B06"/>
    <w:rsid w:val="00451BEB"/>
    <w:rsid w:val="0045212B"/>
    <w:rsid w:val="00452219"/>
    <w:rsid w:val="00452722"/>
    <w:rsid w:val="004527C0"/>
    <w:rsid w:val="00452FB4"/>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18"/>
    <w:rsid w:val="00456971"/>
    <w:rsid w:val="00456A70"/>
    <w:rsid w:val="00456B9B"/>
    <w:rsid w:val="00457026"/>
    <w:rsid w:val="00457074"/>
    <w:rsid w:val="00457390"/>
    <w:rsid w:val="0045742D"/>
    <w:rsid w:val="0045787E"/>
    <w:rsid w:val="004578EF"/>
    <w:rsid w:val="00457C5E"/>
    <w:rsid w:val="00457DA9"/>
    <w:rsid w:val="00457F98"/>
    <w:rsid w:val="0046026D"/>
    <w:rsid w:val="0046027A"/>
    <w:rsid w:val="00460300"/>
    <w:rsid w:val="0046031D"/>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386"/>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CE8"/>
    <w:rsid w:val="00474EEA"/>
    <w:rsid w:val="00474FB4"/>
    <w:rsid w:val="00475128"/>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3C1"/>
    <w:rsid w:val="004807D5"/>
    <w:rsid w:val="00480B03"/>
    <w:rsid w:val="00480CD7"/>
    <w:rsid w:val="004810EC"/>
    <w:rsid w:val="00481289"/>
    <w:rsid w:val="004813D5"/>
    <w:rsid w:val="004813F4"/>
    <w:rsid w:val="004814F6"/>
    <w:rsid w:val="004814FF"/>
    <w:rsid w:val="00481607"/>
    <w:rsid w:val="004817FC"/>
    <w:rsid w:val="00481A65"/>
    <w:rsid w:val="00481F74"/>
    <w:rsid w:val="00481F7E"/>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39"/>
    <w:rsid w:val="0048719C"/>
    <w:rsid w:val="0048737C"/>
    <w:rsid w:val="00487442"/>
    <w:rsid w:val="004875E5"/>
    <w:rsid w:val="00487A16"/>
    <w:rsid w:val="00487A2B"/>
    <w:rsid w:val="00487BB8"/>
    <w:rsid w:val="00487F28"/>
    <w:rsid w:val="00490649"/>
    <w:rsid w:val="0049093B"/>
    <w:rsid w:val="00490E94"/>
    <w:rsid w:val="00490EE3"/>
    <w:rsid w:val="0049120E"/>
    <w:rsid w:val="004913DF"/>
    <w:rsid w:val="0049143D"/>
    <w:rsid w:val="0049144F"/>
    <w:rsid w:val="004915F6"/>
    <w:rsid w:val="00491742"/>
    <w:rsid w:val="004918A0"/>
    <w:rsid w:val="00491B91"/>
    <w:rsid w:val="00491CF3"/>
    <w:rsid w:val="00491DA1"/>
    <w:rsid w:val="004924E5"/>
    <w:rsid w:val="00492619"/>
    <w:rsid w:val="004927F4"/>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ACC"/>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583"/>
    <w:rsid w:val="004B06E6"/>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A50"/>
    <w:rsid w:val="004B5BD6"/>
    <w:rsid w:val="004B5D89"/>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765"/>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888"/>
    <w:rsid w:val="004C5A8B"/>
    <w:rsid w:val="004C5C61"/>
    <w:rsid w:val="004C5EF0"/>
    <w:rsid w:val="004C5EF6"/>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74A"/>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153"/>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1A"/>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720"/>
    <w:rsid w:val="004F1A00"/>
    <w:rsid w:val="004F1D32"/>
    <w:rsid w:val="004F2179"/>
    <w:rsid w:val="004F23E0"/>
    <w:rsid w:val="004F2826"/>
    <w:rsid w:val="004F288E"/>
    <w:rsid w:val="004F2AA6"/>
    <w:rsid w:val="004F2B9C"/>
    <w:rsid w:val="004F2CC4"/>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48"/>
    <w:rsid w:val="004F7373"/>
    <w:rsid w:val="004F73A5"/>
    <w:rsid w:val="004F76A6"/>
    <w:rsid w:val="004F78C3"/>
    <w:rsid w:val="004F78E5"/>
    <w:rsid w:val="004F7C51"/>
    <w:rsid w:val="004F7CE6"/>
    <w:rsid w:val="004F7F1A"/>
    <w:rsid w:val="0050031C"/>
    <w:rsid w:val="005004F7"/>
    <w:rsid w:val="00500624"/>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4FA"/>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6E0"/>
    <w:rsid w:val="00511E67"/>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A2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06"/>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2C"/>
    <w:rsid w:val="00531E4F"/>
    <w:rsid w:val="00531F71"/>
    <w:rsid w:val="0053227D"/>
    <w:rsid w:val="00532462"/>
    <w:rsid w:val="0053279E"/>
    <w:rsid w:val="005328D4"/>
    <w:rsid w:val="00532A42"/>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D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C4D"/>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10"/>
    <w:rsid w:val="00550125"/>
    <w:rsid w:val="005504D9"/>
    <w:rsid w:val="00550922"/>
    <w:rsid w:val="00550C80"/>
    <w:rsid w:val="00550D58"/>
    <w:rsid w:val="00550D6F"/>
    <w:rsid w:val="00550E94"/>
    <w:rsid w:val="005511B1"/>
    <w:rsid w:val="00551A79"/>
    <w:rsid w:val="00551E1E"/>
    <w:rsid w:val="00551E52"/>
    <w:rsid w:val="00552038"/>
    <w:rsid w:val="0055233E"/>
    <w:rsid w:val="00552569"/>
    <w:rsid w:val="005526F2"/>
    <w:rsid w:val="00552B07"/>
    <w:rsid w:val="00552DF7"/>
    <w:rsid w:val="00552FF4"/>
    <w:rsid w:val="0055345C"/>
    <w:rsid w:val="0055390C"/>
    <w:rsid w:val="0055410A"/>
    <w:rsid w:val="0055473A"/>
    <w:rsid w:val="005547CB"/>
    <w:rsid w:val="0055498F"/>
    <w:rsid w:val="00554C19"/>
    <w:rsid w:val="00554D2E"/>
    <w:rsid w:val="00554DF7"/>
    <w:rsid w:val="00554FF2"/>
    <w:rsid w:val="0055509E"/>
    <w:rsid w:val="00555324"/>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7B1"/>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B80"/>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8B9"/>
    <w:rsid w:val="00586F08"/>
    <w:rsid w:val="00587056"/>
    <w:rsid w:val="00587107"/>
    <w:rsid w:val="00587117"/>
    <w:rsid w:val="005872B5"/>
    <w:rsid w:val="0058759B"/>
    <w:rsid w:val="0058764D"/>
    <w:rsid w:val="00587722"/>
    <w:rsid w:val="00587814"/>
    <w:rsid w:val="005878FF"/>
    <w:rsid w:val="00587970"/>
    <w:rsid w:val="00587F35"/>
    <w:rsid w:val="0059015F"/>
    <w:rsid w:val="005901CD"/>
    <w:rsid w:val="00590203"/>
    <w:rsid w:val="00590BF6"/>
    <w:rsid w:val="00591777"/>
    <w:rsid w:val="00591B9C"/>
    <w:rsid w:val="00592160"/>
    <w:rsid w:val="005923C9"/>
    <w:rsid w:val="00592585"/>
    <w:rsid w:val="005925D7"/>
    <w:rsid w:val="0059284F"/>
    <w:rsid w:val="005928BF"/>
    <w:rsid w:val="0059330B"/>
    <w:rsid w:val="005934BF"/>
    <w:rsid w:val="00593877"/>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28B"/>
    <w:rsid w:val="005B0529"/>
    <w:rsid w:val="005B099E"/>
    <w:rsid w:val="005B0F23"/>
    <w:rsid w:val="005B13B6"/>
    <w:rsid w:val="005B2D4D"/>
    <w:rsid w:val="005B2EB8"/>
    <w:rsid w:val="005B355C"/>
    <w:rsid w:val="005B3AB2"/>
    <w:rsid w:val="005B3C58"/>
    <w:rsid w:val="005B3C7C"/>
    <w:rsid w:val="005B3C87"/>
    <w:rsid w:val="005B3CB8"/>
    <w:rsid w:val="005B3FEB"/>
    <w:rsid w:val="005B4141"/>
    <w:rsid w:val="005B42D5"/>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B6E"/>
    <w:rsid w:val="005C2144"/>
    <w:rsid w:val="005C2696"/>
    <w:rsid w:val="005C27BC"/>
    <w:rsid w:val="005C2806"/>
    <w:rsid w:val="005C2F4C"/>
    <w:rsid w:val="005C33D3"/>
    <w:rsid w:val="005C376D"/>
    <w:rsid w:val="005C3A28"/>
    <w:rsid w:val="005C3A65"/>
    <w:rsid w:val="005C3CDF"/>
    <w:rsid w:val="005C41DC"/>
    <w:rsid w:val="005C4233"/>
    <w:rsid w:val="005C4B4D"/>
    <w:rsid w:val="005C4D30"/>
    <w:rsid w:val="005C4DE1"/>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CAE"/>
    <w:rsid w:val="005D1F35"/>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3DBA"/>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D7E2A"/>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6D"/>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2D12"/>
    <w:rsid w:val="00603061"/>
    <w:rsid w:val="00603331"/>
    <w:rsid w:val="006039C5"/>
    <w:rsid w:val="00603B1B"/>
    <w:rsid w:val="00603B63"/>
    <w:rsid w:val="00603FF7"/>
    <w:rsid w:val="00604148"/>
    <w:rsid w:val="00604368"/>
    <w:rsid w:val="006043D7"/>
    <w:rsid w:val="00604528"/>
    <w:rsid w:val="00604594"/>
    <w:rsid w:val="00604708"/>
    <w:rsid w:val="006047A1"/>
    <w:rsid w:val="00604911"/>
    <w:rsid w:val="006049FF"/>
    <w:rsid w:val="00604AAE"/>
    <w:rsid w:val="00604CFF"/>
    <w:rsid w:val="00605207"/>
    <w:rsid w:val="00605338"/>
    <w:rsid w:val="00605339"/>
    <w:rsid w:val="00605344"/>
    <w:rsid w:val="00605399"/>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1F40"/>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736"/>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63B"/>
    <w:rsid w:val="0062286B"/>
    <w:rsid w:val="00623084"/>
    <w:rsid w:val="00623182"/>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709"/>
    <w:rsid w:val="00631826"/>
    <w:rsid w:val="00631C26"/>
    <w:rsid w:val="00631C9F"/>
    <w:rsid w:val="00632029"/>
    <w:rsid w:val="00632038"/>
    <w:rsid w:val="00632507"/>
    <w:rsid w:val="00632550"/>
    <w:rsid w:val="006326BC"/>
    <w:rsid w:val="006327E5"/>
    <w:rsid w:val="0063290E"/>
    <w:rsid w:val="00632927"/>
    <w:rsid w:val="00632A0E"/>
    <w:rsid w:val="00632A4C"/>
    <w:rsid w:val="00632BE7"/>
    <w:rsid w:val="00633951"/>
    <w:rsid w:val="0063395F"/>
    <w:rsid w:val="00633965"/>
    <w:rsid w:val="00633972"/>
    <w:rsid w:val="00633AC1"/>
    <w:rsid w:val="00633B5E"/>
    <w:rsid w:val="00633C0A"/>
    <w:rsid w:val="00633D62"/>
    <w:rsid w:val="0063405E"/>
    <w:rsid w:val="006341AD"/>
    <w:rsid w:val="00634480"/>
    <w:rsid w:val="00634756"/>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29B"/>
    <w:rsid w:val="00644511"/>
    <w:rsid w:val="00644864"/>
    <w:rsid w:val="0064486C"/>
    <w:rsid w:val="00644A33"/>
    <w:rsid w:val="00644E60"/>
    <w:rsid w:val="00644F77"/>
    <w:rsid w:val="006455A3"/>
    <w:rsid w:val="006457B7"/>
    <w:rsid w:val="00646037"/>
    <w:rsid w:val="00646085"/>
    <w:rsid w:val="00646275"/>
    <w:rsid w:val="006464DB"/>
    <w:rsid w:val="0064673A"/>
    <w:rsid w:val="00646A90"/>
    <w:rsid w:val="00646CE0"/>
    <w:rsid w:val="00646CF2"/>
    <w:rsid w:val="006470FE"/>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4EB8"/>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BBB"/>
    <w:rsid w:val="00656C59"/>
    <w:rsid w:val="00656D6F"/>
    <w:rsid w:val="00657005"/>
    <w:rsid w:val="00657764"/>
    <w:rsid w:val="006578D9"/>
    <w:rsid w:val="00657A29"/>
    <w:rsid w:val="00657A5B"/>
    <w:rsid w:val="00657F67"/>
    <w:rsid w:val="006601F9"/>
    <w:rsid w:val="00660297"/>
    <w:rsid w:val="006602D1"/>
    <w:rsid w:val="006605DC"/>
    <w:rsid w:val="006609E6"/>
    <w:rsid w:val="00660DAD"/>
    <w:rsid w:val="00660EC6"/>
    <w:rsid w:val="00660EDA"/>
    <w:rsid w:val="006613C4"/>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0DA"/>
    <w:rsid w:val="0066331F"/>
    <w:rsid w:val="006635DC"/>
    <w:rsid w:val="00663908"/>
    <w:rsid w:val="00663931"/>
    <w:rsid w:val="00663A8C"/>
    <w:rsid w:val="00663C2D"/>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25"/>
    <w:rsid w:val="0067517B"/>
    <w:rsid w:val="006755D1"/>
    <w:rsid w:val="00675652"/>
    <w:rsid w:val="006757DC"/>
    <w:rsid w:val="006757F4"/>
    <w:rsid w:val="00675A29"/>
    <w:rsid w:val="00675A6F"/>
    <w:rsid w:val="00675E8E"/>
    <w:rsid w:val="0067616B"/>
    <w:rsid w:val="006767B8"/>
    <w:rsid w:val="006769FF"/>
    <w:rsid w:val="00676CC0"/>
    <w:rsid w:val="00676D98"/>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5F9A"/>
    <w:rsid w:val="0068608C"/>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1E02"/>
    <w:rsid w:val="006925FF"/>
    <w:rsid w:val="00692602"/>
    <w:rsid w:val="0069260C"/>
    <w:rsid w:val="00692776"/>
    <w:rsid w:val="00692799"/>
    <w:rsid w:val="006927F0"/>
    <w:rsid w:val="00692898"/>
    <w:rsid w:val="0069291A"/>
    <w:rsid w:val="00692979"/>
    <w:rsid w:val="00692A0D"/>
    <w:rsid w:val="00692BB9"/>
    <w:rsid w:val="00692BD8"/>
    <w:rsid w:val="00692D65"/>
    <w:rsid w:val="00692EF1"/>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83"/>
    <w:rsid w:val="006A05EF"/>
    <w:rsid w:val="006A08FB"/>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19D"/>
    <w:rsid w:val="006A3227"/>
    <w:rsid w:val="006A3396"/>
    <w:rsid w:val="006A3458"/>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391"/>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08"/>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0DD"/>
    <w:rsid w:val="006B5A1B"/>
    <w:rsid w:val="006B5A74"/>
    <w:rsid w:val="006B646E"/>
    <w:rsid w:val="006B66EC"/>
    <w:rsid w:val="006B672C"/>
    <w:rsid w:val="006B6A16"/>
    <w:rsid w:val="006B6AD0"/>
    <w:rsid w:val="006B6AF5"/>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222"/>
    <w:rsid w:val="006C146B"/>
    <w:rsid w:val="006C148E"/>
    <w:rsid w:val="006C187D"/>
    <w:rsid w:val="006C1B3F"/>
    <w:rsid w:val="006C1E57"/>
    <w:rsid w:val="006C1F66"/>
    <w:rsid w:val="006C2249"/>
    <w:rsid w:val="006C2C3A"/>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C7B76"/>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BE3"/>
    <w:rsid w:val="006D5EC2"/>
    <w:rsid w:val="006D5FEF"/>
    <w:rsid w:val="006D615D"/>
    <w:rsid w:val="006D64B5"/>
    <w:rsid w:val="006D67C7"/>
    <w:rsid w:val="006D684A"/>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B7D"/>
    <w:rsid w:val="006E0E60"/>
    <w:rsid w:val="006E0ED0"/>
    <w:rsid w:val="006E11D4"/>
    <w:rsid w:val="006E13B5"/>
    <w:rsid w:val="006E176F"/>
    <w:rsid w:val="006E1FA6"/>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FC"/>
    <w:rsid w:val="006E5E9E"/>
    <w:rsid w:val="006E62A7"/>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ED0"/>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464"/>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3CC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0AD"/>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12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1DB"/>
    <w:rsid w:val="00750230"/>
    <w:rsid w:val="0075038A"/>
    <w:rsid w:val="007509F9"/>
    <w:rsid w:val="00750C99"/>
    <w:rsid w:val="00750E43"/>
    <w:rsid w:val="00750E4B"/>
    <w:rsid w:val="00751451"/>
    <w:rsid w:val="007515C8"/>
    <w:rsid w:val="007517D1"/>
    <w:rsid w:val="00751991"/>
    <w:rsid w:val="00751B2D"/>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4F6F"/>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1A47"/>
    <w:rsid w:val="0076200C"/>
    <w:rsid w:val="00762087"/>
    <w:rsid w:val="0076220F"/>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78F"/>
    <w:rsid w:val="007678B6"/>
    <w:rsid w:val="00767E9F"/>
    <w:rsid w:val="00767FA6"/>
    <w:rsid w:val="00770058"/>
    <w:rsid w:val="0077022F"/>
    <w:rsid w:val="00770732"/>
    <w:rsid w:val="00770B7C"/>
    <w:rsid w:val="00770BE7"/>
    <w:rsid w:val="00770CEE"/>
    <w:rsid w:val="00770DE6"/>
    <w:rsid w:val="00771AAB"/>
    <w:rsid w:val="00771FB5"/>
    <w:rsid w:val="007721AD"/>
    <w:rsid w:val="00772765"/>
    <w:rsid w:val="00772900"/>
    <w:rsid w:val="00772D15"/>
    <w:rsid w:val="00772D38"/>
    <w:rsid w:val="00772DC3"/>
    <w:rsid w:val="007733C4"/>
    <w:rsid w:val="007738D2"/>
    <w:rsid w:val="00773F28"/>
    <w:rsid w:val="007743A1"/>
    <w:rsid w:val="007744EF"/>
    <w:rsid w:val="0077481A"/>
    <w:rsid w:val="007750DC"/>
    <w:rsid w:val="00775330"/>
    <w:rsid w:val="007753A5"/>
    <w:rsid w:val="00775A8C"/>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AB"/>
    <w:rsid w:val="007808F7"/>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3CF2"/>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1FE"/>
    <w:rsid w:val="007905F4"/>
    <w:rsid w:val="007906BF"/>
    <w:rsid w:val="00790D2F"/>
    <w:rsid w:val="00791148"/>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F70"/>
    <w:rsid w:val="0079436C"/>
    <w:rsid w:val="007947FB"/>
    <w:rsid w:val="00794980"/>
    <w:rsid w:val="007949DE"/>
    <w:rsid w:val="007954AC"/>
    <w:rsid w:val="007957F7"/>
    <w:rsid w:val="0079587A"/>
    <w:rsid w:val="007959B0"/>
    <w:rsid w:val="0079601B"/>
    <w:rsid w:val="007962E1"/>
    <w:rsid w:val="0079663F"/>
    <w:rsid w:val="0079695F"/>
    <w:rsid w:val="00796F91"/>
    <w:rsid w:val="0079727F"/>
    <w:rsid w:val="007975CD"/>
    <w:rsid w:val="00797A02"/>
    <w:rsid w:val="00797D02"/>
    <w:rsid w:val="00797D3D"/>
    <w:rsid w:val="00797DAA"/>
    <w:rsid w:val="00797FCF"/>
    <w:rsid w:val="007A0321"/>
    <w:rsid w:val="007A0506"/>
    <w:rsid w:val="007A0616"/>
    <w:rsid w:val="007A08BE"/>
    <w:rsid w:val="007A0951"/>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0D65"/>
    <w:rsid w:val="007B1061"/>
    <w:rsid w:val="007B10E9"/>
    <w:rsid w:val="007B1159"/>
    <w:rsid w:val="007B127D"/>
    <w:rsid w:val="007B15C5"/>
    <w:rsid w:val="007B1632"/>
    <w:rsid w:val="007B1980"/>
    <w:rsid w:val="007B1D7F"/>
    <w:rsid w:val="007B1F96"/>
    <w:rsid w:val="007B1F9A"/>
    <w:rsid w:val="007B21A9"/>
    <w:rsid w:val="007B2638"/>
    <w:rsid w:val="007B314C"/>
    <w:rsid w:val="007B322B"/>
    <w:rsid w:val="007B327F"/>
    <w:rsid w:val="007B3476"/>
    <w:rsid w:val="007B35EC"/>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377D"/>
    <w:rsid w:val="007C3CBD"/>
    <w:rsid w:val="007C3D88"/>
    <w:rsid w:val="007C3F14"/>
    <w:rsid w:val="007C3F3E"/>
    <w:rsid w:val="007C40F4"/>
    <w:rsid w:val="007C42D7"/>
    <w:rsid w:val="007C482D"/>
    <w:rsid w:val="007C485B"/>
    <w:rsid w:val="007C49F5"/>
    <w:rsid w:val="007C4D8A"/>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AAB"/>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DC8"/>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D56"/>
    <w:rsid w:val="007F7E33"/>
    <w:rsid w:val="00800104"/>
    <w:rsid w:val="00800184"/>
    <w:rsid w:val="008002B7"/>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2E4"/>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86"/>
    <w:rsid w:val="00811DFC"/>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E4B"/>
    <w:rsid w:val="00823F61"/>
    <w:rsid w:val="00823F74"/>
    <w:rsid w:val="00824448"/>
    <w:rsid w:val="0082449E"/>
    <w:rsid w:val="008249FF"/>
    <w:rsid w:val="008251EC"/>
    <w:rsid w:val="008254D8"/>
    <w:rsid w:val="008254DD"/>
    <w:rsid w:val="008255BB"/>
    <w:rsid w:val="008257F4"/>
    <w:rsid w:val="00825DD4"/>
    <w:rsid w:val="008260EA"/>
    <w:rsid w:val="0082616E"/>
    <w:rsid w:val="00826204"/>
    <w:rsid w:val="008262C0"/>
    <w:rsid w:val="00826575"/>
    <w:rsid w:val="0082666F"/>
    <w:rsid w:val="008266A1"/>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2CCB"/>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D7B"/>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6B"/>
    <w:rsid w:val="00846D8A"/>
    <w:rsid w:val="00847991"/>
    <w:rsid w:val="00847C4E"/>
    <w:rsid w:val="00847F27"/>
    <w:rsid w:val="008504B3"/>
    <w:rsid w:val="0085081C"/>
    <w:rsid w:val="00850CD0"/>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B9"/>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E82"/>
    <w:rsid w:val="00864F44"/>
    <w:rsid w:val="008650AB"/>
    <w:rsid w:val="008651C4"/>
    <w:rsid w:val="00865696"/>
    <w:rsid w:val="0086569A"/>
    <w:rsid w:val="00865D4C"/>
    <w:rsid w:val="00865DE1"/>
    <w:rsid w:val="0086613E"/>
    <w:rsid w:val="00866265"/>
    <w:rsid w:val="008662A7"/>
    <w:rsid w:val="00866453"/>
    <w:rsid w:val="00866781"/>
    <w:rsid w:val="00866B61"/>
    <w:rsid w:val="00866E0E"/>
    <w:rsid w:val="008672F0"/>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E70"/>
    <w:rsid w:val="00874FAC"/>
    <w:rsid w:val="0087504C"/>
    <w:rsid w:val="0087522E"/>
    <w:rsid w:val="008752AE"/>
    <w:rsid w:val="00875845"/>
    <w:rsid w:val="00875905"/>
    <w:rsid w:val="0087594F"/>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CBA"/>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A04"/>
    <w:rsid w:val="00897E04"/>
    <w:rsid w:val="00897F4A"/>
    <w:rsid w:val="008A0065"/>
    <w:rsid w:val="008A0173"/>
    <w:rsid w:val="008A0339"/>
    <w:rsid w:val="008A03A0"/>
    <w:rsid w:val="008A046A"/>
    <w:rsid w:val="008A0473"/>
    <w:rsid w:val="008A04C7"/>
    <w:rsid w:val="008A0533"/>
    <w:rsid w:val="008A088B"/>
    <w:rsid w:val="008A0F78"/>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69C"/>
    <w:rsid w:val="008B175A"/>
    <w:rsid w:val="008B191B"/>
    <w:rsid w:val="008B1EFF"/>
    <w:rsid w:val="008B21F5"/>
    <w:rsid w:val="008B2622"/>
    <w:rsid w:val="008B269F"/>
    <w:rsid w:val="008B26A7"/>
    <w:rsid w:val="008B2A2E"/>
    <w:rsid w:val="008B2D1D"/>
    <w:rsid w:val="008B2DB1"/>
    <w:rsid w:val="008B2DCB"/>
    <w:rsid w:val="008B2DEB"/>
    <w:rsid w:val="008B35ED"/>
    <w:rsid w:val="008B398B"/>
    <w:rsid w:val="008B3B53"/>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743"/>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9D3"/>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BAA"/>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2E7"/>
    <w:rsid w:val="008D4423"/>
    <w:rsid w:val="008D453F"/>
    <w:rsid w:val="008D46DD"/>
    <w:rsid w:val="008D47A1"/>
    <w:rsid w:val="008D508F"/>
    <w:rsid w:val="008D538D"/>
    <w:rsid w:val="008D5497"/>
    <w:rsid w:val="008D592F"/>
    <w:rsid w:val="008D5FB9"/>
    <w:rsid w:val="008D5FCD"/>
    <w:rsid w:val="008D63A7"/>
    <w:rsid w:val="008D65A0"/>
    <w:rsid w:val="008D6733"/>
    <w:rsid w:val="008D67E0"/>
    <w:rsid w:val="008D6F54"/>
    <w:rsid w:val="008D6F90"/>
    <w:rsid w:val="008D70F4"/>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DFE"/>
    <w:rsid w:val="008E0E15"/>
    <w:rsid w:val="008E0E1D"/>
    <w:rsid w:val="008E0E89"/>
    <w:rsid w:val="008E0E8C"/>
    <w:rsid w:val="008E1040"/>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2FD"/>
    <w:rsid w:val="008E6333"/>
    <w:rsid w:val="008E6788"/>
    <w:rsid w:val="008E6916"/>
    <w:rsid w:val="008E6B9F"/>
    <w:rsid w:val="008E6EC9"/>
    <w:rsid w:val="008E7DB3"/>
    <w:rsid w:val="008F0059"/>
    <w:rsid w:val="008F01AB"/>
    <w:rsid w:val="008F0454"/>
    <w:rsid w:val="008F0460"/>
    <w:rsid w:val="008F0C10"/>
    <w:rsid w:val="008F0D27"/>
    <w:rsid w:val="008F16EE"/>
    <w:rsid w:val="008F1CB9"/>
    <w:rsid w:val="008F1CF8"/>
    <w:rsid w:val="008F2201"/>
    <w:rsid w:val="008F2595"/>
    <w:rsid w:val="008F261E"/>
    <w:rsid w:val="008F2694"/>
    <w:rsid w:val="008F2A41"/>
    <w:rsid w:val="008F2B4B"/>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CF"/>
    <w:rsid w:val="008F6188"/>
    <w:rsid w:val="008F61EB"/>
    <w:rsid w:val="008F64CC"/>
    <w:rsid w:val="008F6649"/>
    <w:rsid w:val="008F6CD1"/>
    <w:rsid w:val="008F6FF2"/>
    <w:rsid w:val="008F7173"/>
    <w:rsid w:val="008F7B94"/>
    <w:rsid w:val="008F7BD6"/>
    <w:rsid w:val="008F7CB7"/>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5A8"/>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97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801"/>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2E26"/>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CF3"/>
    <w:rsid w:val="00944D0F"/>
    <w:rsid w:val="00944D54"/>
    <w:rsid w:val="00944EC2"/>
    <w:rsid w:val="009451AB"/>
    <w:rsid w:val="0094539E"/>
    <w:rsid w:val="00945783"/>
    <w:rsid w:val="00945C51"/>
    <w:rsid w:val="00945D64"/>
    <w:rsid w:val="00945E14"/>
    <w:rsid w:val="00945E49"/>
    <w:rsid w:val="00945FD3"/>
    <w:rsid w:val="0094618D"/>
    <w:rsid w:val="009462D8"/>
    <w:rsid w:val="00946388"/>
    <w:rsid w:val="0094666C"/>
    <w:rsid w:val="009467D2"/>
    <w:rsid w:val="00946CAB"/>
    <w:rsid w:val="00947238"/>
    <w:rsid w:val="00947563"/>
    <w:rsid w:val="00947711"/>
    <w:rsid w:val="00947C11"/>
    <w:rsid w:val="00947C79"/>
    <w:rsid w:val="00947C7D"/>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75"/>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0E4"/>
    <w:rsid w:val="00971190"/>
    <w:rsid w:val="0097123C"/>
    <w:rsid w:val="00971537"/>
    <w:rsid w:val="00971EC5"/>
    <w:rsid w:val="00971F6B"/>
    <w:rsid w:val="00971FCC"/>
    <w:rsid w:val="0097240F"/>
    <w:rsid w:val="009726A3"/>
    <w:rsid w:val="0097298A"/>
    <w:rsid w:val="00972A0B"/>
    <w:rsid w:val="00972A43"/>
    <w:rsid w:val="00972B87"/>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6A"/>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DD0"/>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75F"/>
    <w:rsid w:val="00986956"/>
    <w:rsid w:val="009874F6"/>
    <w:rsid w:val="009876A0"/>
    <w:rsid w:val="00987818"/>
    <w:rsid w:val="00987926"/>
    <w:rsid w:val="009879B5"/>
    <w:rsid w:val="009879F4"/>
    <w:rsid w:val="00987FE4"/>
    <w:rsid w:val="0099002F"/>
    <w:rsid w:val="009900F7"/>
    <w:rsid w:val="009905F4"/>
    <w:rsid w:val="009907FB"/>
    <w:rsid w:val="009908F2"/>
    <w:rsid w:val="00991404"/>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4EC1"/>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D8"/>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17A"/>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871"/>
    <w:rsid w:val="009C5190"/>
    <w:rsid w:val="009C520B"/>
    <w:rsid w:val="009C56E1"/>
    <w:rsid w:val="009C5785"/>
    <w:rsid w:val="009C5796"/>
    <w:rsid w:val="009C584C"/>
    <w:rsid w:val="009C5874"/>
    <w:rsid w:val="009C5FEF"/>
    <w:rsid w:val="009C6258"/>
    <w:rsid w:val="009C62F1"/>
    <w:rsid w:val="009C638E"/>
    <w:rsid w:val="009C6768"/>
    <w:rsid w:val="009C6894"/>
    <w:rsid w:val="009C6B3B"/>
    <w:rsid w:val="009C6B7B"/>
    <w:rsid w:val="009C6DB2"/>
    <w:rsid w:val="009C6E93"/>
    <w:rsid w:val="009C7147"/>
    <w:rsid w:val="009C7F47"/>
    <w:rsid w:val="009C7FD7"/>
    <w:rsid w:val="009D023B"/>
    <w:rsid w:val="009D0361"/>
    <w:rsid w:val="009D0583"/>
    <w:rsid w:val="009D0720"/>
    <w:rsid w:val="009D079F"/>
    <w:rsid w:val="009D0897"/>
    <w:rsid w:val="009D090F"/>
    <w:rsid w:val="009D09ED"/>
    <w:rsid w:val="009D16AF"/>
    <w:rsid w:val="009D2118"/>
    <w:rsid w:val="009D215B"/>
    <w:rsid w:val="009D224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CF0"/>
    <w:rsid w:val="009D3D45"/>
    <w:rsid w:val="009D40E0"/>
    <w:rsid w:val="009D422C"/>
    <w:rsid w:val="009D4303"/>
    <w:rsid w:val="009D45AF"/>
    <w:rsid w:val="009D4670"/>
    <w:rsid w:val="009D478C"/>
    <w:rsid w:val="009D48C0"/>
    <w:rsid w:val="009D49A4"/>
    <w:rsid w:val="009D4A5D"/>
    <w:rsid w:val="009D4A8E"/>
    <w:rsid w:val="009D4DA3"/>
    <w:rsid w:val="009D4F78"/>
    <w:rsid w:val="009D511F"/>
    <w:rsid w:val="009D555D"/>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1E3"/>
    <w:rsid w:val="009E798E"/>
    <w:rsid w:val="009E7D58"/>
    <w:rsid w:val="009F046E"/>
    <w:rsid w:val="009F06E6"/>
    <w:rsid w:val="009F06F6"/>
    <w:rsid w:val="009F074E"/>
    <w:rsid w:val="009F0C38"/>
    <w:rsid w:val="009F0CD1"/>
    <w:rsid w:val="009F1033"/>
    <w:rsid w:val="009F123E"/>
    <w:rsid w:val="009F1531"/>
    <w:rsid w:val="009F187B"/>
    <w:rsid w:val="009F1933"/>
    <w:rsid w:val="009F2B8E"/>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6FA1"/>
    <w:rsid w:val="009F7038"/>
    <w:rsid w:val="009F7169"/>
    <w:rsid w:val="009F7235"/>
    <w:rsid w:val="009F7240"/>
    <w:rsid w:val="009F76CB"/>
    <w:rsid w:val="009F774D"/>
    <w:rsid w:val="009F7883"/>
    <w:rsid w:val="009F7BD3"/>
    <w:rsid w:val="00A00248"/>
    <w:rsid w:val="00A00519"/>
    <w:rsid w:val="00A0069C"/>
    <w:rsid w:val="00A009FB"/>
    <w:rsid w:val="00A01006"/>
    <w:rsid w:val="00A011C6"/>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59E"/>
    <w:rsid w:val="00A06BF3"/>
    <w:rsid w:val="00A06CE9"/>
    <w:rsid w:val="00A06F57"/>
    <w:rsid w:val="00A0734D"/>
    <w:rsid w:val="00A07654"/>
    <w:rsid w:val="00A07AF9"/>
    <w:rsid w:val="00A07B16"/>
    <w:rsid w:val="00A07EA6"/>
    <w:rsid w:val="00A1005C"/>
    <w:rsid w:val="00A1039C"/>
    <w:rsid w:val="00A105DB"/>
    <w:rsid w:val="00A106FE"/>
    <w:rsid w:val="00A108AD"/>
    <w:rsid w:val="00A10B48"/>
    <w:rsid w:val="00A10C31"/>
    <w:rsid w:val="00A10D5D"/>
    <w:rsid w:val="00A10E6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05"/>
    <w:rsid w:val="00A13715"/>
    <w:rsid w:val="00A13CF1"/>
    <w:rsid w:val="00A13F38"/>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D00"/>
    <w:rsid w:val="00A17F64"/>
    <w:rsid w:val="00A20253"/>
    <w:rsid w:val="00A2049C"/>
    <w:rsid w:val="00A205BF"/>
    <w:rsid w:val="00A2061D"/>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989"/>
    <w:rsid w:val="00A23AB0"/>
    <w:rsid w:val="00A23B5B"/>
    <w:rsid w:val="00A23D83"/>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405"/>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3E37"/>
    <w:rsid w:val="00A4415D"/>
    <w:rsid w:val="00A44370"/>
    <w:rsid w:val="00A44882"/>
    <w:rsid w:val="00A44AA5"/>
    <w:rsid w:val="00A44E28"/>
    <w:rsid w:val="00A44FD8"/>
    <w:rsid w:val="00A4508F"/>
    <w:rsid w:val="00A456EB"/>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47F2E"/>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0D6"/>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24E"/>
    <w:rsid w:val="00A64629"/>
    <w:rsid w:val="00A64BC7"/>
    <w:rsid w:val="00A64CA9"/>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0CD0"/>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AB"/>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875"/>
    <w:rsid w:val="00A83BF1"/>
    <w:rsid w:val="00A83C06"/>
    <w:rsid w:val="00A83D09"/>
    <w:rsid w:val="00A83D11"/>
    <w:rsid w:val="00A83D3C"/>
    <w:rsid w:val="00A83D6D"/>
    <w:rsid w:val="00A84298"/>
    <w:rsid w:val="00A8452F"/>
    <w:rsid w:val="00A84F55"/>
    <w:rsid w:val="00A8513A"/>
    <w:rsid w:val="00A8523D"/>
    <w:rsid w:val="00A853DF"/>
    <w:rsid w:val="00A85661"/>
    <w:rsid w:val="00A85D9C"/>
    <w:rsid w:val="00A85EE4"/>
    <w:rsid w:val="00A85FFF"/>
    <w:rsid w:val="00A861C4"/>
    <w:rsid w:val="00A86567"/>
    <w:rsid w:val="00A86ACD"/>
    <w:rsid w:val="00A86C6B"/>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91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764"/>
    <w:rsid w:val="00AA4886"/>
    <w:rsid w:val="00AA4B1B"/>
    <w:rsid w:val="00AA4B7A"/>
    <w:rsid w:val="00AA51CC"/>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58E"/>
    <w:rsid w:val="00AB06B8"/>
    <w:rsid w:val="00AB0ADE"/>
    <w:rsid w:val="00AB0CA0"/>
    <w:rsid w:val="00AB102D"/>
    <w:rsid w:val="00AB18DF"/>
    <w:rsid w:val="00AB1A33"/>
    <w:rsid w:val="00AB1B3E"/>
    <w:rsid w:val="00AB1C99"/>
    <w:rsid w:val="00AB1F85"/>
    <w:rsid w:val="00AB1FF0"/>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A45"/>
    <w:rsid w:val="00AC2CE6"/>
    <w:rsid w:val="00AC2D4E"/>
    <w:rsid w:val="00AC3084"/>
    <w:rsid w:val="00AC309A"/>
    <w:rsid w:val="00AC3431"/>
    <w:rsid w:val="00AC3539"/>
    <w:rsid w:val="00AC38E9"/>
    <w:rsid w:val="00AC39D8"/>
    <w:rsid w:val="00AC3F30"/>
    <w:rsid w:val="00AC446D"/>
    <w:rsid w:val="00AC446F"/>
    <w:rsid w:val="00AC45D6"/>
    <w:rsid w:val="00AC4890"/>
    <w:rsid w:val="00AC4D53"/>
    <w:rsid w:val="00AC4E2E"/>
    <w:rsid w:val="00AC4EEF"/>
    <w:rsid w:val="00AC5A3B"/>
    <w:rsid w:val="00AC5E01"/>
    <w:rsid w:val="00AC61B3"/>
    <w:rsid w:val="00AC63A4"/>
    <w:rsid w:val="00AC63BB"/>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4B"/>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DE7"/>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76F"/>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62F"/>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14"/>
    <w:rsid w:val="00B03E54"/>
    <w:rsid w:val="00B043CC"/>
    <w:rsid w:val="00B0449F"/>
    <w:rsid w:val="00B04807"/>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6F"/>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07"/>
    <w:rsid w:val="00B16A34"/>
    <w:rsid w:val="00B16B5F"/>
    <w:rsid w:val="00B16C7F"/>
    <w:rsid w:val="00B16E9A"/>
    <w:rsid w:val="00B1736C"/>
    <w:rsid w:val="00B17744"/>
    <w:rsid w:val="00B1790F"/>
    <w:rsid w:val="00B17F54"/>
    <w:rsid w:val="00B20057"/>
    <w:rsid w:val="00B2043A"/>
    <w:rsid w:val="00B2086D"/>
    <w:rsid w:val="00B20A3F"/>
    <w:rsid w:val="00B20E2B"/>
    <w:rsid w:val="00B21016"/>
    <w:rsid w:val="00B215F9"/>
    <w:rsid w:val="00B21BE4"/>
    <w:rsid w:val="00B21CA7"/>
    <w:rsid w:val="00B21D72"/>
    <w:rsid w:val="00B21D85"/>
    <w:rsid w:val="00B21DB6"/>
    <w:rsid w:val="00B21DF9"/>
    <w:rsid w:val="00B21EA8"/>
    <w:rsid w:val="00B21F19"/>
    <w:rsid w:val="00B2224D"/>
    <w:rsid w:val="00B22780"/>
    <w:rsid w:val="00B227BE"/>
    <w:rsid w:val="00B232DE"/>
    <w:rsid w:val="00B233A2"/>
    <w:rsid w:val="00B233A9"/>
    <w:rsid w:val="00B236BE"/>
    <w:rsid w:val="00B2377F"/>
    <w:rsid w:val="00B239CC"/>
    <w:rsid w:val="00B23A78"/>
    <w:rsid w:val="00B24015"/>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02C"/>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2A"/>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19"/>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274"/>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94E"/>
    <w:rsid w:val="00B55ACA"/>
    <w:rsid w:val="00B55FBC"/>
    <w:rsid w:val="00B5612F"/>
    <w:rsid w:val="00B561D5"/>
    <w:rsid w:val="00B566E0"/>
    <w:rsid w:val="00B5685D"/>
    <w:rsid w:val="00B5692C"/>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080"/>
    <w:rsid w:val="00B711A3"/>
    <w:rsid w:val="00B71A5D"/>
    <w:rsid w:val="00B71AA3"/>
    <w:rsid w:val="00B71DB5"/>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1AF"/>
    <w:rsid w:val="00B754FE"/>
    <w:rsid w:val="00B75667"/>
    <w:rsid w:val="00B75A06"/>
    <w:rsid w:val="00B75F2C"/>
    <w:rsid w:val="00B765DC"/>
    <w:rsid w:val="00B76727"/>
    <w:rsid w:val="00B767B4"/>
    <w:rsid w:val="00B76816"/>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A56"/>
    <w:rsid w:val="00B80B77"/>
    <w:rsid w:val="00B80F5B"/>
    <w:rsid w:val="00B812A3"/>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8A9"/>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964"/>
    <w:rsid w:val="00B94E6F"/>
    <w:rsid w:val="00B950E8"/>
    <w:rsid w:val="00B95156"/>
    <w:rsid w:val="00B95242"/>
    <w:rsid w:val="00B954FC"/>
    <w:rsid w:val="00B9562A"/>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52"/>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B0D"/>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15"/>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B7F35"/>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627"/>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E4"/>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406"/>
    <w:rsid w:val="00BE475F"/>
    <w:rsid w:val="00BE4CF3"/>
    <w:rsid w:val="00BE4DE7"/>
    <w:rsid w:val="00BE4E22"/>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E76"/>
    <w:rsid w:val="00BF0F15"/>
    <w:rsid w:val="00BF10D2"/>
    <w:rsid w:val="00BF120B"/>
    <w:rsid w:val="00BF12B0"/>
    <w:rsid w:val="00BF1309"/>
    <w:rsid w:val="00BF18A7"/>
    <w:rsid w:val="00BF1A1C"/>
    <w:rsid w:val="00BF1B36"/>
    <w:rsid w:val="00BF1FD8"/>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A7"/>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DB"/>
    <w:rsid w:val="00C06BE9"/>
    <w:rsid w:val="00C06D90"/>
    <w:rsid w:val="00C06E48"/>
    <w:rsid w:val="00C07941"/>
    <w:rsid w:val="00C07A6C"/>
    <w:rsid w:val="00C07AC5"/>
    <w:rsid w:val="00C07AE3"/>
    <w:rsid w:val="00C07AE4"/>
    <w:rsid w:val="00C07CE8"/>
    <w:rsid w:val="00C07D3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030"/>
    <w:rsid w:val="00C1214C"/>
    <w:rsid w:val="00C12237"/>
    <w:rsid w:val="00C125BD"/>
    <w:rsid w:val="00C1260C"/>
    <w:rsid w:val="00C126A9"/>
    <w:rsid w:val="00C1286D"/>
    <w:rsid w:val="00C12EB5"/>
    <w:rsid w:val="00C12F97"/>
    <w:rsid w:val="00C13021"/>
    <w:rsid w:val="00C131BA"/>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FA"/>
    <w:rsid w:val="00C21B1D"/>
    <w:rsid w:val="00C222CF"/>
    <w:rsid w:val="00C223C2"/>
    <w:rsid w:val="00C22A73"/>
    <w:rsid w:val="00C22BA7"/>
    <w:rsid w:val="00C22C88"/>
    <w:rsid w:val="00C22E32"/>
    <w:rsid w:val="00C22FC6"/>
    <w:rsid w:val="00C23082"/>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6BA"/>
    <w:rsid w:val="00C33860"/>
    <w:rsid w:val="00C339DE"/>
    <w:rsid w:val="00C33AA7"/>
    <w:rsid w:val="00C33BCD"/>
    <w:rsid w:val="00C33CE8"/>
    <w:rsid w:val="00C33DCE"/>
    <w:rsid w:val="00C34227"/>
    <w:rsid w:val="00C3463A"/>
    <w:rsid w:val="00C34669"/>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68C"/>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66"/>
    <w:rsid w:val="00C47AE8"/>
    <w:rsid w:val="00C47B5B"/>
    <w:rsid w:val="00C47E46"/>
    <w:rsid w:val="00C5028A"/>
    <w:rsid w:val="00C5060F"/>
    <w:rsid w:val="00C5063D"/>
    <w:rsid w:val="00C5078D"/>
    <w:rsid w:val="00C508B7"/>
    <w:rsid w:val="00C50ADC"/>
    <w:rsid w:val="00C50DA6"/>
    <w:rsid w:val="00C51A39"/>
    <w:rsid w:val="00C51D11"/>
    <w:rsid w:val="00C51EF2"/>
    <w:rsid w:val="00C52286"/>
    <w:rsid w:val="00C5257E"/>
    <w:rsid w:val="00C52BEC"/>
    <w:rsid w:val="00C52C1B"/>
    <w:rsid w:val="00C531B4"/>
    <w:rsid w:val="00C531FF"/>
    <w:rsid w:val="00C532B2"/>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791"/>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0E8"/>
    <w:rsid w:val="00C76834"/>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0D7E"/>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2F3"/>
    <w:rsid w:val="00C86379"/>
    <w:rsid w:val="00C864DB"/>
    <w:rsid w:val="00C86588"/>
    <w:rsid w:val="00C86CA9"/>
    <w:rsid w:val="00C8701E"/>
    <w:rsid w:val="00C870B0"/>
    <w:rsid w:val="00C87193"/>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078"/>
    <w:rsid w:val="00C9318C"/>
    <w:rsid w:val="00C9323B"/>
    <w:rsid w:val="00C93297"/>
    <w:rsid w:val="00C933BE"/>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797"/>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1C07"/>
    <w:rsid w:val="00CA2122"/>
    <w:rsid w:val="00CA26D8"/>
    <w:rsid w:val="00CA2919"/>
    <w:rsid w:val="00CA29CE"/>
    <w:rsid w:val="00CA2C56"/>
    <w:rsid w:val="00CA2D26"/>
    <w:rsid w:val="00CA2D40"/>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69"/>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600"/>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A43"/>
    <w:rsid w:val="00CD1B56"/>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660"/>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44"/>
    <w:rsid w:val="00CE5AB5"/>
    <w:rsid w:val="00CE5D48"/>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164"/>
    <w:rsid w:val="00CF02AC"/>
    <w:rsid w:val="00CF057C"/>
    <w:rsid w:val="00CF06E6"/>
    <w:rsid w:val="00CF0754"/>
    <w:rsid w:val="00CF0B3D"/>
    <w:rsid w:val="00CF1748"/>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86"/>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9B9"/>
    <w:rsid w:val="00D07A73"/>
    <w:rsid w:val="00D07DCA"/>
    <w:rsid w:val="00D101AB"/>
    <w:rsid w:val="00D10478"/>
    <w:rsid w:val="00D105EB"/>
    <w:rsid w:val="00D108D2"/>
    <w:rsid w:val="00D10D20"/>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EC"/>
    <w:rsid w:val="00D12EA8"/>
    <w:rsid w:val="00D134AE"/>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56A"/>
    <w:rsid w:val="00D25802"/>
    <w:rsid w:val="00D25EC9"/>
    <w:rsid w:val="00D261FB"/>
    <w:rsid w:val="00D26283"/>
    <w:rsid w:val="00D263B5"/>
    <w:rsid w:val="00D26586"/>
    <w:rsid w:val="00D2698B"/>
    <w:rsid w:val="00D26A8D"/>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1C4"/>
    <w:rsid w:val="00D344C9"/>
    <w:rsid w:val="00D34D04"/>
    <w:rsid w:val="00D35109"/>
    <w:rsid w:val="00D351C4"/>
    <w:rsid w:val="00D353FF"/>
    <w:rsid w:val="00D35C45"/>
    <w:rsid w:val="00D3609F"/>
    <w:rsid w:val="00D3610A"/>
    <w:rsid w:val="00D362C1"/>
    <w:rsid w:val="00D36355"/>
    <w:rsid w:val="00D36408"/>
    <w:rsid w:val="00D3646C"/>
    <w:rsid w:val="00D36541"/>
    <w:rsid w:val="00D3668C"/>
    <w:rsid w:val="00D36831"/>
    <w:rsid w:val="00D369EA"/>
    <w:rsid w:val="00D36C8E"/>
    <w:rsid w:val="00D37131"/>
    <w:rsid w:val="00D372C5"/>
    <w:rsid w:val="00D37C2D"/>
    <w:rsid w:val="00D37FB9"/>
    <w:rsid w:val="00D404CE"/>
    <w:rsid w:val="00D4075B"/>
    <w:rsid w:val="00D40925"/>
    <w:rsid w:val="00D40B92"/>
    <w:rsid w:val="00D40D19"/>
    <w:rsid w:val="00D40DCF"/>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3AC"/>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0FC7"/>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0BE"/>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7B"/>
    <w:rsid w:val="00D64CB8"/>
    <w:rsid w:val="00D652B1"/>
    <w:rsid w:val="00D65404"/>
    <w:rsid w:val="00D6570D"/>
    <w:rsid w:val="00D6575A"/>
    <w:rsid w:val="00D65837"/>
    <w:rsid w:val="00D6584F"/>
    <w:rsid w:val="00D65AAD"/>
    <w:rsid w:val="00D66022"/>
    <w:rsid w:val="00D66065"/>
    <w:rsid w:val="00D662E2"/>
    <w:rsid w:val="00D66D13"/>
    <w:rsid w:val="00D66D78"/>
    <w:rsid w:val="00D66DAA"/>
    <w:rsid w:val="00D67AF0"/>
    <w:rsid w:val="00D67B3E"/>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A4B"/>
    <w:rsid w:val="00D76DDA"/>
    <w:rsid w:val="00D76E83"/>
    <w:rsid w:val="00D76EDB"/>
    <w:rsid w:val="00D771C9"/>
    <w:rsid w:val="00D77A79"/>
    <w:rsid w:val="00D77B6A"/>
    <w:rsid w:val="00D77EE9"/>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53E"/>
    <w:rsid w:val="00D8289C"/>
    <w:rsid w:val="00D829AC"/>
    <w:rsid w:val="00D82AE8"/>
    <w:rsid w:val="00D82BAD"/>
    <w:rsid w:val="00D82D48"/>
    <w:rsid w:val="00D82EAB"/>
    <w:rsid w:val="00D83401"/>
    <w:rsid w:val="00D83EC8"/>
    <w:rsid w:val="00D84268"/>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7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2FF"/>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03"/>
    <w:rsid w:val="00DB2DA6"/>
    <w:rsid w:val="00DB2DE3"/>
    <w:rsid w:val="00DB339E"/>
    <w:rsid w:val="00DB34C7"/>
    <w:rsid w:val="00DB35C7"/>
    <w:rsid w:val="00DB39DE"/>
    <w:rsid w:val="00DB3B70"/>
    <w:rsid w:val="00DB3D30"/>
    <w:rsid w:val="00DB3D52"/>
    <w:rsid w:val="00DB41FA"/>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01C"/>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550"/>
    <w:rsid w:val="00DC4B72"/>
    <w:rsid w:val="00DC4D40"/>
    <w:rsid w:val="00DC4D82"/>
    <w:rsid w:val="00DC4DE0"/>
    <w:rsid w:val="00DC4E9C"/>
    <w:rsid w:val="00DC522F"/>
    <w:rsid w:val="00DC588E"/>
    <w:rsid w:val="00DC58CD"/>
    <w:rsid w:val="00DC598D"/>
    <w:rsid w:val="00DC605E"/>
    <w:rsid w:val="00DC6091"/>
    <w:rsid w:val="00DC61F7"/>
    <w:rsid w:val="00DC63EF"/>
    <w:rsid w:val="00DC64F7"/>
    <w:rsid w:val="00DC65D8"/>
    <w:rsid w:val="00DC6A94"/>
    <w:rsid w:val="00DC7073"/>
    <w:rsid w:val="00DC730C"/>
    <w:rsid w:val="00DC765F"/>
    <w:rsid w:val="00DC7722"/>
    <w:rsid w:val="00DC77A4"/>
    <w:rsid w:val="00DC7890"/>
    <w:rsid w:val="00DC7DA5"/>
    <w:rsid w:val="00DD02C4"/>
    <w:rsid w:val="00DD04F0"/>
    <w:rsid w:val="00DD0B81"/>
    <w:rsid w:val="00DD0C93"/>
    <w:rsid w:val="00DD1040"/>
    <w:rsid w:val="00DD128A"/>
    <w:rsid w:val="00DD128F"/>
    <w:rsid w:val="00DD12B1"/>
    <w:rsid w:val="00DD12B5"/>
    <w:rsid w:val="00DD1422"/>
    <w:rsid w:val="00DD1466"/>
    <w:rsid w:val="00DD15EE"/>
    <w:rsid w:val="00DD1947"/>
    <w:rsid w:val="00DD1A59"/>
    <w:rsid w:val="00DD1ED7"/>
    <w:rsid w:val="00DD2221"/>
    <w:rsid w:val="00DD2249"/>
    <w:rsid w:val="00DD242B"/>
    <w:rsid w:val="00DD2478"/>
    <w:rsid w:val="00DD252D"/>
    <w:rsid w:val="00DD26B8"/>
    <w:rsid w:val="00DD2862"/>
    <w:rsid w:val="00DD2AD0"/>
    <w:rsid w:val="00DD2FE5"/>
    <w:rsid w:val="00DD3401"/>
    <w:rsid w:val="00DD3430"/>
    <w:rsid w:val="00DD3480"/>
    <w:rsid w:val="00DD3565"/>
    <w:rsid w:val="00DD4787"/>
    <w:rsid w:val="00DD49D3"/>
    <w:rsid w:val="00DD4E10"/>
    <w:rsid w:val="00DD4F37"/>
    <w:rsid w:val="00DD52E9"/>
    <w:rsid w:val="00DD5514"/>
    <w:rsid w:val="00DD5534"/>
    <w:rsid w:val="00DD55F6"/>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E6"/>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5FB"/>
    <w:rsid w:val="00DE589A"/>
    <w:rsid w:val="00DE5F23"/>
    <w:rsid w:val="00DE60AB"/>
    <w:rsid w:val="00DE61AA"/>
    <w:rsid w:val="00DE64D9"/>
    <w:rsid w:val="00DE65EB"/>
    <w:rsid w:val="00DE6841"/>
    <w:rsid w:val="00DE7012"/>
    <w:rsid w:val="00DE72F2"/>
    <w:rsid w:val="00DE72F8"/>
    <w:rsid w:val="00DE7311"/>
    <w:rsid w:val="00DE7995"/>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72D"/>
    <w:rsid w:val="00DF3A17"/>
    <w:rsid w:val="00DF3A6C"/>
    <w:rsid w:val="00DF3E41"/>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5C9"/>
    <w:rsid w:val="00DF573B"/>
    <w:rsid w:val="00DF5C86"/>
    <w:rsid w:val="00DF5D31"/>
    <w:rsid w:val="00DF5D47"/>
    <w:rsid w:val="00DF5E5C"/>
    <w:rsid w:val="00DF5FF9"/>
    <w:rsid w:val="00DF6014"/>
    <w:rsid w:val="00DF665D"/>
    <w:rsid w:val="00DF669F"/>
    <w:rsid w:val="00DF67A2"/>
    <w:rsid w:val="00DF6824"/>
    <w:rsid w:val="00DF6EF9"/>
    <w:rsid w:val="00DF6F0F"/>
    <w:rsid w:val="00DF70BA"/>
    <w:rsid w:val="00DF7226"/>
    <w:rsid w:val="00E000A6"/>
    <w:rsid w:val="00E00149"/>
    <w:rsid w:val="00E004D1"/>
    <w:rsid w:val="00E00A07"/>
    <w:rsid w:val="00E00BC0"/>
    <w:rsid w:val="00E00C11"/>
    <w:rsid w:val="00E00EFF"/>
    <w:rsid w:val="00E00FBC"/>
    <w:rsid w:val="00E01386"/>
    <w:rsid w:val="00E019EA"/>
    <w:rsid w:val="00E0204F"/>
    <w:rsid w:val="00E025C5"/>
    <w:rsid w:val="00E02656"/>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270"/>
    <w:rsid w:val="00E05A43"/>
    <w:rsid w:val="00E05B03"/>
    <w:rsid w:val="00E05CEE"/>
    <w:rsid w:val="00E0613C"/>
    <w:rsid w:val="00E06730"/>
    <w:rsid w:val="00E06AC4"/>
    <w:rsid w:val="00E06AF4"/>
    <w:rsid w:val="00E06D8A"/>
    <w:rsid w:val="00E07686"/>
    <w:rsid w:val="00E07E45"/>
    <w:rsid w:val="00E07FD4"/>
    <w:rsid w:val="00E1007C"/>
    <w:rsid w:val="00E102BD"/>
    <w:rsid w:val="00E102E3"/>
    <w:rsid w:val="00E1039D"/>
    <w:rsid w:val="00E103F8"/>
    <w:rsid w:val="00E104DE"/>
    <w:rsid w:val="00E1074E"/>
    <w:rsid w:val="00E10E9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C9C"/>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70"/>
    <w:rsid w:val="00E311A5"/>
    <w:rsid w:val="00E31371"/>
    <w:rsid w:val="00E31506"/>
    <w:rsid w:val="00E31F8A"/>
    <w:rsid w:val="00E322BF"/>
    <w:rsid w:val="00E325CE"/>
    <w:rsid w:val="00E32679"/>
    <w:rsid w:val="00E327EE"/>
    <w:rsid w:val="00E32D5C"/>
    <w:rsid w:val="00E32E0E"/>
    <w:rsid w:val="00E3302D"/>
    <w:rsid w:val="00E33351"/>
    <w:rsid w:val="00E3365C"/>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290"/>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57B"/>
    <w:rsid w:val="00E56699"/>
    <w:rsid w:val="00E56DC1"/>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552"/>
    <w:rsid w:val="00E63797"/>
    <w:rsid w:val="00E6412A"/>
    <w:rsid w:val="00E641EA"/>
    <w:rsid w:val="00E64286"/>
    <w:rsid w:val="00E64763"/>
    <w:rsid w:val="00E64D86"/>
    <w:rsid w:val="00E6514E"/>
    <w:rsid w:val="00E6530A"/>
    <w:rsid w:val="00E654C9"/>
    <w:rsid w:val="00E65841"/>
    <w:rsid w:val="00E65A62"/>
    <w:rsid w:val="00E65E6B"/>
    <w:rsid w:val="00E65FBE"/>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AE2"/>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87F"/>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2BE"/>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3D7"/>
    <w:rsid w:val="00E9346A"/>
    <w:rsid w:val="00E934CA"/>
    <w:rsid w:val="00E93742"/>
    <w:rsid w:val="00E939DE"/>
    <w:rsid w:val="00E93A17"/>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06"/>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2FD7"/>
    <w:rsid w:val="00EB338E"/>
    <w:rsid w:val="00EB3495"/>
    <w:rsid w:val="00EB34B7"/>
    <w:rsid w:val="00EB35D4"/>
    <w:rsid w:val="00EB3924"/>
    <w:rsid w:val="00EB3953"/>
    <w:rsid w:val="00EB3CE0"/>
    <w:rsid w:val="00EB3DB0"/>
    <w:rsid w:val="00EB410B"/>
    <w:rsid w:val="00EB42C8"/>
    <w:rsid w:val="00EB43CA"/>
    <w:rsid w:val="00EB43F9"/>
    <w:rsid w:val="00EB4A13"/>
    <w:rsid w:val="00EB4EA8"/>
    <w:rsid w:val="00EB51F9"/>
    <w:rsid w:val="00EB5340"/>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65E"/>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AD6"/>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94C"/>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D7B6B"/>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1F4"/>
    <w:rsid w:val="00EE72D8"/>
    <w:rsid w:val="00EE7309"/>
    <w:rsid w:val="00EE7726"/>
    <w:rsid w:val="00EE785F"/>
    <w:rsid w:val="00EE78AC"/>
    <w:rsid w:val="00EE7958"/>
    <w:rsid w:val="00EE7B89"/>
    <w:rsid w:val="00EE7D91"/>
    <w:rsid w:val="00EE7ECE"/>
    <w:rsid w:val="00EF0225"/>
    <w:rsid w:val="00EF0598"/>
    <w:rsid w:val="00EF082A"/>
    <w:rsid w:val="00EF0BBB"/>
    <w:rsid w:val="00EF0C2A"/>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8C8"/>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75E"/>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5FCC"/>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7EA"/>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C5E"/>
    <w:rsid w:val="00F26EAA"/>
    <w:rsid w:val="00F26ED9"/>
    <w:rsid w:val="00F2762E"/>
    <w:rsid w:val="00F27E0C"/>
    <w:rsid w:val="00F3002F"/>
    <w:rsid w:val="00F30031"/>
    <w:rsid w:val="00F30301"/>
    <w:rsid w:val="00F30353"/>
    <w:rsid w:val="00F3043B"/>
    <w:rsid w:val="00F30469"/>
    <w:rsid w:val="00F305B2"/>
    <w:rsid w:val="00F30713"/>
    <w:rsid w:val="00F308C0"/>
    <w:rsid w:val="00F30BCF"/>
    <w:rsid w:val="00F311BE"/>
    <w:rsid w:val="00F312B8"/>
    <w:rsid w:val="00F31743"/>
    <w:rsid w:val="00F317DA"/>
    <w:rsid w:val="00F318E7"/>
    <w:rsid w:val="00F31A74"/>
    <w:rsid w:val="00F31C01"/>
    <w:rsid w:val="00F31CCA"/>
    <w:rsid w:val="00F31D45"/>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3DE9"/>
    <w:rsid w:val="00F33F2D"/>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6E43"/>
    <w:rsid w:val="00F370CB"/>
    <w:rsid w:val="00F377A2"/>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5B87"/>
    <w:rsid w:val="00F465C1"/>
    <w:rsid w:val="00F4678D"/>
    <w:rsid w:val="00F467B0"/>
    <w:rsid w:val="00F46E40"/>
    <w:rsid w:val="00F46F8B"/>
    <w:rsid w:val="00F47132"/>
    <w:rsid w:val="00F47299"/>
    <w:rsid w:val="00F472C2"/>
    <w:rsid w:val="00F473A6"/>
    <w:rsid w:val="00F47428"/>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D1"/>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9B7"/>
    <w:rsid w:val="00F56B25"/>
    <w:rsid w:val="00F56BF2"/>
    <w:rsid w:val="00F56E5E"/>
    <w:rsid w:val="00F56FC1"/>
    <w:rsid w:val="00F57637"/>
    <w:rsid w:val="00F5765A"/>
    <w:rsid w:val="00F57704"/>
    <w:rsid w:val="00F577F9"/>
    <w:rsid w:val="00F57BD3"/>
    <w:rsid w:val="00F57BF0"/>
    <w:rsid w:val="00F57C72"/>
    <w:rsid w:val="00F60076"/>
    <w:rsid w:val="00F6021A"/>
    <w:rsid w:val="00F60435"/>
    <w:rsid w:val="00F60F7E"/>
    <w:rsid w:val="00F61158"/>
    <w:rsid w:val="00F61564"/>
    <w:rsid w:val="00F61701"/>
    <w:rsid w:val="00F61902"/>
    <w:rsid w:val="00F61B8B"/>
    <w:rsid w:val="00F61F92"/>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D0"/>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8C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696"/>
    <w:rsid w:val="00F92701"/>
    <w:rsid w:val="00F92725"/>
    <w:rsid w:val="00F9291E"/>
    <w:rsid w:val="00F92CAD"/>
    <w:rsid w:val="00F92CC7"/>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DC"/>
    <w:rsid w:val="00F94E27"/>
    <w:rsid w:val="00F95013"/>
    <w:rsid w:val="00F951BD"/>
    <w:rsid w:val="00F954B7"/>
    <w:rsid w:val="00F9585C"/>
    <w:rsid w:val="00F95EFF"/>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1F4"/>
    <w:rsid w:val="00FB43F5"/>
    <w:rsid w:val="00FB442E"/>
    <w:rsid w:val="00FB4760"/>
    <w:rsid w:val="00FB47B5"/>
    <w:rsid w:val="00FB4931"/>
    <w:rsid w:val="00FB4AB0"/>
    <w:rsid w:val="00FB4EE2"/>
    <w:rsid w:val="00FB4F15"/>
    <w:rsid w:val="00FB52C4"/>
    <w:rsid w:val="00FB52FD"/>
    <w:rsid w:val="00FB57A7"/>
    <w:rsid w:val="00FB5A6F"/>
    <w:rsid w:val="00FB5B21"/>
    <w:rsid w:val="00FB5D8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BEE"/>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208"/>
    <w:rsid w:val="00FD53A6"/>
    <w:rsid w:val="00FD5DE9"/>
    <w:rsid w:val="00FD5EB1"/>
    <w:rsid w:val="00FD6318"/>
    <w:rsid w:val="00FD6585"/>
    <w:rsid w:val="00FD6789"/>
    <w:rsid w:val="00FD69E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32"/>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0FBD"/>
    <w:rsid w:val="00FF1455"/>
    <w:rsid w:val="00FF14C1"/>
    <w:rsid w:val="00FF153A"/>
    <w:rsid w:val="00FF1716"/>
    <w:rsid w:val="00FF1862"/>
    <w:rsid w:val="00FF1CD4"/>
    <w:rsid w:val="00FF2077"/>
    <w:rsid w:val="00FF2551"/>
    <w:rsid w:val="00FF2849"/>
    <w:rsid w:val="00FF2926"/>
    <w:rsid w:val="00FF2A88"/>
    <w:rsid w:val="00FF2B16"/>
    <w:rsid w:val="00FF310E"/>
    <w:rsid w:val="00FF35EB"/>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89"/>
    <w:rsid w:val="00FF5EEF"/>
    <w:rsid w:val="00FF5EFE"/>
    <w:rsid w:val="00FF5FB5"/>
    <w:rsid w:val="00FF6045"/>
    <w:rsid w:val="00FF609A"/>
    <w:rsid w:val="00FF680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E2627D4B-B0DB-4F9D-871B-CC5FA859B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AAB"/>
    <w:pPr>
      <w:overflowPunct w:val="0"/>
      <w:autoSpaceDE w:val="0"/>
      <w:autoSpaceDN w:val="0"/>
      <w:adjustRightInd w:val="0"/>
      <w:spacing w:before="60" w:after="60" w:line="288" w:lineRule="auto"/>
      <w:jc w:val="both"/>
      <w:textAlignment w:val="baseline"/>
    </w:pPr>
    <w:rPr>
      <w:rFonts w:ascii="Times New Roman" w:hAnsi="Times New Roman"/>
      <w:lang w:val="en-GB" w:eastAsia="zh-TW"/>
    </w:rPr>
  </w:style>
  <w:style w:type="paragraph" w:styleId="1">
    <w:name w:val="heading 1"/>
    <w:basedOn w:val="a"/>
    <w:next w:val="a"/>
    <w:link w:val="11"/>
    <w:qFormat/>
    <w:rsid w:val="001246EB"/>
    <w:pPr>
      <w:numPr>
        <w:numId w:val="7"/>
      </w:numPr>
      <w:spacing w:before="240" w:after="0" w:line="360" w:lineRule="auto"/>
      <w:outlineLvl w:val="0"/>
    </w:pPr>
    <w:rPr>
      <w:rFonts w:ascii="Arial" w:hAnsi="Arial" w:cs="Arial"/>
      <w:sz w:val="30"/>
      <w:szCs w:val="30"/>
      <w:lang w:val="en-US" w:eastAsia="zh-CN"/>
    </w:rPr>
  </w:style>
  <w:style w:type="paragraph" w:styleId="2">
    <w:name w:val="heading 2"/>
    <w:basedOn w:val="1"/>
    <w:next w:val="a"/>
    <w:link w:val="20"/>
    <w:qFormat/>
    <w:rsid w:val="001246EB"/>
    <w:pPr>
      <w:numPr>
        <w:ilvl w:val="1"/>
      </w:numPr>
      <w:outlineLvl w:val="1"/>
    </w:pPr>
    <w:rPr>
      <w:sz w:val="28"/>
      <w:szCs w:val="28"/>
    </w:rPr>
  </w:style>
  <w:style w:type="paragraph" w:styleId="3">
    <w:name w:val="heading 3"/>
    <w:basedOn w:val="2"/>
    <w:next w:val="a"/>
    <w:link w:val="30"/>
    <w:qFormat/>
    <w:rsid w:val="00F4106A"/>
    <w:pPr>
      <w:numPr>
        <w:ilvl w:val="2"/>
      </w:numPr>
      <w:spacing w:after="240"/>
      <w:outlineLvl w:val="2"/>
    </w:p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uiPriority w:val="99"/>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246EB"/>
    <w:rPr>
      <w:rFonts w:ascii="Arial" w:hAnsi="Arial" w:cs="Arial"/>
      <w:sz w:val="30"/>
      <w:szCs w:val="30"/>
    </w:rPr>
  </w:style>
  <w:style w:type="character" w:customStyle="1" w:styleId="20">
    <w:name w:val="标题 2 字符"/>
    <w:link w:val="2"/>
    <w:rsid w:val="001246EB"/>
    <w:rPr>
      <w:rFonts w:ascii="Arial" w:hAnsi="Arial" w:cs="Arial"/>
      <w:sz w:val="28"/>
      <w:szCs w:val="28"/>
    </w:rPr>
  </w:style>
  <w:style w:type="character" w:customStyle="1" w:styleId="30">
    <w:name w:val="标题 3 字符"/>
    <w:link w:val="3"/>
    <w:rsid w:val="00F4106A"/>
    <w:rPr>
      <w:rFonts w:ascii="Arial" w:hAnsi="Arial" w:cs="Arial"/>
      <w:sz w:val="28"/>
      <w:szCs w:val="28"/>
    </w:rPr>
  </w:style>
  <w:style w:type="character" w:customStyle="1" w:styleId="41">
    <w:name w:val="标题 4 字符"/>
    <w:aliases w:val="h4 字符"/>
    <w:link w:val="4"/>
    <w:rsid w:val="00184F51"/>
    <w:rPr>
      <w:rFonts w:ascii="Arial" w:hAnsi="Arial" w:cs="Arial"/>
      <w:sz w:val="24"/>
      <w:szCs w:val="28"/>
    </w:rPr>
  </w:style>
  <w:style w:type="character" w:customStyle="1" w:styleId="50">
    <w:name w:val="标题 5 字符"/>
    <w:link w:val="5"/>
    <w:rsid w:val="00184F51"/>
    <w:rPr>
      <w:rFonts w:ascii="Arial" w:hAnsi="Arial" w:cs="Arial"/>
      <w:sz w:val="22"/>
      <w:szCs w:val="28"/>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rFonts w:eastAsia="Times New Roman"/>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styleId="aff4">
    <w:name w:val="Strong"/>
    <w:uiPriority w:val="22"/>
    <w:qFormat/>
    <w:rsid w:val="00FD5DE9"/>
    <w:rPr>
      <w:b/>
      <w:bCs/>
    </w:rPr>
  </w:style>
  <w:style w:type="paragraph" w:customStyle="1" w:styleId="draftproposal0">
    <w:name w:val="draftproposal"/>
    <w:basedOn w:val="a"/>
    <w:uiPriority w:val="99"/>
    <w:rsid w:val="008A0F78"/>
    <w:pPr>
      <w:overflowPunct/>
      <w:autoSpaceDE/>
      <w:autoSpaceDN/>
      <w:adjustRightInd/>
      <w:spacing w:before="0" w:after="0" w:line="240" w:lineRule="auto"/>
      <w:jc w:val="left"/>
      <w:textAlignment w:val="auto"/>
    </w:pPr>
    <w:rPr>
      <w:rFonts w:eastAsiaTheme="minorHAnsi"/>
      <w:sz w:val="24"/>
      <w:szCs w:val="24"/>
      <w:lang w:val="fr-FR" w:eastAsia="fr-FR"/>
    </w:rPr>
  </w:style>
  <w:style w:type="paragraph" w:customStyle="1" w:styleId="Prop1">
    <w:name w:val="Prop1"/>
    <w:basedOn w:val="af5"/>
    <w:autoRedefine/>
    <w:qFormat/>
    <w:rsid w:val="00D620BE"/>
    <w:pPr>
      <w:spacing w:before="120" w:after="120" w:line="240" w:lineRule="auto"/>
      <w:ind w:left="0"/>
    </w:pPr>
    <w:rPr>
      <w:rFonts w:ascii="Times New Roman" w:eastAsiaTheme="minorEastAsia" w:hAnsi="Times New Roman" w:cs="Calibri"/>
      <w:b/>
      <w:sz w:val="22"/>
      <w:szCs w:val="21"/>
      <w:lang w:eastAsia="zh-CN"/>
    </w:rPr>
  </w:style>
  <w:style w:type="paragraph" w:customStyle="1" w:styleId="HE">
    <w:name w:val="HE"/>
    <w:basedOn w:val="a"/>
    <w:rsid w:val="003D7379"/>
    <w:pPr>
      <w:numPr>
        <w:numId w:val="12"/>
      </w:numPr>
      <w:tabs>
        <w:tab w:val="clear" w:pos="735"/>
      </w:tabs>
      <w:spacing w:before="0" w:after="0" w:line="240" w:lineRule="auto"/>
      <w:ind w:left="0" w:firstLine="0"/>
    </w:pPr>
    <w:rPr>
      <w:rFonts w:eastAsia="MS Mincho"/>
      <w:b/>
      <w:sz w:val="22"/>
      <w:lang w:eastAsia="en-US"/>
    </w:rPr>
  </w:style>
  <w:style w:type="paragraph" w:customStyle="1" w:styleId="Default">
    <w:name w:val="Default"/>
    <w:rsid w:val="00C933BE"/>
    <w:pPr>
      <w:widowControl w:val="0"/>
      <w:autoSpaceDE w:val="0"/>
      <w:autoSpaceDN w:val="0"/>
      <w:adjustRightInd w:val="0"/>
    </w:pPr>
    <w:rPr>
      <w:rFonts w:ascii="Cambria Math" w:hAnsi="Cambria Math" w:cs="Cambria Math"/>
      <w:color w:val="000000"/>
      <w:sz w:val="24"/>
      <w:szCs w:val="24"/>
    </w:rPr>
  </w:style>
  <w:style w:type="character" w:customStyle="1" w:styleId="apple-converted-space">
    <w:name w:val="apple-converted-space"/>
    <w:basedOn w:val="a0"/>
    <w:qFormat/>
    <w:rsid w:val="00646085"/>
  </w:style>
  <w:style w:type="paragraph" w:customStyle="1" w:styleId="textintend2">
    <w:name w:val="text intend 2"/>
    <w:basedOn w:val="text"/>
    <w:rsid w:val="00864E82"/>
    <w:pPr>
      <w:numPr>
        <w:numId w:val="13"/>
      </w:numPr>
      <w:spacing w:before="0" w:after="120" w:line="240" w:lineRule="auto"/>
    </w:pPr>
    <w:rPr>
      <w:rFonts w:eastAsia="MS Mincho"/>
      <w:lang w:eastAsia="en-GB"/>
    </w:rPr>
  </w:style>
  <w:style w:type="paragraph" w:customStyle="1" w:styleId="Doc-text2">
    <w:name w:val="Doc-text2"/>
    <w:basedOn w:val="a"/>
    <w:link w:val="Doc-text2Char"/>
    <w:qFormat/>
    <w:rsid w:val="001B15A6"/>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15A6"/>
    <w:rPr>
      <w:rFonts w:ascii="Arial" w:eastAsia="MS Mincho" w:hAnsi="Arial"/>
      <w:szCs w:val="24"/>
      <w:lang w:val="en-GB" w:eastAsia="en-GB"/>
    </w:rPr>
  </w:style>
  <w:style w:type="character" w:customStyle="1" w:styleId="TANChar">
    <w:name w:val="TAN Char"/>
    <w:link w:val="TAN"/>
    <w:qFormat/>
    <w:rsid w:val="009025A8"/>
    <w:rPr>
      <w:rFonts w:ascii="Arial" w:hAnsi="Arial"/>
      <w:sz w:val="18"/>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5229216">
      <w:bodyDiv w:val="1"/>
      <w:marLeft w:val="0"/>
      <w:marRight w:val="0"/>
      <w:marTop w:val="0"/>
      <w:marBottom w:val="0"/>
      <w:divBdr>
        <w:top w:val="none" w:sz="0" w:space="0" w:color="auto"/>
        <w:left w:val="none" w:sz="0" w:space="0" w:color="auto"/>
        <w:bottom w:val="none" w:sz="0" w:space="0" w:color="auto"/>
        <w:right w:val="none" w:sz="0" w:space="0" w:color="auto"/>
      </w:divBdr>
      <w:divsChild>
        <w:div w:id="1834293223">
          <w:marLeft w:val="0"/>
          <w:marRight w:val="0"/>
          <w:marTop w:val="0"/>
          <w:marBottom w:val="0"/>
          <w:divBdr>
            <w:top w:val="none" w:sz="0" w:space="0" w:color="auto"/>
            <w:left w:val="none" w:sz="0" w:space="0" w:color="auto"/>
            <w:bottom w:val="none" w:sz="0" w:space="0" w:color="auto"/>
            <w:right w:val="none" w:sz="0" w:space="0" w:color="auto"/>
          </w:divBdr>
        </w:div>
      </w:divsChild>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5060389">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872772">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704147">
      <w:bodyDiv w:val="1"/>
      <w:marLeft w:val="0"/>
      <w:marRight w:val="0"/>
      <w:marTop w:val="0"/>
      <w:marBottom w:val="0"/>
      <w:divBdr>
        <w:top w:val="none" w:sz="0" w:space="0" w:color="auto"/>
        <w:left w:val="none" w:sz="0" w:space="0" w:color="auto"/>
        <w:bottom w:val="none" w:sz="0" w:space="0" w:color="auto"/>
        <w:right w:val="none" w:sz="0" w:space="0" w:color="auto"/>
      </w:divBdr>
      <w:divsChild>
        <w:div w:id="133569217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44727640">
      <w:bodyDiv w:val="1"/>
      <w:marLeft w:val="0"/>
      <w:marRight w:val="0"/>
      <w:marTop w:val="0"/>
      <w:marBottom w:val="0"/>
      <w:divBdr>
        <w:top w:val="none" w:sz="0" w:space="0" w:color="auto"/>
        <w:left w:val="none" w:sz="0" w:space="0" w:color="auto"/>
        <w:bottom w:val="none" w:sz="0" w:space="0" w:color="auto"/>
        <w:right w:val="none" w:sz="0" w:space="0" w:color="auto"/>
      </w:divBdr>
      <w:divsChild>
        <w:div w:id="1572422218">
          <w:marLeft w:val="0"/>
          <w:marRight w:val="0"/>
          <w:marTop w:val="0"/>
          <w:marBottom w:val="0"/>
          <w:divBdr>
            <w:top w:val="none" w:sz="0" w:space="0" w:color="auto"/>
            <w:left w:val="none" w:sz="0" w:space="0" w:color="auto"/>
            <w:bottom w:val="none" w:sz="0" w:space="0" w:color="auto"/>
            <w:right w:val="none" w:sz="0" w:space="0" w:color="auto"/>
          </w:divBdr>
        </w:div>
      </w:divsChild>
    </w:div>
    <w:div w:id="982546123">
      <w:bodyDiv w:val="1"/>
      <w:marLeft w:val="0"/>
      <w:marRight w:val="0"/>
      <w:marTop w:val="0"/>
      <w:marBottom w:val="0"/>
      <w:divBdr>
        <w:top w:val="none" w:sz="0" w:space="0" w:color="auto"/>
        <w:left w:val="none" w:sz="0" w:space="0" w:color="auto"/>
        <w:bottom w:val="none" w:sz="0" w:space="0" w:color="auto"/>
        <w:right w:val="none" w:sz="0" w:space="0" w:color="auto"/>
      </w:divBdr>
      <w:divsChild>
        <w:div w:id="799302814">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595599">
      <w:bodyDiv w:val="1"/>
      <w:marLeft w:val="0"/>
      <w:marRight w:val="0"/>
      <w:marTop w:val="0"/>
      <w:marBottom w:val="0"/>
      <w:divBdr>
        <w:top w:val="none" w:sz="0" w:space="0" w:color="auto"/>
        <w:left w:val="none" w:sz="0" w:space="0" w:color="auto"/>
        <w:bottom w:val="none" w:sz="0" w:space="0" w:color="auto"/>
        <w:right w:val="none" w:sz="0" w:space="0" w:color="auto"/>
      </w:divBdr>
      <w:divsChild>
        <w:div w:id="1745252365">
          <w:marLeft w:val="893"/>
          <w:marRight w:val="0"/>
          <w:marTop w:val="40"/>
          <w:marBottom w:val="80"/>
          <w:divBdr>
            <w:top w:val="none" w:sz="0" w:space="0" w:color="auto"/>
            <w:left w:val="none" w:sz="0" w:space="0" w:color="auto"/>
            <w:bottom w:val="none" w:sz="0" w:space="0" w:color="auto"/>
            <w:right w:val="none" w:sz="0" w:space="0" w:color="auto"/>
          </w:divBdr>
        </w:div>
      </w:divsChild>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092140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7597264">
      <w:bodyDiv w:val="1"/>
      <w:marLeft w:val="0"/>
      <w:marRight w:val="0"/>
      <w:marTop w:val="0"/>
      <w:marBottom w:val="0"/>
      <w:divBdr>
        <w:top w:val="none" w:sz="0" w:space="0" w:color="auto"/>
        <w:left w:val="none" w:sz="0" w:space="0" w:color="auto"/>
        <w:bottom w:val="none" w:sz="0" w:space="0" w:color="auto"/>
        <w:right w:val="none" w:sz="0" w:space="0" w:color="auto"/>
      </w:divBdr>
      <w:divsChild>
        <w:div w:id="112527149">
          <w:marLeft w:val="605"/>
          <w:marRight w:val="0"/>
          <w:marTop w:val="40"/>
          <w:marBottom w:val="80"/>
          <w:divBdr>
            <w:top w:val="none" w:sz="0" w:space="0" w:color="auto"/>
            <w:left w:val="none" w:sz="0" w:space="0" w:color="auto"/>
            <w:bottom w:val="none" w:sz="0" w:space="0" w:color="auto"/>
            <w:right w:val="none" w:sz="0" w:space="0" w:color="auto"/>
          </w:divBdr>
        </w:div>
      </w:divsChild>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065181">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8433606">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D590DE-4410-4D0D-9EE6-98AA629BF945}">
  <ds:schemaRefs>
    <ds:schemaRef ds:uri="http://schemas.openxmlformats.org/officeDocument/2006/bibliography"/>
  </ds:schemaRefs>
</ds:datastoreItem>
</file>

<file path=customXml/itemProps6.xml><?xml version="1.0" encoding="utf-8"?>
<ds:datastoreItem xmlns:ds="http://schemas.openxmlformats.org/officeDocument/2006/customXml" ds:itemID="{92DF5BE1-B37D-4379-A152-58E367EDB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1337</TotalTime>
  <Pages>5</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mi</cp:lastModifiedBy>
  <cp:revision>149</cp:revision>
  <cp:lastPrinted>2016-05-08T02:33:00Z</cp:lastPrinted>
  <dcterms:created xsi:type="dcterms:W3CDTF">2021-09-30T06:25:00Z</dcterms:created>
  <dcterms:modified xsi:type="dcterms:W3CDTF">2021-11-05T10:41:00Z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a86327d187be4860b9978aae77fae0e4">
    <vt:lpwstr>CWMtHSYs58kds07MHGKBM4+T/p42c+RCuWlievAj3qbQJ7nhgHyHdrA6gQHJGNaz9ms+OwTkLxfDVoCAf4pcymteA==</vt:lpwstr>
  </property>
  <property fmtid="{D5CDD505-2E9C-101B-9397-08002B2CF9AE}" pid="12" name="CWMc5a17833aa1f4efab97bfbd6a43b1eef">
    <vt:lpwstr>CWMOyk/iVMRgIINdvjlogtj4fsSOSf6Rwh9+y5SHf6XM/DuqDCIn1LiBpeik6hSCJSMFfokKu3po0wLoLrTnM/KeA==</vt:lpwstr>
  </property>
  <property fmtid="{D5CDD505-2E9C-101B-9397-08002B2CF9AE}" pid="13" name="CWM84864a1733ca41ed8c25ea0d335a3fd3">
    <vt:lpwstr>CWMtf+mysdyy+w1t4AMQeB60MlPu4WhXwEYEUYgTPK9wekjb5nFT0z+1L2+P+f69SaJTdPVfKM1m9b+bzCDXnsEAw==</vt:lpwstr>
  </property>
</Properties>
</file>