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CDF70F2" w14:textId="011E86CC" w:rsidR="00786E1C" w:rsidRPr="0052548E" w:rsidRDefault="00786E1C" w:rsidP="00552DFF">
      <w:pPr>
        <w:tabs>
          <w:tab w:val="center" w:pos="4536"/>
          <w:tab w:val="right" w:pos="7938"/>
          <w:tab w:val="right" w:pos="9639"/>
        </w:tabs>
        <w:ind w:right="2"/>
        <w:jc w:val="both"/>
        <w:rPr>
          <w:rFonts w:ascii="Arial" w:hAnsi="Arial" w:cs="Arial"/>
          <w:b/>
          <w:bCs/>
          <w:sz w:val="28"/>
        </w:rPr>
      </w:pPr>
      <w:bookmarkStart w:id="0" w:name="_GoBack"/>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w:t>
      </w:r>
      <w:r w:rsidR="00577400" w:rsidRPr="00577400">
        <w:rPr>
          <w:rFonts w:ascii="Arial" w:hAnsi="Arial" w:cs="Arial"/>
          <w:b/>
          <w:bCs/>
          <w:sz w:val="28"/>
        </w:rPr>
        <w:t>2111094</w:t>
      </w:r>
    </w:p>
    <w:p w14:paraId="32FCDC11" w14:textId="77777777" w:rsidR="00786E1C" w:rsidRPr="009513AC" w:rsidRDefault="00786E1C" w:rsidP="00552DFF">
      <w:pPr>
        <w:tabs>
          <w:tab w:val="center" w:pos="4536"/>
          <w:tab w:val="right" w:pos="9072"/>
        </w:tabs>
        <w:jc w:val="both"/>
        <w:rPr>
          <w:rFonts w:ascii="Arial" w:hAnsi="Arial" w:cs="Arial"/>
          <w:b/>
          <w:bCs/>
          <w:sz w:val="28"/>
          <w:lang w:eastAsia="ja-JP"/>
        </w:rPr>
      </w:pPr>
      <w:r>
        <w:rPr>
          <w:rFonts w:ascii="Arial" w:hAnsi="Arial" w:cs="Arial"/>
          <w:b/>
          <w:bCs/>
          <w:sz w:val="28"/>
          <w:lang w:eastAsia="ja-JP"/>
        </w:rPr>
        <w:t>e-Meeting, November 11</w:t>
      </w:r>
      <w:r w:rsidRPr="00B552FA">
        <w:rPr>
          <w:rFonts w:ascii="Arial" w:hAnsi="Arial" w:cs="Arial"/>
          <w:b/>
          <w:bCs/>
          <w:sz w:val="28"/>
          <w:vertAlign w:val="superscript"/>
          <w:lang w:eastAsia="ja-JP"/>
        </w:rPr>
        <w:t>th</w:t>
      </w:r>
      <w:r>
        <w:rPr>
          <w:rFonts w:ascii="Arial" w:hAnsi="Arial" w:cs="Arial"/>
          <w:b/>
          <w:bCs/>
          <w:sz w:val="28"/>
          <w:lang w:eastAsia="ja-JP"/>
        </w:rPr>
        <w:t xml:space="preserve"> – 19</w:t>
      </w:r>
      <w:r w:rsidRPr="00B552FA">
        <w:rPr>
          <w:rFonts w:ascii="Arial" w:hAnsi="Arial" w:cs="Arial"/>
          <w:b/>
          <w:bCs/>
          <w:sz w:val="28"/>
          <w:vertAlign w:val="superscript"/>
          <w:lang w:eastAsia="ja-JP"/>
        </w:rPr>
        <w:t>th</w:t>
      </w:r>
      <w:r>
        <w:rPr>
          <w:rFonts w:ascii="Arial" w:hAnsi="Arial" w:cs="Arial"/>
          <w:b/>
          <w:bCs/>
          <w:sz w:val="28"/>
          <w:lang w:eastAsia="ja-JP"/>
        </w:rPr>
        <w:t>, 2021</w:t>
      </w:r>
    </w:p>
    <w:p w14:paraId="7D8330D3" w14:textId="77777777" w:rsidR="002E6B5E" w:rsidRPr="00786E1C" w:rsidRDefault="002E6B5E" w:rsidP="00552DFF">
      <w:pPr>
        <w:pStyle w:val="a5"/>
        <w:jc w:val="both"/>
        <w:rPr>
          <w:i w:val="0"/>
          <w:iCs/>
          <w:sz w:val="24"/>
          <w:szCs w:val="24"/>
          <w:lang w:eastAsia="ja-JP"/>
        </w:rPr>
      </w:pPr>
    </w:p>
    <w:p w14:paraId="2CF51AFF" w14:textId="70A9EDCB" w:rsidR="008768FE" w:rsidRPr="001D3F32" w:rsidRDefault="008768FE" w:rsidP="00552DFF">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1560E8">
        <w:rPr>
          <w:b/>
          <w:noProof/>
          <w:sz w:val="22"/>
          <w:szCs w:val="22"/>
          <w:lang w:val="en-US"/>
        </w:rPr>
        <w:t>8.3.1.1</w:t>
      </w:r>
    </w:p>
    <w:p w14:paraId="5219645B" w14:textId="77777777" w:rsidR="008768FE" w:rsidRPr="001D3F32" w:rsidRDefault="008768FE" w:rsidP="00552DFF">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0D81232A" w14:textId="12F02361" w:rsidR="00526C84" w:rsidRDefault="008768FE" w:rsidP="00552DFF">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
      <w:bookmarkStart w:id="3" w:name="OLE_LINK5"/>
      <w:bookmarkStart w:id="4" w:name="OLE_LINK44"/>
      <w:bookmarkStart w:id="5" w:name="OLE_LINK45"/>
      <w:r w:rsidR="00CA346A">
        <w:rPr>
          <w:b/>
          <w:noProof/>
          <w:sz w:val="22"/>
          <w:szCs w:val="22"/>
          <w:lang w:val="en-US"/>
        </w:rPr>
        <w:t>Discus</w:t>
      </w:r>
      <w:r w:rsidR="002B7737">
        <w:rPr>
          <w:b/>
          <w:noProof/>
          <w:sz w:val="22"/>
          <w:szCs w:val="22"/>
          <w:lang w:val="en-US"/>
        </w:rPr>
        <w:t>s</w:t>
      </w:r>
      <w:r w:rsidR="00AF3503">
        <w:rPr>
          <w:b/>
          <w:noProof/>
          <w:sz w:val="22"/>
          <w:szCs w:val="22"/>
          <w:lang w:val="en-US"/>
        </w:rPr>
        <w:t>i</w:t>
      </w:r>
      <w:r w:rsidR="002B7737">
        <w:rPr>
          <w:b/>
          <w:noProof/>
          <w:sz w:val="22"/>
          <w:szCs w:val="22"/>
          <w:lang w:val="en-US"/>
        </w:rPr>
        <w:t xml:space="preserve">on </w:t>
      </w:r>
      <w:r w:rsidR="00B1790E">
        <w:rPr>
          <w:b/>
          <w:noProof/>
          <w:sz w:val="22"/>
          <w:szCs w:val="22"/>
          <w:lang w:val="en-US"/>
        </w:rPr>
        <w:t>on</w:t>
      </w:r>
      <w:r w:rsidR="00526C84" w:rsidRPr="00526C84">
        <w:rPr>
          <w:b/>
          <w:noProof/>
          <w:sz w:val="22"/>
          <w:szCs w:val="22"/>
          <w:lang w:val="en-US"/>
        </w:rPr>
        <w:t xml:space="preserve"> </w:t>
      </w:r>
      <w:r w:rsidR="00360AD6" w:rsidRPr="00360AD6">
        <w:rPr>
          <w:b/>
          <w:noProof/>
          <w:sz w:val="22"/>
          <w:szCs w:val="22"/>
          <w:lang w:val="en-US"/>
        </w:rPr>
        <w:t>HARQ-ACK</w:t>
      </w:r>
      <w:r w:rsidR="00526C84" w:rsidRPr="00526C84">
        <w:rPr>
          <w:b/>
          <w:noProof/>
          <w:sz w:val="22"/>
          <w:szCs w:val="22"/>
          <w:lang w:val="en-US"/>
        </w:rPr>
        <w:t xml:space="preserve"> feedback enhancements</w:t>
      </w:r>
      <w:bookmarkEnd w:id="2"/>
      <w:bookmarkEnd w:id="3"/>
      <w:r w:rsidR="00526C84" w:rsidRPr="001D3F32">
        <w:rPr>
          <w:b/>
          <w:noProof/>
          <w:sz w:val="22"/>
          <w:szCs w:val="22"/>
          <w:lang w:val="en-US"/>
        </w:rPr>
        <w:t xml:space="preserve"> </w:t>
      </w:r>
      <w:bookmarkEnd w:id="4"/>
      <w:bookmarkEnd w:id="5"/>
      <w:r w:rsidR="00B67539">
        <w:rPr>
          <w:b/>
          <w:noProof/>
          <w:sz w:val="22"/>
          <w:szCs w:val="22"/>
          <w:lang w:val="en-US"/>
        </w:rPr>
        <w:t>for Rel-17 URLLC</w:t>
      </w:r>
    </w:p>
    <w:p w14:paraId="31A3C89E" w14:textId="0B27B616" w:rsidR="008768FE" w:rsidRPr="001D3F32" w:rsidRDefault="008768FE" w:rsidP="00552DFF">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6" w:name="DocumentFor"/>
      <w:bookmarkEnd w:id="6"/>
      <w:r w:rsidR="00A273A5" w:rsidRPr="001D3F32">
        <w:rPr>
          <w:b/>
          <w:noProof/>
          <w:sz w:val="22"/>
          <w:szCs w:val="22"/>
          <w:lang w:val="en-US"/>
        </w:rPr>
        <w:t>Discussion and decision</w:t>
      </w:r>
    </w:p>
    <w:p w14:paraId="73542678" w14:textId="77777777" w:rsidR="00A51114" w:rsidRPr="001D3F32" w:rsidRDefault="00D673C2" w:rsidP="00552DFF">
      <w:pPr>
        <w:pStyle w:val="1"/>
        <w:tabs>
          <w:tab w:val="num" w:pos="426"/>
        </w:tabs>
        <w:ind w:left="426" w:hanging="426"/>
        <w:jc w:val="both"/>
        <w:rPr>
          <w:szCs w:val="36"/>
          <w:lang w:eastAsia="ja-JP"/>
        </w:rPr>
      </w:pPr>
      <w:r w:rsidRPr="001D3F32">
        <w:rPr>
          <w:rFonts w:hint="eastAsia"/>
          <w:szCs w:val="36"/>
          <w:lang w:eastAsia="ja-JP"/>
        </w:rPr>
        <w:t>Introduction</w:t>
      </w:r>
    </w:p>
    <w:p w14:paraId="2A03FD17" w14:textId="3DA06D87" w:rsidR="002B7737" w:rsidRPr="00580326" w:rsidRDefault="002B7737" w:rsidP="00552DFF">
      <w:pPr>
        <w:jc w:val="both"/>
        <w:rPr>
          <w:lang w:val="en-US" w:eastAsia="ja-JP"/>
        </w:rPr>
      </w:pPr>
      <w:bookmarkStart w:id="7" w:name="OLE_LINK10"/>
      <w:bookmarkStart w:id="8" w:name="OLE_LINK11"/>
      <w:r w:rsidRPr="00580326">
        <w:rPr>
          <w:lang w:eastAsia="ja-JP"/>
        </w:rPr>
        <w:t>Enhanced Industrial Internet of Things (IoT) and ultra-reliable and low latency communication (URLLC) support for NR</w:t>
      </w:r>
      <w:r>
        <w:rPr>
          <w:lang w:eastAsia="ja-JP"/>
        </w:rPr>
        <w:t xml:space="preserve"> was approved. The first objective is physical layer feedback enhancements should be studied and specified for URLLC, including HARQ-ACK and CSI feedback enhancements. </w:t>
      </w:r>
    </w:p>
    <w:p w14:paraId="4AA07804" w14:textId="28C71C49" w:rsidR="002B7737" w:rsidRDefault="002B7737" w:rsidP="00552DFF">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8120FC">
        <w:rPr>
          <w:rFonts w:eastAsia="宋体" w:hint="eastAsia"/>
          <w:lang w:eastAsia="zh-CN"/>
        </w:rPr>
        <w:t>some</w:t>
      </w:r>
      <w:r w:rsidR="008120FC">
        <w:rPr>
          <w:rFonts w:eastAsia="宋体"/>
          <w:lang w:eastAsia="zh-CN"/>
        </w:rPr>
        <w:t xml:space="preserve"> </w:t>
      </w:r>
      <w:r>
        <w:rPr>
          <w:rFonts w:eastAsia="宋体"/>
          <w:lang w:eastAsia="zh-CN"/>
        </w:rPr>
        <w:t>thoughts</w:t>
      </w:r>
      <w:r w:rsidRPr="001D3F32">
        <w:rPr>
          <w:rFonts w:eastAsia="宋体"/>
          <w:lang w:eastAsia="zh-CN"/>
        </w:rPr>
        <w:t xml:space="preserve"> on</w:t>
      </w:r>
      <w:r>
        <w:rPr>
          <w:rFonts w:eastAsia="宋体"/>
          <w:lang w:eastAsia="zh-CN"/>
        </w:rPr>
        <w:t xml:space="preserve"> </w:t>
      </w:r>
      <w:r w:rsidR="00724B97">
        <w:rPr>
          <w:rFonts w:eastAsia="宋体"/>
          <w:lang w:eastAsia="zh-CN"/>
        </w:rPr>
        <w:t>p</w:t>
      </w:r>
      <w:r w:rsidRPr="001560E8">
        <w:rPr>
          <w:rFonts w:eastAsia="宋体"/>
          <w:lang w:eastAsia="zh-CN"/>
        </w:rPr>
        <w:t>hysical Layer</w:t>
      </w:r>
      <w:r w:rsidR="006E0EC8">
        <w:rPr>
          <w:rFonts w:eastAsia="宋体"/>
          <w:lang w:eastAsia="zh-CN"/>
        </w:rPr>
        <w:t xml:space="preserve"> UE</w:t>
      </w:r>
      <w:r w:rsidRPr="001560E8">
        <w:rPr>
          <w:rFonts w:eastAsia="宋体"/>
          <w:lang w:eastAsia="zh-CN"/>
        </w:rPr>
        <w:t xml:space="preserve"> feedback</w:t>
      </w:r>
      <w:r>
        <w:rPr>
          <w:rFonts w:eastAsia="宋体"/>
          <w:lang w:eastAsia="zh-CN"/>
        </w:rPr>
        <w:t xml:space="preserve"> enhancements</w:t>
      </w:r>
      <w:r w:rsidR="006E0EC8">
        <w:rPr>
          <w:rFonts w:eastAsia="宋体"/>
          <w:lang w:eastAsia="zh-CN"/>
        </w:rPr>
        <w:t xml:space="preserve"> </w:t>
      </w:r>
      <w:r w:rsidR="006E0EC8" w:rsidRPr="00E40AA1">
        <w:rPr>
          <w:lang w:val="en-US"/>
        </w:rPr>
        <w:t>for HARQ-ACK</w:t>
      </w:r>
      <w:bookmarkEnd w:id="7"/>
      <w:bookmarkEnd w:id="8"/>
      <w:r w:rsidR="008120FC">
        <w:rPr>
          <w:rFonts w:ascii="宋体" w:eastAsia="宋体" w:hAnsi="宋体" w:hint="eastAsia"/>
          <w:lang w:val="en-US" w:eastAsia="zh-CN"/>
        </w:rPr>
        <w:t>.</w:t>
      </w:r>
    </w:p>
    <w:p w14:paraId="442DEA5D" w14:textId="1609914F" w:rsidR="007A64A6" w:rsidRDefault="0072568B" w:rsidP="00552DFF">
      <w:pPr>
        <w:pStyle w:val="1"/>
        <w:tabs>
          <w:tab w:val="num" w:pos="426"/>
        </w:tabs>
        <w:ind w:left="426" w:hanging="426"/>
        <w:jc w:val="both"/>
        <w:rPr>
          <w:szCs w:val="36"/>
          <w:lang w:eastAsia="ja-JP"/>
        </w:rPr>
      </w:pPr>
      <w:r w:rsidRPr="000B217A">
        <w:rPr>
          <w:szCs w:val="36"/>
          <w:lang w:eastAsia="ja-JP"/>
        </w:rPr>
        <w:t>Support avoiding SPS HARQ-ACK dropping for TDD</w:t>
      </w:r>
    </w:p>
    <w:p w14:paraId="081851E4" w14:textId="491C0593" w:rsidR="00D578B9" w:rsidRPr="00D578B9" w:rsidRDefault="00D578B9" w:rsidP="00552DFF">
      <w:pPr>
        <w:pStyle w:val="2"/>
        <w:jc w:val="both"/>
      </w:pPr>
      <w:r>
        <w:t>PUCCH repetition</w:t>
      </w:r>
    </w:p>
    <w:p w14:paraId="25ED361C" w14:textId="46C5F7BF" w:rsidR="00724B97" w:rsidRDefault="009A1C1A" w:rsidP="00552DFF">
      <w:pPr>
        <w:jc w:val="both"/>
        <w:rPr>
          <w:rFonts w:eastAsia="宋体"/>
          <w:lang w:eastAsia="zh-CN"/>
        </w:rPr>
      </w:pPr>
      <w:r>
        <w:rPr>
          <w:rFonts w:eastAsia="宋体"/>
          <w:lang w:eastAsia="zh-CN"/>
        </w:rPr>
        <w:t>For the joint configuration of SPS HARQ-AC</w:t>
      </w:r>
      <w:r>
        <w:rPr>
          <w:rFonts w:eastAsia="宋体" w:hint="eastAsia"/>
          <w:lang w:eastAsia="zh-CN"/>
        </w:rPr>
        <w:t>K</w:t>
      </w:r>
      <w:r>
        <w:rPr>
          <w:rFonts w:eastAsia="宋体"/>
          <w:lang w:eastAsia="zh-CN"/>
        </w:rPr>
        <w:t xml:space="preserve"> </w:t>
      </w:r>
      <w:r w:rsidR="00454DD0">
        <w:rPr>
          <w:rFonts w:eastAsia="宋体"/>
          <w:lang w:eastAsia="zh-CN"/>
        </w:rPr>
        <w:t xml:space="preserve">deferral and PUCCH repetition, it is easier to not support joint configuration. Because PUCCH repetition is based on available slots, when PUCCH resources of SPS HARQ-ACK are configured with a repetition factor, </w:t>
      </w:r>
      <w:r w:rsidR="00D2556E">
        <w:rPr>
          <w:rFonts w:eastAsia="宋体"/>
          <w:lang w:eastAsia="zh-CN"/>
        </w:rPr>
        <w:t xml:space="preserve">there can be several chances for PUCCH transmission occasions, furthermore the occasions can be postponed if there is not enough available symbols. Thus, SPS HARQ-ACK deferral and PUCCH repetition can achieve a similar results. Joint </w:t>
      </w:r>
      <w:r w:rsidR="008D4FC2">
        <w:rPr>
          <w:rFonts w:eastAsia="宋体"/>
          <w:lang w:eastAsia="zh-CN"/>
        </w:rPr>
        <w:t>interaction</w:t>
      </w:r>
      <w:r w:rsidR="00D2556E">
        <w:rPr>
          <w:rFonts w:eastAsia="宋体"/>
          <w:lang w:eastAsia="zh-CN"/>
        </w:rPr>
        <w:t xml:space="preserve"> of these two features is not necessary.</w:t>
      </w:r>
      <w:r w:rsidR="00454DD0">
        <w:rPr>
          <w:rFonts w:eastAsia="宋体"/>
          <w:lang w:eastAsia="zh-CN"/>
        </w:rPr>
        <w:t xml:space="preserve"> </w:t>
      </w:r>
      <w:r w:rsidR="00A40AE4">
        <w:rPr>
          <w:rFonts w:eastAsia="宋体"/>
          <w:lang w:eastAsia="zh-CN"/>
        </w:rPr>
        <w:t xml:space="preserve">We support </w:t>
      </w:r>
      <w:r w:rsidR="008D4FC2" w:rsidRPr="008D4FC2">
        <w:rPr>
          <w:rFonts w:eastAsia="宋体"/>
          <w:lang w:eastAsia="zh-CN"/>
        </w:rPr>
        <w:t>Mod Proposal 2.7.2</w:t>
      </w:r>
      <w:r w:rsidR="00A40AE4">
        <w:rPr>
          <w:rFonts w:eastAsia="宋体"/>
          <w:lang w:eastAsia="zh-CN"/>
        </w:rPr>
        <w:t xml:space="preserve"> in summary from the last meeting.</w:t>
      </w:r>
    </w:p>
    <w:p w14:paraId="7FDAB062" w14:textId="370ADAA3" w:rsidR="008D4FC2" w:rsidRPr="008D4FC2" w:rsidRDefault="008D4FC2" w:rsidP="00552DFF">
      <w:pPr>
        <w:pStyle w:val="aff8"/>
        <w:numPr>
          <w:ilvl w:val="0"/>
          <w:numId w:val="46"/>
        </w:numPr>
        <w:ind w:leftChars="0"/>
        <w:jc w:val="both"/>
        <w:rPr>
          <w:b/>
          <w:bCs/>
          <w:i/>
          <w:lang w:eastAsia="zh-CN"/>
        </w:rPr>
      </w:pPr>
      <w:r w:rsidRPr="008D4FC2">
        <w:rPr>
          <w:rFonts w:eastAsia="宋体"/>
          <w:b/>
          <w:lang w:eastAsia="zh-CN"/>
        </w:rPr>
        <w:t xml:space="preserve">Support </w:t>
      </w:r>
      <w:r w:rsidRPr="008D4FC2">
        <w:rPr>
          <w:b/>
          <w:bCs/>
          <w:i/>
          <w:lang w:eastAsia="zh-CN"/>
        </w:rPr>
        <w:t xml:space="preserve">Mod Proposal 2.7.2: For interaction </w:t>
      </w:r>
      <w:r w:rsidRPr="008D4FC2">
        <w:rPr>
          <w:b/>
          <w:bCs/>
          <w:i/>
          <w:strike/>
          <w:lang w:eastAsia="zh-CN"/>
        </w:rPr>
        <w:t>joint operation</w:t>
      </w:r>
      <w:r w:rsidRPr="008D4FC2">
        <w:rPr>
          <w:b/>
          <w:bCs/>
          <w:i/>
          <w:lang w:eastAsia="zh-CN"/>
        </w:rPr>
        <w:t xml:space="preserve"> of SPS HARQ deferral and PUCCH repetition, the following is adopted: </w:t>
      </w:r>
    </w:p>
    <w:p w14:paraId="03ADAD12" w14:textId="7E55EBAF" w:rsidR="008D4FC2" w:rsidRPr="008D4FC2" w:rsidRDefault="008D4FC2" w:rsidP="00552DFF">
      <w:pPr>
        <w:pStyle w:val="aff8"/>
        <w:numPr>
          <w:ilvl w:val="0"/>
          <w:numId w:val="45"/>
        </w:numPr>
        <w:spacing w:after="0"/>
        <w:ind w:leftChars="0"/>
        <w:contextualSpacing/>
        <w:jc w:val="both"/>
        <w:rPr>
          <w:rFonts w:eastAsiaTheme="minorEastAsia"/>
          <w:b/>
          <w:bCs/>
          <w:i/>
          <w:lang w:eastAsia="ko-KR"/>
        </w:rPr>
      </w:pPr>
      <w:r w:rsidRPr="008D4FC2">
        <w:rPr>
          <w:rFonts w:eastAsiaTheme="minorEastAsia"/>
          <w:b/>
          <w:bCs/>
          <w:i/>
          <w:lang w:eastAsia="ko-KR"/>
        </w:rPr>
        <w:t>If the PUCCH format or PUCCH resource in the initial or</w:t>
      </w:r>
      <w:r w:rsidRPr="008D4FC2">
        <w:rPr>
          <w:rFonts w:eastAsiaTheme="minorEastAsia"/>
          <w:b/>
          <w:bCs/>
          <w:i/>
          <w:strike/>
          <w:lang w:eastAsia="ko-KR"/>
        </w:rPr>
        <w:t>/</w:t>
      </w:r>
      <w:r w:rsidRPr="008D4FC2">
        <w:rPr>
          <w:rFonts w:eastAsiaTheme="minorEastAsia"/>
          <w:b/>
          <w:bCs/>
          <w:i/>
          <w:lang w:eastAsia="ko-KR"/>
        </w:rPr>
        <w:t xml:space="preserve"> target slot has a PUCCH repetition factor larger than 1, the PUCCH repetition for SPS HARQ-ACKs follows the R16 rule without considering the rules/limitations of SPS deferral</w:t>
      </w:r>
    </w:p>
    <w:p w14:paraId="38D53C9E" w14:textId="4F746D19" w:rsidR="008D4FC2" w:rsidRPr="008D4FC2" w:rsidRDefault="008D4FC2" w:rsidP="00552DFF">
      <w:pPr>
        <w:pStyle w:val="aff8"/>
        <w:numPr>
          <w:ilvl w:val="1"/>
          <w:numId w:val="45"/>
        </w:numPr>
        <w:spacing w:after="0"/>
        <w:ind w:leftChars="0"/>
        <w:contextualSpacing/>
        <w:jc w:val="both"/>
        <w:rPr>
          <w:rFonts w:eastAsiaTheme="minorEastAsia"/>
          <w:b/>
          <w:bCs/>
          <w:i/>
          <w:iCs/>
          <w:lang w:eastAsia="ko-KR"/>
        </w:rPr>
      </w:pPr>
      <w:r w:rsidRPr="008D4FC2">
        <w:rPr>
          <w:b/>
          <w:bCs/>
          <w:i/>
          <w:iCs/>
          <w:lang w:eastAsia="zh-CN"/>
        </w:rPr>
        <w:t>Note:</w:t>
      </w:r>
      <w:r w:rsidRPr="008D4FC2">
        <w:rPr>
          <w:rFonts w:eastAsiaTheme="minorEastAsia"/>
          <w:b/>
          <w:bCs/>
          <w:i/>
          <w:iCs/>
          <w:lang w:eastAsia="ko-KR"/>
        </w:rPr>
        <w:t xml:space="preserve"> Parallel deferral procedures are prevented. Depending on the PUCCH format and / or PUCCH resource and its associated PUCCH repetition factor in the initial or</w:t>
      </w:r>
      <w:r w:rsidRPr="008D4FC2">
        <w:rPr>
          <w:rFonts w:eastAsiaTheme="minorEastAsia"/>
          <w:b/>
          <w:bCs/>
          <w:i/>
          <w:iCs/>
          <w:strike/>
          <w:lang w:eastAsia="ko-KR"/>
        </w:rPr>
        <w:t>/</w:t>
      </w:r>
      <w:r w:rsidRPr="008D4FC2">
        <w:rPr>
          <w:rFonts w:eastAsiaTheme="minorEastAsia"/>
          <w:b/>
          <w:bCs/>
          <w:i/>
          <w:iCs/>
          <w:lang w:eastAsia="ko-KR"/>
        </w:rPr>
        <w:t xml:space="preserve"> target slot, deferral is prevented (for K&gt;1). </w:t>
      </w:r>
    </w:p>
    <w:p w14:paraId="72870D76" w14:textId="77777777" w:rsidR="00D2556E" w:rsidRPr="00F55643" w:rsidRDefault="00D2556E" w:rsidP="00552DFF">
      <w:pPr>
        <w:jc w:val="both"/>
      </w:pPr>
    </w:p>
    <w:p w14:paraId="7939A568" w14:textId="77777777" w:rsidR="009A323C" w:rsidRDefault="009A323C" w:rsidP="00552DFF">
      <w:pPr>
        <w:pStyle w:val="2"/>
        <w:tabs>
          <w:tab w:val="num" w:pos="426"/>
        </w:tabs>
        <w:ind w:left="426" w:hanging="426"/>
        <w:jc w:val="both"/>
        <w:rPr>
          <w:szCs w:val="36"/>
        </w:rPr>
      </w:pPr>
      <w:r w:rsidRPr="00D16C8E">
        <w:rPr>
          <w:szCs w:val="36"/>
        </w:rPr>
        <w:t xml:space="preserve">Interact with PUCCH carrier </w:t>
      </w:r>
      <w:r>
        <w:rPr>
          <w:szCs w:val="36"/>
        </w:rPr>
        <w:t>switching</w:t>
      </w:r>
    </w:p>
    <w:p w14:paraId="379C9836" w14:textId="3BE49EEA" w:rsidR="002653AC" w:rsidRPr="009A3669" w:rsidRDefault="009A323C" w:rsidP="00552DFF">
      <w:pPr>
        <w:jc w:val="both"/>
        <w:rPr>
          <w:rFonts w:eastAsia="宋体"/>
          <w:lang w:eastAsia="zh-CN"/>
        </w:rPr>
      </w:pPr>
      <w:r>
        <w:rPr>
          <w:rFonts w:eastAsia="宋体"/>
          <w:lang w:eastAsia="zh-CN"/>
        </w:rPr>
        <w:t xml:space="preserve">According to interaction between SPS HARQ-ACK dropping for TDD and PUCCH carrier switching, we do not think it is useful to support these two features simultaneously. Because for PUCCH carrier switching, </w:t>
      </w:r>
      <w:r w:rsidR="009A3669">
        <w:rPr>
          <w:rFonts w:eastAsia="宋体"/>
          <w:lang w:eastAsia="zh-CN"/>
        </w:rPr>
        <w:t xml:space="preserve">SPS HARQ-ACK can be handled by </w:t>
      </w:r>
      <w:r>
        <w:rPr>
          <w:rFonts w:eastAsia="宋体"/>
          <w:lang w:eastAsia="zh-CN"/>
        </w:rPr>
        <w:t xml:space="preserve">semi-static </w:t>
      </w:r>
      <w:r w:rsidR="009A3669" w:rsidRPr="009A3669">
        <w:rPr>
          <w:rFonts w:eastAsia="宋体"/>
          <w:lang w:eastAsia="zh-CN"/>
        </w:rPr>
        <w:t>PUCCH carrier switching</w:t>
      </w:r>
      <w:r w:rsidR="009A3669">
        <w:rPr>
          <w:rFonts w:eastAsia="宋体"/>
          <w:lang w:eastAsia="zh-CN"/>
        </w:rPr>
        <w:t xml:space="preserve"> configurations, such as </w:t>
      </w:r>
      <w:r w:rsidR="009A3669" w:rsidRPr="0049179E">
        <w:rPr>
          <w:lang w:eastAsia="zh-CN"/>
        </w:rPr>
        <w:t xml:space="preserve">RRC configured PUCCH cell timing pattern of </w:t>
      </w:r>
      <w:r w:rsidR="009A3669">
        <w:rPr>
          <w:lang w:eastAsia="zh-CN"/>
        </w:rPr>
        <w:t xml:space="preserve">always </w:t>
      </w:r>
      <w:r w:rsidR="009A3669" w:rsidRPr="0049179E">
        <w:rPr>
          <w:lang w:eastAsia="zh-CN"/>
        </w:rPr>
        <w:t>applicable PUCCH cells</w:t>
      </w:r>
      <w:r w:rsidR="009A3669">
        <w:rPr>
          <w:lang w:eastAsia="zh-CN"/>
        </w:rPr>
        <w:t xml:space="preserve"> for SPS HARQ-ACK. It does not introduce additional delay especially </w:t>
      </w:r>
      <w:r w:rsidR="009A3669" w:rsidRPr="009A3669">
        <w:rPr>
          <w:rFonts w:eastAsia="宋体"/>
          <w:lang w:eastAsia="zh-CN"/>
        </w:rPr>
        <w:t>considering this is URLLC traffic, the delay requirement is stressful. SPS HARQ-ACK deferral due to TDD configuration is useful when there is no available PUCCH can be transmitted, so it is deferred to another slot. From this point of view, these two features, either one of them can be solve the problem of SPS HARQ-ACK dropping</w:t>
      </w:r>
      <w:r w:rsidR="009A3669" w:rsidRPr="009A3669">
        <w:rPr>
          <w:rFonts w:eastAsia="宋体" w:hint="eastAsia"/>
          <w:lang w:eastAsia="zh-CN"/>
        </w:rPr>
        <w:t>.</w:t>
      </w:r>
      <w:r w:rsidR="009A3669">
        <w:rPr>
          <w:rFonts w:eastAsia="宋体"/>
          <w:lang w:eastAsia="zh-CN"/>
        </w:rPr>
        <w:t xml:space="preserve"> No need to support two of them at same time. </w:t>
      </w:r>
    </w:p>
    <w:p w14:paraId="52959405" w14:textId="0C294E8C" w:rsidR="00D16C8E" w:rsidRPr="003B099C" w:rsidRDefault="009A3669" w:rsidP="00552DFF">
      <w:pPr>
        <w:pStyle w:val="aff8"/>
        <w:numPr>
          <w:ilvl w:val="0"/>
          <w:numId w:val="46"/>
        </w:numPr>
        <w:ind w:leftChars="0"/>
        <w:jc w:val="both"/>
        <w:rPr>
          <w:b/>
          <w:i/>
          <w:lang w:eastAsia="ja-JP"/>
        </w:rPr>
      </w:pPr>
      <w:r w:rsidRPr="009A3669">
        <w:rPr>
          <w:b/>
          <w:bCs/>
          <w:i/>
        </w:rPr>
        <w:t>Do not support the joint operation of SPS HARQ-ACK deferral and PUCCH carrier switching in Rel-17</w:t>
      </w:r>
      <w:r>
        <w:rPr>
          <w:b/>
          <w:bCs/>
          <w:i/>
        </w:rPr>
        <w:t>.</w:t>
      </w:r>
    </w:p>
    <w:p w14:paraId="27B70E3A" w14:textId="2BB629FD" w:rsidR="003B099C" w:rsidRDefault="003B099C" w:rsidP="00552DFF">
      <w:pPr>
        <w:pStyle w:val="2"/>
        <w:jc w:val="both"/>
      </w:pPr>
      <w:r>
        <w:lastRenderedPageBreak/>
        <w:t>Interaction with Rel-17 Intra-UE multiplexing</w:t>
      </w:r>
    </w:p>
    <w:p w14:paraId="6682D9C1" w14:textId="3FD8F286" w:rsidR="003B099C" w:rsidRDefault="008D7E9A" w:rsidP="00552DFF">
      <w:pPr>
        <w:jc w:val="both"/>
        <w:rPr>
          <w:rFonts w:eastAsia="宋体"/>
          <w:lang w:eastAsia="zh-CN"/>
        </w:rPr>
      </w:pPr>
      <w:r>
        <w:rPr>
          <w:rFonts w:eastAsia="宋体"/>
          <w:lang w:eastAsia="zh-CN"/>
        </w:rPr>
        <w:t xml:space="preserve">It was achieved a conclusion that separate deferral can be done for different PHY priorities of SPS HARQ, when the UE is not configured with Rel-17 Intra-UE multiplexing.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FE2145" w14:paraId="3152EA4F" w14:textId="77777777" w:rsidTr="00FE2145">
        <w:trPr>
          <w:trHeight w:val="2164"/>
        </w:trPr>
        <w:tc>
          <w:tcPr>
            <w:tcW w:w="5000" w:type="pct"/>
          </w:tcPr>
          <w:p w14:paraId="2DA9D2D7" w14:textId="77777777" w:rsidR="00FE2145" w:rsidRPr="0046541E" w:rsidRDefault="00FE2145" w:rsidP="00552DFF">
            <w:pPr>
              <w:ind w:left="186"/>
              <w:jc w:val="both"/>
              <w:rPr>
                <w:rFonts w:eastAsia="宋体"/>
                <w:bCs/>
                <w:i/>
                <w:sz w:val="22"/>
                <w:szCs w:val="22"/>
                <w:lang w:val="en-US" w:eastAsia="zh-CN"/>
              </w:rPr>
            </w:pPr>
            <w:r w:rsidRPr="0046541E">
              <w:rPr>
                <w:bCs/>
                <w:i/>
                <w:sz w:val="22"/>
                <w:szCs w:val="22"/>
              </w:rPr>
              <w:t xml:space="preserve">Conclusion: </w:t>
            </w:r>
          </w:p>
          <w:p w14:paraId="670A568C" w14:textId="77777777" w:rsidR="00FE2145" w:rsidRPr="0046541E" w:rsidRDefault="00FE2145" w:rsidP="00552DFF">
            <w:pPr>
              <w:ind w:left="186"/>
              <w:jc w:val="both"/>
              <w:rPr>
                <w:bCs/>
                <w:i/>
                <w:sz w:val="22"/>
                <w:szCs w:val="22"/>
              </w:rPr>
            </w:pPr>
            <w:r w:rsidRPr="0046541E">
              <w:rPr>
                <w:bCs/>
                <w:i/>
                <w:sz w:val="22"/>
                <w:szCs w:val="22"/>
              </w:rPr>
              <w:t>If the UE is not configured with Rel-17 Intra-UE multiplexing, SPS HARQ for deferral of different PHY priorities can be separately deferred with the target PUCCHs separately determinated according to their respective PHY priorities.</w:t>
            </w:r>
          </w:p>
          <w:p w14:paraId="4C1DE123" w14:textId="32989FC1" w:rsidR="00FE2145" w:rsidRPr="0046541E" w:rsidRDefault="00FE2145" w:rsidP="00552DFF">
            <w:pPr>
              <w:pStyle w:val="aff8"/>
              <w:numPr>
                <w:ilvl w:val="0"/>
                <w:numId w:val="31"/>
              </w:numPr>
              <w:ind w:leftChars="0"/>
              <w:jc w:val="both"/>
              <w:rPr>
                <w:b/>
                <w:bCs/>
                <w:sz w:val="22"/>
                <w:szCs w:val="22"/>
              </w:rPr>
            </w:pPr>
            <w:r w:rsidRPr="0046541E">
              <w:rPr>
                <w:bCs/>
                <w:i/>
                <w:iCs/>
                <w:sz w:val="22"/>
                <w:szCs w:val="22"/>
              </w:rPr>
              <w:t>FFS on the PHY priority handling for SPS HARQ deferral if the UE configured with Rel-17 Intra-UE multiplexing</w:t>
            </w:r>
          </w:p>
        </w:tc>
      </w:tr>
    </w:tbl>
    <w:p w14:paraId="5B04BD65" w14:textId="77777777" w:rsidR="00FE2145" w:rsidRDefault="00FE2145" w:rsidP="00552DFF">
      <w:pPr>
        <w:jc w:val="both"/>
        <w:rPr>
          <w:rFonts w:eastAsia="宋体"/>
          <w:lang w:eastAsia="zh-CN"/>
        </w:rPr>
      </w:pPr>
    </w:p>
    <w:p w14:paraId="308874C7" w14:textId="44CE17F1" w:rsidR="00FE2145" w:rsidRDefault="00FE2145" w:rsidP="00552DFF">
      <w:pPr>
        <w:jc w:val="both"/>
        <w:rPr>
          <w:rFonts w:eastAsia="宋体"/>
          <w:lang w:eastAsia="zh-CN"/>
        </w:rPr>
      </w:pPr>
      <w:r>
        <w:rPr>
          <w:rFonts w:eastAsia="宋体"/>
          <w:lang w:eastAsia="zh-CN"/>
        </w:rPr>
        <w:t xml:space="preserve">For this </w:t>
      </w:r>
      <w:r w:rsidR="00FD21C6">
        <w:rPr>
          <w:rFonts w:eastAsia="宋体" w:hint="eastAsia"/>
          <w:lang w:eastAsia="zh-CN"/>
        </w:rPr>
        <w:t>FFS</w:t>
      </w:r>
      <w:r w:rsidR="00FD21C6">
        <w:rPr>
          <w:rFonts w:eastAsia="宋体"/>
          <w:lang w:eastAsia="zh-CN"/>
        </w:rPr>
        <w:t xml:space="preserve"> point, we support to have the same handling for UE is configured with Rel-17 Intra-UE multiplexing, which is </w:t>
      </w:r>
      <w:r w:rsidR="00FD21C6" w:rsidRPr="00FD21C6">
        <w:rPr>
          <w:rFonts w:eastAsia="宋体"/>
          <w:lang w:eastAsia="zh-CN"/>
        </w:rPr>
        <w:t>SPS HARQ for deferral of different PHY priorities can be separately deferred with the target PUCCHs separately determined according to their respective PHY priorities.</w:t>
      </w:r>
    </w:p>
    <w:p w14:paraId="0D4C08F0" w14:textId="50C95E68" w:rsidR="00FD21C6" w:rsidRDefault="00FD21C6" w:rsidP="00552DFF">
      <w:pPr>
        <w:jc w:val="both"/>
        <w:rPr>
          <w:rFonts w:eastAsia="宋体"/>
          <w:lang w:eastAsia="zh-CN"/>
        </w:rPr>
      </w:pPr>
      <w:r>
        <w:rPr>
          <w:rFonts w:eastAsia="宋体"/>
          <w:lang w:eastAsia="zh-CN"/>
        </w:rPr>
        <w:t xml:space="preserve">One commented case is when PUCCH1 with HP HARQ-ACK and PUCCH with LP HARQ-ACK are overlapping in a slot but none of them can be transmitted, then deferral is performed. The argument is joint deferral or separate deferral. First of all, joint deferral is not </w:t>
      </w:r>
      <w:r w:rsidR="00FD02AE">
        <w:rPr>
          <w:rFonts w:eastAsia="宋体"/>
          <w:lang w:eastAsia="zh-CN"/>
        </w:rPr>
        <w:t>reasonable considering the different slot length. The slot length for LP and HP HARQ-ACK are separately configured, based on traffic delay requirements. It is not fair that LP share the same slot length with HP just because they are overlapping in one slot. Second, the PUCCH resource for Rel-17 Intra-UE multiplexing</w:t>
      </w:r>
      <w:r w:rsidR="00AC1B6F">
        <w:rPr>
          <w:rFonts w:eastAsia="宋体"/>
          <w:lang w:eastAsia="zh-CN"/>
        </w:rPr>
        <w:tab/>
        <w:t>u</w:t>
      </w:r>
      <w:r w:rsidR="00FD02AE" w:rsidRPr="00FD02AE">
        <w:rPr>
          <w:rFonts w:eastAsia="宋体"/>
          <w:lang w:eastAsia="zh-CN"/>
        </w:rPr>
        <w:t>se a reso</w:t>
      </w:r>
      <w:r w:rsidR="00AC1B6F">
        <w:rPr>
          <w:rFonts w:eastAsia="宋体"/>
          <w:lang w:eastAsia="zh-CN"/>
        </w:rPr>
        <w:t xml:space="preserve">urce in the second </w:t>
      </w:r>
      <w:r w:rsidR="00AC1B6F" w:rsidRPr="008D7DCC">
        <w:rPr>
          <w:rFonts w:eastAsia="宋体"/>
          <w:i/>
          <w:lang w:eastAsia="zh-CN"/>
        </w:rPr>
        <w:t>PUCCH-Config</w:t>
      </w:r>
      <w:r w:rsidR="00AC1B6F">
        <w:rPr>
          <w:rFonts w:eastAsia="宋体"/>
          <w:lang w:eastAsia="zh-CN"/>
        </w:rPr>
        <w:t xml:space="preserve">. It is also not proper to always use HP HARQ-ACK PUCCH resource in all the slots. So an easier and </w:t>
      </w:r>
      <w:r w:rsidR="008D7DCC">
        <w:rPr>
          <w:rFonts w:eastAsia="宋体"/>
          <w:lang w:eastAsia="zh-CN"/>
        </w:rPr>
        <w:t>straightforward method is S</w:t>
      </w:r>
      <w:r w:rsidR="008D7DCC" w:rsidRPr="00FD21C6">
        <w:rPr>
          <w:rFonts w:eastAsia="宋体"/>
          <w:lang w:eastAsia="zh-CN"/>
        </w:rPr>
        <w:t>PS HARQ for deferral of different PHY priorities can be separately deferred with the target PUCCHs separately determined according to their respective PHY priorities</w:t>
      </w:r>
      <w:r w:rsidR="008D7DCC">
        <w:rPr>
          <w:rFonts w:eastAsia="宋体"/>
          <w:lang w:eastAsia="zh-CN"/>
        </w:rPr>
        <w:t xml:space="preserve"> even Rel-17 intra-UE multiplexing is configured. </w:t>
      </w:r>
    </w:p>
    <w:p w14:paraId="17288770" w14:textId="50CB76FB" w:rsidR="00554E95" w:rsidRPr="00554E95" w:rsidRDefault="00554E95" w:rsidP="00552DFF">
      <w:pPr>
        <w:pStyle w:val="aff8"/>
        <w:numPr>
          <w:ilvl w:val="0"/>
          <w:numId w:val="46"/>
        </w:numPr>
        <w:ind w:leftChars="0"/>
        <w:jc w:val="both"/>
        <w:rPr>
          <w:b/>
          <w:bCs/>
          <w:i/>
          <w:sz w:val="22"/>
          <w:szCs w:val="22"/>
        </w:rPr>
      </w:pPr>
      <w:r w:rsidRPr="00554E95">
        <w:rPr>
          <w:b/>
          <w:bCs/>
          <w:i/>
          <w:sz w:val="22"/>
          <w:szCs w:val="22"/>
        </w:rPr>
        <w:t xml:space="preserve">If the UE is configured with Rel-17 Intra-UE multiplexing, SPS HARQ for deferral of different PHY priorities can be separately deferred with the target PUCCHs separately </w:t>
      </w:r>
      <w:r w:rsidR="008D4FC2">
        <w:rPr>
          <w:b/>
          <w:bCs/>
          <w:i/>
          <w:sz w:val="22"/>
          <w:szCs w:val="22"/>
        </w:rPr>
        <w:t xml:space="preserve">be </w:t>
      </w:r>
      <w:r w:rsidRPr="00554E95">
        <w:rPr>
          <w:b/>
          <w:bCs/>
          <w:i/>
          <w:sz w:val="22"/>
          <w:szCs w:val="22"/>
        </w:rPr>
        <w:t>determinated according to their respective PHY priorities.</w:t>
      </w:r>
    </w:p>
    <w:p w14:paraId="5A87B719" w14:textId="2253B89F" w:rsidR="009C3A63" w:rsidRDefault="009C3A63" w:rsidP="00552DFF">
      <w:pPr>
        <w:pStyle w:val="1"/>
        <w:tabs>
          <w:tab w:val="num" w:pos="426"/>
        </w:tabs>
        <w:ind w:left="426" w:hanging="426"/>
        <w:jc w:val="both"/>
        <w:rPr>
          <w:szCs w:val="36"/>
          <w:lang w:eastAsia="ja-JP"/>
        </w:rPr>
      </w:pPr>
      <w:r w:rsidRPr="00020EF7">
        <w:rPr>
          <w:szCs w:val="36"/>
          <w:lang w:eastAsia="ja-JP"/>
        </w:rPr>
        <w:t xml:space="preserve">Retransmission of cancelled HARQ </w:t>
      </w:r>
    </w:p>
    <w:p w14:paraId="3D1E670C" w14:textId="70211E60" w:rsidR="0078271A" w:rsidRDefault="0078271A" w:rsidP="00552DFF">
      <w:pPr>
        <w:pStyle w:val="2"/>
        <w:tabs>
          <w:tab w:val="num" w:pos="426"/>
        </w:tabs>
        <w:ind w:left="426" w:hanging="426"/>
        <w:jc w:val="both"/>
        <w:rPr>
          <w:szCs w:val="36"/>
        </w:rPr>
      </w:pPr>
      <w:r w:rsidRPr="0078271A">
        <w:rPr>
          <w:szCs w:val="36"/>
        </w:rPr>
        <w:t>Rel-17 enh. Type 3 HARQ-ACK codebook</w:t>
      </w:r>
    </w:p>
    <w:p w14:paraId="32C3DE5A" w14:textId="05E67F7A" w:rsidR="00483DB8" w:rsidRDefault="001D7395" w:rsidP="00552DFF">
      <w:pPr>
        <w:jc w:val="both"/>
        <w:rPr>
          <w:rFonts w:eastAsia="宋体"/>
          <w:lang w:eastAsia="zh-CN"/>
        </w:rPr>
      </w:pPr>
      <w:r>
        <w:rPr>
          <w:rFonts w:eastAsia="宋体"/>
          <w:lang w:eastAsia="zh-CN"/>
        </w:rPr>
        <w:t xml:space="preserve">According to enh. Type 3 HARQ-ACK codebook, it was agreed that UE capability signalling to report </w:t>
      </w:r>
      <w:r w:rsidR="00183AA0">
        <w:rPr>
          <w:rFonts w:eastAsia="宋体"/>
          <w:lang w:eastAsia="zh-CN"/>
        </w:rPr>
        <w:t xml:space="preserve">maximum number of </w:t>
      </w:r>
      <w:r w:rsidR="00183AA0" w:rsidRPr="00C117F2">
        <w:rPr>
          <w:rFonts w:cs="Times"/>
          <w:bCs/>
          <w:lang w:val="en-US" w:eastAsia="zh-CN"/>
        </w:rPr>
        <w:t>simultaneously configurable enhanced Type 3 CB from the set of {1,</w:t>
      </w:r>
      <w:r w:rsidR="00183AA0">
        <w:rPr>
          <w:rFonts w:cs="Times"/>
          <w:bCs/>
          <w:lang w:val="en-US" w:eastAsia="zh-CN"/>
        </w:rPr>
        <w:t xml:space="preserve"> </w:t>
      </w:r>
      <w:r w:rsidR="00183AA0" w:rsidRPr="00C117F2">
        <w:rPr>
          <w:rFonts w:cs="Times"/>
          <w:bCs/>
          <w:lang w:val="en-US" w:eastAsia="zh-CN"/>
        </w:rPr>
        <w:t>2,</w:t>
      </w:r>
      <w:r w:rsidR="00183AA0">
        <w:rPr>
          <w:rFonts w:cs="Times"/>
          <w:bCs/>
          <w:lang w:val="en-US" w:eastAsia="zh-CN"/>
        </w:rPr>
        <w:t xml:space="preserve"> </w:t>
      </w:r>
      <w:r w:rsidR="00183AA0" w:rsidRPr="00C117F2">
        <w:rPr>
          <w:rFonts w:cs="Times"/>
          <w:bCs/>
          <w:lang w:val="en-US" w:eastAsia="zh-CN"/>
        </w:rPr>
        <w:t>4,</w:t>
      </w:r>
      <w:r w:rsidR="00183AA0">
        <w:rPr>
          <w:rFonts w:cs="Times"/>
          <w:bCs/>
          <w:lang w:val="en-US" w:eastAsia="zh-CN"/>
        </w:rPr>
        <w:t xml:space="preserve"> </w:t>
      </w:r>
      <w:r w:rsidR="00296B53">
        <w:rPr>
          <w:rFonts w:cs="Times"/>
          <w:bCs/>
          <w:lang w:val="en-US" w:eastAsia="zh-CN"/>
        </w:rPr>
        <w:t xml:space="preserve">8}, and </w:t>
      </w:r>
      <w:r w:rsidR="0088110F">
        <w:rPr>
          <w:rFonts w:eastAsia="宋体"/>
          <w:lang w:eastAsia="zh-CN"/>
        </w:rPr>
        <w:t>reusing</w:t>
      </w:r>
      <w:r w:rsidR="00183AA0" w:rsidRPr="00183AA0">
        <w:rPr>
          <w:rFonts w:eastAsia="宋体"/>
          <w:lang w:eastAsia="zh-CN"/>
        </w:rPr>
        <w:t xml:space="preserve"> the legacy 1-bit ‘one-shot HARQ-ACK request’ for triggering indication of the enhanced Typ</w:t>
      </w:r>
      <w:r w:rsidR="00183AA0">
        <w:rPr>
          <w:rFonts w:eastAsia="宋体"/>
          <w:lang w:eastAsia="zh-CN"/>
        </w:rPr>
        <w:t xml:space="preserve">e 3 HARQ-ACK CB of smaller size. </w:t>
      </w:r>
      <w:r w:rsidR="00296B53">
        <w:rPr>
          <w:rFonts w:eastAsia="宋体"/>
          <w:lang w:eastAsia="zh-CN"/>
        </w:rPr>
        <w:t xml:space="preserve">One open issue is when more than one </w:t>
      </w:r>
      <w:r w:rsidR="00296B53" w:rsidRPr="00296B53">
        <w:rPr>
          <w:rFonts w:eastAsia="宋体"/>
          <w:lang w:eastAsia="zh-CN"/>
        </w:rPr>
        <w:t xml:space="preserve">enhanced Type 3 HARQ-ACK CB </w:t>
      </w:r>
      <w:r w:rsidR="00296B53">
        <w:rPr>
          <w:rFonts w:eastAsia="宋体"/>
          <w:lang w:eastAsia="zh-CN"/>
        </w:rPr>
        <w:t>are</w:t>
      </w:r>
      <w:r w:rsidR="00296B53" w:rsidRPr="00296B53">
        <w:rPr>
          <w:rFonts w:eastAsia="宋体"/>
          <w:lang w:eastAsia="zh-CN"/>
        </w:rPr>
        <w:t xml:space="preserve"> configured, </w:t>
      </w:r>
      <w:r w:rsidR="00296B53">
        <w:rPr>
          <w:rFonts w:eastAsia="宋体"/>
          <w:lang w:eastAsia="zh-CN"/>
        </w:rPr>
        <w:t xml:space="preserve">whether </w:t>
      </w:r>
      <w:r w:rsidR="00296B53" w:rsidRPr="00296B53">
        <w:rPr>
          <w:rFonts w:eastAsia="宋体"/>
          <w:lang w:eastAsia="zh-CN"/>
        </w:rPr>
        <w:t>the triggering DCI with the triggering bit set to ‘1’ is also able to schedule PDSCH</w:t>
      </w:r>
      <w:r w:rsidR="00296B53">
        <w:rPr>
          <w:rFonts w:eastAsia="宋体"/>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183AA0" w14:paraId="146DE65D" w14:textId="77777777" w:rsidTr="00183AA0">
        <w:trPr>
          <w:trHeight w:val="1621"/>
        </w:trPr>
        <w:tc>
          <w:tcPr>
            <w:tcW w:w="5000" w:type="pct"/>
          </w:tcPr>
          <w:p w14:paraId="3C001E8B" w14:textId="77777777" w:rsidR="00183AA0" w:rsidRPr="00183AA0" w:rsidRDefault="00183AA0" w:rsidP="00552DFF">
            <w:pPr>
              <w:ind w:left="70"/>
              <w:jc w:val="both"/>
              <w:rPr>
                <w:rFonts w:cs="Times"/>
                <w:b/>
                <w:bCs/>
                <w:i/>
                <w:highlight w:val="green"/>
                <w:lang w:val="en-US" w:eastAsia="zh-CN"/>
              </w:rPr>
            </w:pPr>
            <w:r w:rsidRPr="00183AA0">
              <w:rPr>
                <w:rFonts w:cs="Times"/>
                <w:b/>
                <w:bCs/>
                <w:i/>
                <w:highlight w:val="green"/>
                <w:lang w:val="en-US" w:eastAsia="zh-CN"/>
              </w:rPr>
              <w:t>Agreement</w:t>
            </w:r>
          </w:p>
          <w:p w14:paraId="4C9B540D" w14:textId="77777777" w:rsidR="00183AA0" w:rsidRPr="00183AA0" w:rsidRDefault="00183AA0" w:rsidP="00552DFF">
            <w:pPr>
              <w:jc w:val="both"/>
              <w:rPr>
                <w:bCs/>
                <w:i/>
                <w:lang w:eastAsia="zh-CN"/>
              </w:rPr>
            </w:pPr>
            <w:r w:rsidRPr="00183AA0">
              <w:rPr>
                <w:bCs/>
                <w:i/>
                <w:lang w:eastAsia="zh-CN"/>
              </w:rPr>
              <w:t>Reuse the legacy 1-bit ‘</w:t>
            </w:r>
            <w:r w:rsidRPr="00183AA0">
              <w:rPr>
                <w:bCs/>
                <w:i/>
                <w:iCs/>
                <w:lang w:eastAsia="zh-CN"/>
              </w:rPr>
              <w:t>one-shot HARQ-ACK request</w:t>
            </w:r>
            <w:r w:rsidRPr="00183AA0">
              <w:rPr>
                <w:bCs/>
                <w:i/>
                <w:lang w:eastAsia="zh-CN"/>
              </w:rPr>
              <w:t xml:space="preserve">’ for triggering indication of the enhanced Type 3 HARQ-ACK CB of smaller size. </w:t>
            </w:r>
          </w:p>
          <w:p w14:paraId="427B6F69" w14:textId="06AD277A" w:rsidR="00183AA0" w:rsidRPr="005652A4" w:rsidRDefault="00183AA0" w:rsidP="00552DFF">
            <w:pPr>
              <w:pStyle w:val="aff8"/>
              <w:numPr>
                <w:ilvl w:val="0"/>
                <w:numId w:val="32"/>
              </w:numPr>
              <w:ind w:leftChars="0"/>
              <w:jc w:val="both"/>
              <w:rPr>
                <w:rFonts w:cs="Times"/>
                <w:b/>
                <w:bCs/>
                <w:i/>
                <w:lang w:val="en-US" w:eastAsia="zh-CN"/>
              </w:rPr>
            </w:pPr>
            <w:r w:rsidRPr="00183AA0">
              <w:rPr>
                <w:bCs/>
                <w:i/>
                <w:lang w:eastAsia="zh-CN"/>
              </w:rPr>
              <w:t>At least if only a single enhanced Type 3 HARQ-ACK CB is configured, the triggering DCI with the triggering bit set to ‘1’ is also able to schedule PDSCH.</w:t>
            </w:r>
          </w:p>
        </w:tc>
      </w:tr>
    </w:tbl>
    <w:p w14:paraId="581B8AEF" w14:textId="7E48DEE1" w:rsidR="00183AA0" w:rsidRPr="00183AA0" w:rsidRDefault="00183AA0" w:rsidP="00552DFF">
      <w:pPr>
        <w:jc w:val="both"/>
      </w:pPr>
      <w:r w:rsidRPr="00183AA0">
        <w:t xml:space="preserve"> </w:t>
      </w:r>
    </w:p>
    <w:p w14:paraId="6842E390" w14:textId="21740F5B" w:rsidR="00273D35" w:rsidRDefault="00183AA0" w:rsidP="00552DFF">
      <w:pPr>
        <w:jc w:val="both"/>
        <w:rPr>
          <w:rFonts w:eastAsia="宋体"/>
          <w:lang w:eastAsia="zh-CN"/>
        </w:rPr>
      </w:pPr>
      <w:r>
        <w:rPr>
          <w:rFonts w:eastAsia="宋体"/>
          <w:lang w:eastAsia="zh-CN"/>
        </w:rPr>
        <w:t>In addition, when UE reports more than one enh. Type 3 HARQ-ACK codebooks and RRC configured more than one codebook, there can be dynamic selection through DCI. We prefer to use legacy Type 3 HARQ-ACK codebook trigger method, e.g. with or without PDSCH scheduling in the DCI up to gNB scheduling.</w:t>
      </w:r>
      <w:r w:rsidR="00B51A77">
        <w:rPr>
          <w:rFonts w:eastAsia="宋体"/>
          <w:lang w:eastAsia="zh-CN"/>
        </w:rPr>
        <w:t xml:space="preserve"> </w:t>
      </w:r>
      <w:r w:rsidRPr="00DE60BC">
        <w:rPr>
          <w:rFonts w:eastAsia="宋体"/>
          <w:lang w:eastAsia="zh-CN"/>
        </w:rPr>
        <w:t xml:space="preserve"> </w:t>
      </w:r>
      <w:r w:rsidR="009167AA">
        <w:rPr>
          <w:rFonts w:eastAsia="宋体"/>
          <w:lang w:eastAsia="zh-CN"/>
        </w:rPr>
        <w:t>From this point of view, Alt 2</w:t>
      </w:r>
      <w:r w:rsidR="00273D35">
        <w:rPr>
          <w:rFonts w:eastAsia="宋体"/>
          <w:lang w:eastAsia="zh-CN"/>
        </w:rPr>
        <w:t xml:space="preserve"> is more preferred than Alt 1 in </w:t>
      </w:r>
      <w:r w:rsidR="00273D35" w:rsidRPr="00273D35">
        <w:rPr>
          <w:rFonts w:eastAsia="宋体"/>
          <w:lang w:eastAsia="zh-CN"/>
        </w:rPr>
        <w:t>Question 3.2.9</w:t>
      </w:r>
      <w:r w:rsidR="00273D35">
        <w:rPr>
          <w:rFonts w:eastAsia="宋体"/>
          <w:lang w:eastAsia="zh-CN"/>
        </w:rPr>
        <w:t>.</w:t>
      </w:r>
    </w:p>
    <w:p w14:paraId="27DCA5A7" w14:textId="77777777" w:rsidR="00273D35" w:rsidRPr="00273D35" w:rsidRDefault="00273D35" w:rsidP="00552DFF">
      <w:pPr>
        <w:spacing w:after="0"/>
        <w:jc w:val="both"/>
        <w:rPr>
          <w:bCs/>
          <w:i/>
          <w:sz w:val="22"/>
          <w:lang w:val="en-US" w:eastAsia="zh-CN"/>
        </w:rPr>
      </w:pPr>
      <w:r w:rsidRPr="00273D35">
        <w:rPr>
          <w:bCs/>
          <w:i/>
          <w:sz w:val="22"/>
          <w:lang w:val="en-US" w:eastAsia="zh-CN"/>
        </w:rPr>
        <w:t>Question 3.2.9: If more than one enhanced Type 3 HARQ-ACK codebook is configured and 1-bit triggering indication is used, the triggering DCI with the single triggering bit set to ‘1’</w:t>
      </w:r>
    </w:p>
    <w:p w14:paraId="56CBBF00" w14:textId="77777777" w:rsidR="00273D35" w:rsidRPr="00273D35" w:rsidRDefault="00273D35" w:rsidP="00552DFF">
      <w:pPr>
        <w:pStyle w:val="aff8"/>
        <w:numPr>
          <w:ilvl w:val="0"/>
          <w:numId w:val="33"/>
        </w:numPr>
        <w:ind w:leftChars="0"/>
        <w:contextualSpacing/>
        <w:jc w:val="both"/>
        <w:rPr>
          <w:bCs/>
          <w:i/>
          <w:sz w:val="22"/>
          <w:lang w:val="en-US" w:eastAsia="zh-CN"/>
        </w:rPr>
      </w:pPr>
      <w:r w:rsidRPr="00273D35">
        <w:rPr>
          <w:bCs/>
          <w:i/>
          <w:sz w:val="22"/>
          <w:lang w:val="en-US" w:eastAsia="zh-CN"/>
        </w:rPr>
        <w:lastRenderedPageBreak/>
        <w:t>Alt. 1: is not able to schedule PDSCH.</w:t>
      </w:r>
    </w:p>
    <w:p w14:paraId="616B39D7" w14:textId="77777777" w:rsidR="00273D35" w:rsidRPr="00273D35" w:rsidRDefault="00273D35" w:rsidP="00552DFF">
      <w:pPr>
        <w:pStyle w:val="aff8"/>
        <w:numPr>
          <w:ilvl w:val="1"/>
          <w:numId w:val="33"/>
        </w:numPr>
        <w:ind w:leftChars="0"/>
        <w:contextualSpacing/>
        <w:jc w:val="both"/>
        <w:rPr>
          <w:bCs/>
          <w:i/>
          <w:sz w:val="22"/>
          <w:lang w:val="en-US" w:eastAsia="zh-CN"/>
        </w:rPr>
      </w:pPr>
      <w:r w:rsidRPr="00273D35">
        <w:rPr>
          <w:bCs/>
          <w:i/>
          <w:sz w:val="22"/>
          <w:lang w:val="en-US" w:eastAsia="zh-CN"/>
        </w:rPr>
        <w:t xml:space="preserve">Some unused DCI field is used to indicate which enhanced Type 3 HARQ-ACK codebook is triggered.  </w:t>
      </w:r>
    </w:p>
    <w:p w14:paraId="6996DAF3" w14:textId="77777777" w:rsidR="00273D35" w:rsidRPr="00273D35" w:rsidRDefault="00273D35" w:rsidP="00552DFF">
      <w:pPr>
        <w:pStyle w:val="aff8"/>
        <w:numPr>
          <w:ilvl w:val="0"/>
          <w:numId w:val="33"/>
        </w:numPr>
        <w:ind w:leftChars="0"/>
        <w:contextualSpacing/>
        <w:jc w:val="both"/>
        <w:rPr>
          <w:bCs/>
          <w:i/>
          <w:sz w:val="22"/>
          <w:lang w:val="en-US" w:eastAsia="zh-CN"/>
        </w:rPr>
      </w:pPr>
      <w:r w:rsidRPr="00273D35">
        <w:rPr>
          <w:bCs/>
          <w:i/>
          <w:sz w:val="22"/>
          <w:lang w:val="en-US" w:eastAsia="zh-CN"/>
        </w:rPr>
        <w:t>Alt. 2: is able to scheduled PDSCH:</w:t>
      </w:r>
    </w:p>
    <w:p w14:paraId="5B5A810E" w14:textId="77777777" w:rsidR="00273D35" w:rsidRPr="00273D35" w:rsidRDefault="00273D35" w:rsidP="00552DFF">
      <w:pPr>
        <w:pStyle w:val="aff8"/>
        <w:numPr>
          <w:ilvl w:val="1"/>
          <w:numId w:val="33"/>
        </w:numPr>
        <w:ind w:leftChars="0"/>
        <w:contextualSpacing/>
        <w:jc w:val="both"/>
        <w:rPr>
          <w:bCs/>
          <w:i/>
          <w:sz w:val="22"/>
          <w:lang w:val="en-US" w:eastAsia="zh-CN"/>
        </w:rPr>
      </w:pPr>
      <w:r w:rsidRPr="00273D35">
        <w:rPr>
          <w:bCs/>
          <w:i/>
          <w:sz w:val="22"/>
          <w:lang w:val="en-US" w:eastAsia="zh-CN"/>
        </w:rPr>
        <w:t xml:space="preserve">If PDSCH is being scheduled (i.e., valid FDRA), the DCI triggers the first enhanced Type 3 HARQ-ACK codebook from the list; </w:t>
      </w:r>
    </w:p>
    <w:p w14:paraId="3A15DBB0" w14:textId="77777777" w:rsidR="00273D35" w:rsidRPr="00273D35" w:rsidRDefault="00273D35" w:rsidP="00552DFF">
      <w:pPr>
        <w:pStyle w:val="aff8"/>
        <w:numPr>
          <w:ilvl w:val="1"/>
          <w:numId w:val="33"/>
        </w:numPr>
        <w:ind w:leftChars="0"/>
        <w:contextualSpacing/>
        <w:jc w:val="both"/>
        <w:rPr>
          <w:bCs/>
          <w:i/>
          <w:sz w:val="22"/>
          <w:lang w:val="en-US" w:eastAsia="zh-CN"/>
        </w:rPr>
      </w:pPr>
      <w:r w:rsidRPr="00273D35">
        <w:rPr>
          <w:bCs/>
          <w:i/>
          <w:sz w:val="22"/>
          <w:lang w:val="en-US" w:eastAsia="zh-CN"/>
        </w:rPr>
        <w:t xml:space="preserve">If PDSCH is not scheduled (i.e., FDRA all ‘0’ or ‘1’), some unused DCI field in the triggering DCI is used to indicate which enhanced Type 3 HARQ-ACK codebook is triggered </w:t>
      </w:r>
    </w:p>
    <w:p w14:paraId="7399D476" w14:textId="77777777" w:rsidR="00273D35" w:rsidRPr="00273D35" w:rsidRDefault="00273D35" w:rsidP="00552DFF">
      <w:pPr>
        <w:pStyle w:val="aff8"/>
        <w:numPr>
          <w:ilvl w:val="0"/>
          <w:numId w:val="33"/>
        </w:numPr>
        <w:ind w:leftChars="0"/>
        <w:contextualSpacing/>
        <w:jc w:val="both"/>
        <w:rPr>
          <w:bCs/>
          <w:i/>
          <w:sz w:val="22"/>
          <w:lang w:val="en-US" w:eastAsia="zh-CN"/>
        </w:rPr>
      </w:pPr>
      <w:r w:rsidRPr="00273D35">
        <w:rPr>
          <w:bCs/>
          <w:i/>
          <w:sz w:val="22"/>
          <w:lang w:val="en-US" w:eastAsia="zh-CN"/>
        </w:rPr>
        <w:t>Alt. 3: Other</w:t>
      </w:r>
    </w:p>
    <w:p w14:paraId="0A25635E" w14:textId="77777777" w:rsidR="00273D35" w:rsidRDefault="00273D35" w:rsidP="00552DFF">
      <w:pPr>
        <w:jc w:val="both"/>
        <w:rPr>
          <w:rFonts w:eastAsia="宋体"/>
          <w:lang w:eastAsia="zh-CN"/>
        </w:rPr>
      </w:pPr>
    </w:p>
    <w:p w14:paraId="604CA75A" w14:textId="6BA129BE" w:rsidR="00183AA0" w:rsidRPr="00DE60BC" w:rsidRDefault="00273D35" w:rsidP="00552DFF">
      <w:pPr>
        <w:jc w:val="both"/>
        <w:rPr>
          <w:rFonts w:eastAsia="宋体"/>
          <w:lang w:eastAsia="zh-CN"/>
        </w:rPr>
      </w:pPr>
      <w:r>
        <w:rPr>
          <w:rFonts w:eastAsia="宋体"/>
          <w:lang w:eastAsia="zh-CN"/>
        </w:rPr>
        <w:t>It provide</w:t>
      </w:r>
      <w:r w:rsidR="00A75F83">
        <w:rPr>
          <w:rFonts w:eastAsia="宋体"/>
          <w:lang w:eastAsia="zh-CN"/>
        </w:rPr>
        <w:t>s</w:t>
      </w:r>
      <w:r>
        <w:rPr>
          <w:rFonts w:eastAsia="宋体"/>
          <w:lang w:eastAsia="zh-CN"/>
        </w:rPr>
        <w:t xml:space="preserve"> enough flexible for gNB scheduling, and </w:t>
      </w:r>
      <w:r w:rsidR="00A75F83">
        <w:rPr>
          <w:rFonts w:eastAsia="宋体"/>
          <w:lang w:eastAsia="zh-CN"/>
        </w:rPr>
        <w:t xml:space="preserve">does </w:t>
      </w:r>
      <w:r>
        <w:rPr>
          <w:rFonts w:eastAsia="宋体"/>
          <w:lang w:eastAsia="zh-CN"/>
        </w:rPr>
        <w:t xml:space="preserve">not give additional restrictions as Alt 1 that DCI cannot scheduling PDSCH when more than one Type 3 HARQ-ACK CBs are configured. Besides Alt 2, more bits can be acceptable. Such as when less than 3 Type 3 </w:t>
      </w:r>
      <w:r>
        <w:rPr>
          <w:rFonts w:eastAsia="宋体" w:hint="eastAsia"/>
          <w:lang w:eastAsia="zh-CN"/>
        </w:rPr>
        <w:t>HARQ-ACK</w:t>
      </w:r>
      <w:r>
        <w:rPr>
          <w:rFonts w:eastAsia="宋体"/>
          <w:lang w:eastAsia="zh-CN"/>
        </w:rPr>
        <w:t xml:space="preserve"> </w:t>
      </w:r>
      <w:r>
        <w:rPr>
          <w:rFonts w:eastAsia="宋体" w:hint="eastAsia"/>
          <w:lang w:eastAsia="zh-CN"/>
        </w:rPr>
        <w:t>CBs</w:t>
      </w:r>
      <w:r>
        <w:rPr>
          <w:rFonts w:eastAsia="宋体"/>
          <w:lang w:eastAsia="zh-CN"/>
        </w:rPr>
        <w:t xml:space="preserve"> and more than 1 are configured, 2 bits are used, otherwise 3 bits when less than 7 CBs and 4 bits when more than 7 CBs. </w:t>
      </w:r>
    </w:p>
    <w:p w14:paraId="0761A109" w14:textId="7696CC6E" w:rsidR="00771C07" w:rsidRPr="00771C07" w:rsidRDefault="00771C07" w:rsidP="00552DFF">
      <w:pPr>
        <w:jc w:val="both"/>
        <w:rPr>
          <w:rFonts w:eastAsia="宋体"/>
          <w:lang w:eastAsia="zh-CN"/>
        </w:rPr>
      </w:pPr>
      <w:r>
        <w:rPr>
          <w:rFonts w:eastAsia="宋体" w:hint="eastAsia"/>
          <w:lang w:eastAsia="zh-CN"/>
        </w:rPr>
        <w:t>T</w:t>
      </w:r>
      <w:r>
        <w:rPr>
          <w:rFonts w:eastAsia="宋体"/>
          <w:lang w:eastAsia="zh-CN"/>
        </w:rPr>
        <w:t xml:space="preserve">hus, we have </w:t>
      </w:r>
      <w:r w:rsidR="00273D35">
        <w:rPr>
          <w:rFonts w:eastAsia="宋体"/>
          <w:lang w:eastAsia="zh-CN"/>
        </w:rPr>
        <w:t xml:space="preserve">the </w:t>
      </w:r>
      <w:r w:rsidR="0089429A">
        <w:rPr>
          <w:rFonts w:eastAsia="宋体"/>
          <w:lang w:eastAsia="zh-CN"/>
        </w:rPr>
        <w:t>proposal.</w:t>
      </w:r>
    </w:p>
    <w:p w14:paraId="3DCAB75A" w14:textId="4A9EC07B" w:rsidR="001A00F6" w:rsidRPr="0089429A" w:rsidRDefault="00273D35" w:rsidP="00552DFF">
      <w:pPr>
        <w:pStyle w:val="3GPPAgreements"/>
        <w:numPr>
          <w:ilvl w:val="0"/>
          <w:numId w:val="46"/>
        </w:numPr>
        <w:rPr>
          <w:b/>
          <w:i/>
          <w:sz w:val="20"/>
          <w:lang w:eastAsia="zh-CN"/>
        </w:rPr>
      </w:pPr>
      <w:r w:rsidRPr="0089429A">
        <w:rPr>
          <w:b/>
          <w:i/>
          <w:sz w:val="20"/>
          <w:lang w:eastAsia="zh-CN"/>
        </w:rPr>
        <w:t>Support Alt 2 or Alt 3 for indicating of Type 3 HARQ-ACK when more than one are configured.</w:t>
      </w:r>
    </w:p>
    <w:p w14:paraId="3F66D128" w14:textId="77777777" w:rsidR="00273D35" w:rsidRPr="0089429A" w:rsidRDefault="00273D35" w:rsidP="00552DFF">
      <w:pPr>
        <w:pStyle w:val="aff8"/>
        <w:numPr>
          <w:ilvl w:val="0"/>
          <w:numId w:val="35"/>
        </w:numPr>
        <w:ind w:leftChars="0"/>
        <w:jc w:val="both"/>
        <w:rPr>
          <w:b/>
          <w:i/>
        </w:rPr>
      </w:pPr>
      <w:r w:rsidRPr="0089429A">
        <w:rPr>
          <w:b/>
          <w:i/>
        </w:rPr>
        <w:t>Alt. 2: is able to scheduled PDSCH:</w:t>
      </w:r>
    </w:p>
    <w:p w14:paraId="6672B0B0" w14:textId="77777777" w:rsidR="00273D35" w:rsidRPr="0089429A" w:rsidRDefault="00273D35" w:rsidP="00552DFF">
      <w:pPr>
        <w:pStyle w:val="aff8"/>
        <w:numPr>
          <w:ilvl w:val="1"/>
          <w:numId w:val="35"/>
        </w:numPr>
        <w:ind w:leftChars="0"/>
        <w:jc w:val="both"/>
        <w:rPr>
          <w:b/>
          <w:i/>
        </w:rPr>
      </w:pPr>
      <w:r w:rsidRPr="0089429A">
        <w:rPr>
          <w:b/>
          <w:i/>
        </w:rPr>
        <w:t xml:space="preserve">If PDSCH is being scheduled (i.e., valid FDRA), the DCI triggers the first enhanced Type 3 HARQ-ACK codebook from the list; </w:t>
      </w:r>
    </w:p>
    <w:p w14:paraId="58F142E0" w14:textId="77777777" w:rsidR="00273D35" w:rsidRPr="0089429A" w:rsidRDefault="00273D35" w:rsidP="00552DFF">
      <w:pPr>
        <w:pStyle w:val="aff8"/>
        <w:numPr>
          <w:ilvl w:val="1"/>
          <w:numId w:val="35"/>
        </w:numPr>
        <w:ind w:leftChars="0"/>
        <w:jc w:val="both"/>
        <w:rPr>
          <w:b/>
          <w:i/>
        </w:rPr>
      </w:pPr>
      <w:r w:rsidRPr="0089429A">
        <w:rPr>
          <w:b/>
          <w:i/>
        </w:rPr>
        <w:t xml:space="preserve">If PDSCH is not scheduled (i.e., FDRA all ‘0’ or ‘1’), some unused DCI field in the triggering DCI is used to indicate which enhanced Type 3 HARQ-ACK codebook is triggered </w:t>
      </w:r>
    </w:p>
    <w:p w14:paraId="1521CFCA" w14:textId="392BCCD3" w:rsidR="00D60963" w:rsidRPr="0089429A" w:rsidRDefault="00273D35" w:rsidP="00552DFF">
      <w:pPr>
        <w:pStyle w:val="aff8"/>
        <w:numPr>
          <w:ilvl w:val="0"/>
          <w:numId w:val="35"/>
        </w:numPr>
        <w:ind w:leftChars="0"/>
        <w:jc w:val="both"/>
        <w:rPr>
          <w:b/>
          <w:i/>
        </w:rPr>
      </w:pPr>
      <w:r w:rsidRPr="0089429A">
        <w:rPr>
          <w:b/>
          <w:i/>
        </w:rPr>
        <w:t xml:space="preserve">Alt. 3: </w:t>
      </w:r>
      <w:r w:rsidR="00D60963" w:rsidRPr="0089429A">
        <w:rPr>
          <w:b/>
          <w:i/>
        </w:rPr>
        <w:t>an N-bit DCI field for triggering included, one state indicating ‘not trigger’ whereas the remaining signalling states can be used to indicated one of up to M different enh. Type 3 CBs. N is defined as N=</w:t>
      </w:r>
      <w:r w:rsidR="00D60963" w:rsidRPr="0089429A">
        <w:rPr>
          <w:b/>
          <w:i/>
        </w:rPr>
        <w:sym w:font="Symbol" w:char="F0E9"/>
      </w:r>
      <w:r w:rsidR="00D60963" w:rsidRPr="0089429A">
        <w:rPr>
          <w:b/>
          <w:i/>
        </w:rPr>
        <w:t>log2 (M+1)</w:t>
      </w:r>
      <w:r w:rsidR="00D60963" w:rsidRPr="0089429A">
        <w:rPr>
          <w:b/>
          <w:i/>
        </w:rPr>
        <w:sym w:font="Symbol" w:char="F0F9"/>
      </w:r>
    </w:p>
    <w:p w14:paraId="499142BD" w14:textId="2D145171" w:rsidR="0078271A" w:rsidRDefault="0078271A" w:rsidP="00552DFF">
      <w:pPr>
        <w:pStyle w:val="2"/>
        <w:tabs>
          <w:tab w:val="num" w:pos="426"/>
        </w:tabs>
        <w:ind w:left="426" w:hanging="426"/>
        <w:jc w:val="both"/>
        <w:rPr>
          <w:szCs w:val="36"/>
        </w:rPr>
      </w:pPr>
      <w:r w:rsidRPr="0078271A">
        <w:rPr>
          <w:szCs w:val="36"/>
        </w:rPr>
        <w:t>Rel-17 one-shot triggering for HARQ-ACK re-transmission</w:t>
      </w:r>
    </w:p>
    <w:p w14:paraId="7C2FA3D0" w14:textId="1D616D41" w:rsidR="00771C07" w:rsidRDefault="00771C07" w:rsidP="00552DFF">
      <w:pPr>
        <w:jc w:val="both"/>
      </w:pPr>
      <w:r w:rsidRPr="001F412B">
        <w:t>For the one-shot triggering in Rel-17,</w:t>
      </w:r>
      <w:r w:rsidR="004177FB">
        <w:t xml:space="preserve"> it was</w:t>
      </w:r>
      <w:r w:rsidRPr="001F412B">
        <w:t xml:space="preserve"> agreed to </w:t>
      </w:r>
      <w:r w:rsidR="004177FB" w:rsidRPr="001F412B">
        <w:t>dynamic</w:t>
      </w:r>
      <w:r w:rsidR="004177FB">
        <w:t>ally</w:t>
      </w:r>
      <w:r w:rsidRPr="001F412B">
        <w:t xml:space="preserve"> indicat</w:t>
      </w:r>
      <w:r w:rsidR="004177FB">
        <w:t>e</w:t>
      </w:r>
      <w:r w:rsidRPr="001F412B">
        <w:t xml:space="preserve"> </w:t>
      </w:r>
      <w:r w:rsidR="004177FB" w:rsidRPr="004545FA">
        <w:rPr>
          <w:rFonts w:ascii="Times" w:eastAsia="Batang" w:hAnsi="Times" w:cs="Times"/>
          <w:bCs/>
          <w:lang w:eastAsia="zh-CN"/>
        </w:rPr>
        <w:t>Rel-17 one-shot triggering (by a DL assignment) of HARQ-ACK re-transmission on a PUCCH resource</w:t>
      </w:r>
      <w:r w:rsidR="004177FB">
        <w:rPr>
          <w:rFonts w:ascii="Times" w:eastAsia="Batang" w:hAnsi="Times" w:cs="Times"/>
          <w:bCs/>
          <w:lang w:eastAsia="zh-CN"/>
        </w:rPr>
        <w:t>.</w:t>
      </w:r>
      <w:r w:rsidRPr="001F412B">
        <w:t xml:space="preserve"> </w:t>
      </w:r>
      <w:r w:rsidR="004177FB">
        <w:t>A</w:t>
      </w:r>
      <w:r w:rsidRPr="001F412B">
        <w:t xml:space="preserve"> single DCI can only trigger </w:t>
      </w:r>
      <w:r>
        <w:t>a single HARQ-ACK codebook</w:t>
      </w:r>
      <w:r w:rsidR="004177FB">
        <w:t xml:space="preserve"> through a DCI field</w:t>
      </w:r>
      <w:r w:rsidR="00E46B9A">
        <w:t>, can including the PHY priority as well</w:t>
      </w:r>
      <w:r w:rsidR="004177FB">
        <w:t>.</w:t>
      </w:r>
      <w:r w:rsidR="00E46B9A">
        <w:t xml:space="preserve"> There are still some open issues for Rel-17 one-shot triggering.</w:t>
      </w:r>
    </w:p>
    <w:p w14:paraId="0A49CDBA" w14:textId="4C660DB2" w:rsidR="00F63E8F" w:rsidRPr="00EE2E3B" w:rsidRDefault="003F5ED8" w:rsidP="00552DFF">
      <w:pPr>
        <w:jc w:val="both"/>
      </w:pPr>
      <w:r>
        <w:t xml:space="preserve">Regarding the </w:t>
      </w:r>
      <w:r>
        <w:rPr>
          <w:lang w:eastAsia="zh-CN"/>
        </w:rPr>
        <w:t>triggering DCI details</w:t>
      </w:r>
      <w:r w:rsidR="00A75F83">
        <w:rPr>
          <w:lang w:eastAsia="zh-CN"/>
        </w:rPr>
        <w:t>,</w:t>
      </w:r>
      <w:r>
        <w:rPr>
          <w:lang w:eastAsia="zh-CN"/>
        </w:rPr>
        <w:t xml:space="preserve"> in</w:t>
      </w:r>
      <w:r w:rsidR="00A75F83">
        <w:rPr>
          <w:lang w:eastAsia="zh-CN"/>
        </w:rPr>
        <w:t>cluding</w:t>
      </w:r>
      <w:r>
        <w:rPr>
          <w:lang w:eastAsia="zh-CN"/>
        </w:rPr>
        <w:t xml:space="preserve"> DCI field usage &amp; ability to scheduled PDSCH at the same time</w:t>
      </w:r>
      <w:r w:rsidR="00F63E8F">
        <w:rPr>
          <w:lang w:eastAsia="zh-CN"/>
        </w:rPr>
        <w:t xml:space="preserve">, we are fine with the </w:t>
      </w:r>
      <w:r w:rsidR="00F63E8F" w:rsidRPr="00F63E8F">
        <w:rPr>
          <w:lang w:eastAsia="zh-CN"/>
        </w:rPr>
        <w:t>Mod 4 Compromise proposal 3.2.9</w:t>
      </w:r>
      <w:r w:rsidR="00F63E8F">
        <w:rPr>
          <w:lang w:eastAsia="zh-CN"/>
        </w:rPr>
        <w:t>.</w:t>
      </w:r>
      <w:r w:rsidR="00F63E8F" w:rsidRPr="00F63E8F">
        <w:rPr>
          <w:lang w:eastAsia="zh-CN"/>
        </w:rPr>
        <w:t xml:space="preserve"> </w:t>
      </w:r>
      <w:r w:rsidR="00F63E8F">
        <w:rPr>
          <w:lang w:eastAsia="zh-CN"/>
        </w:rPr>
        <w:t>Actually, we think it is good to support HARQ-ACK retransmission triggering. Because it has low additional payload in DCI, and it can provide enough information for offsets and PUCCH resources without bit change for DCI design.</w:t>
      </w:r>
      <w:r w:rsidR="00F63E8F" w:rsidRPr="00F63E8F">
        <w:rPr>
          <w:lang w:eastAsia="zh-CN"/>
        </w:rPr>
        <w:t xml:space="preserve"> </w:t>
      </w:r>
      <w:r w:rsidR="00F63E8F">
        <w:rPr>
          <w:lang w:eastAsia="zh-CN"/>
        </w:rPr>
        <w:t xml:space="preserve">Considering there might be a couple of </w:t>
      </w:r>
      <w:r w:rsidR="00F63E8F">
        <w:t>values for offset indication for the slot gaps from cancelled PUC</w:t>
      </w:r>
      <w:r w:rsidR="00F63E8F" w:rsidRPr="00EE2E3B">
        <w:t>C</w:t>
      </w:r>
      <w:r w:rsidR="00F63E8F">
        <w:t xml:space="preserve">H to triggered new PUCCH, Alt 1 and Alt 2 will introduce a big payload to legacy DCI format, especially considering this one shot triggering CB would not work all the time. </w:t>
      </w:r>
    </w:p>
    <w:p w14:paraId="0A6CA35E" w14:textId="29A2991A" w:rsidR="00F63E8F" w:rsidRPr="00F63E8F" w:rsidRDefault="00F63E8F" w:rsidP="00552DFF">
      <w:pPr>
        <w:pStyle w:val="aff8"/>
        <w:numPr>
          <w:ilvl w:val="0"/>
          <w:numId w:val="46"/>
        </w:numPr>
        <w:spacing w:after="0"/>
        <w:ind w:leftChars="0"/>
        <w:jc w:val="both"/>
        <w:rPr>
          <w:b/>
          <w:bCs/>
          <w:i/>
          <w:lang w:val="en-US" w:eastAsia="zh-CN"/>
        </w:rPr>
      </w:pPr>
      <w:r w:rsidRPr="00F63E8F">
        <w:rPr>
          <w:b/>
          <w:bCs/>
          <w:i/>
          <w:lang w:val="en-US" w:eastAsia="zh-CN"/>
        </w:rPr>
        <w:t>Support Mod 4 Compromise proposal 3.2.9: If more than one enhanced Type 3 HARQ-ACK codebook is configured, the triggering DCI with the single triggering bit set to ‘1’</w:t>
      </w:r>
    </w:p>
    <w:p w14:paraId="04C3F191" w14:textId="77777777" w:rsidR="00F63E8F" w:rsidRPr="00F63E8F" w:rsidRDefault="00F63E8F" w:rsidP="00552DFF">
      <w:pPr>
        <w:pStyle w:val="aff8"/>
        <w:numPr>
          <w:ilvl w:val="0"/>
          <w:numId w:val="33"/>
        </w:numPr>
        <w:ind w:leftChars="0"/>
        <w:contextualSpacing/>
        <w:jc w:val="both"/>
        <w:rPr>
          <w:b/>
          <w:bCs/>
          <w:i/>
          <w:lang w:val="en-US" w:eastAsia="zh-CN"/>
        </w:rPr>
      </w:pPr>
      <w:r w:rsidRPr="00F63E8F">
        <w:rPr>
          <w:b/>
          <w:bCs/>
          <w:i/>
          <w:lang w:val="en-US" w:eastAsia="zh-CN"/>
        </w:rPr>
        <w:t>If the triggering DCI does not schedule PDSCH (i.e., FDRA all ‘0’ or ‘1’), some unused DCI field in the triggering DCI is used to indicate which enhanced Type 3 HARQ-ACK codebook is triggered</w:t>
      </w:r>
    </w:p>
    <w:p w14:paraId="6C1705CA" w14:textId="77777777" w:rsidR="00F63E8F" w:rsidRPr="00F63E8F" w:rsidRDefault="00F63E8F" w:rsidP="00552DFF">
      <w:pPr>
        <w:pStyle w:val="aff8"/>
        <w:numPr>
          <w:ilvl w:val="1"/>
          <w:numId w:val="33"/>
        </w:numPr>
        <w:ind w:leftChars="0"/>
        <w:contextualSpacing/>
        <w:jc w:val="both"/>
        <w:rPr>
          <w:b/>
          <w:bCs/>
          <w:i/>
          <w:iCs/>
          <w:lang w:val="en-US" w:eastAsia="zh-CN"/>
        </w:rPr>
      </w:pPr>
      <w:r w:rsidRPr="00F63E8F">
        <w:rPr>
          <w:b/>
          <w:bCs/>
          <w:i/>
          <w:iCs/>
          <w:lang w:val="en-US" w:eastAsia="zh-CN"/>
        </w:rPr>
        <w:t xml:space="preserve">FFS which unused DCI field(s) are to be used </w:t>
      </w:r>
    </w:p>
    <w:p w14:paraId="7B7345F7" w14:textId="222BDAC6" w:rsidR="00F63E8F" w:rsidRPr="00F63E8F" w:rsidRDefault="00F63E8F" w:rsidP="00552DFF">
      <w:pPr>
        <w:pStyle w:val="aff8"/>
        <w:numPr>
          <w:ilvl w:val="0"/>
          <w:numId w:val="33"/>
        </w:numPr>
        <w:ind w:leftChars="0" w:left="800"/>
        <w:contextualSpacing/>
        <w:jc w:val="both"/>
        <w:rPr>
          <w:b/>
          <w:bCs/>
          <w:i/>
          <w:lang w:val="en-US" w:eastAsia="zh-CN"/>
        </w:rPr>
      </w:pPr>
      <w:r w:rsidRPr="00F63E8F">
        <w:rPr>
          <w:b/>
          <w:bCs/>
          <w:i/>
          <w:lang w:val="en-US" w:eastAsia="zh-CN"/>
        </w:rPr>
        <w:t>FFS: whether/how the triggering DCI can schedule</w:t>
      </w:r>
      <w:r w:rsidRPr="00F63E8F">
        <w:rPr>
          <w:b/>
          <w:bCs/>
          <w:i/>
          <w:strike/>
          <w:lang w:val="en-US" w:eastAsia="zh-CN"/>
        </w:rPr>
        <w:t>s</w:t>
      </w:r>
      <w:r w:rsidRPr="00F63E8F">
        <w:rPr>
          <w:b/>
          <w:bCs/>
          <w:i/>
          <w:lang w:val="en-US" w:eastAsia="zh-CN"/>
        </w:rPr>
        <w:t xml:space="preserve"> PDSCH (i.e., valid FDRA)</w:t>
      </w:r>
      <w:r w:rsidRPr="00F63E8F">
        <w:rPr>
          <w:b/>
          <w:bCs/>
          <w:i/>
          <w:strike/>
          <w:lang w:val="en-US" w:eastAsia="zh-CN"/>
        </w:rPr>
        <w:t xml:space="preserve"> </w:t>
      </w:r>
    </w:p>
    <w:p w14:paraId="64BA3017" w14:textId="2DAF3D67" w:rsidR="0078271A" w:rsidRDefault="00E46B9A" w:rsidP="00552DFF">
      <w:pPr>
        <w:jc w:val="both"/>
        <w:rPr>
          <w:lang w:eastAsia="zh-CN"/>
        </w:rPr>
      </w:pPr>
      <w:r>
        <w:rPr>
          <w:rFonts w:eastAsia="宋体"/>
          <w:lang w:eastAsia="zh-CN"/>
        </w:rPr>
        <w:t xml:space="preserve">According to </w:t>
      </w:r>
      <w:r w:rsidR="0078271A">
        <w:rPr>
          <w:lang w:eastAsia="zh-CN"/>
        </w:rPr>
        <w:t>‘Offset’ indication (i.e. how to indicate the HARQ-ACK codebook for re-transmission)</w:t>
      </w:r>
      <w:r w:rsidR="00E778FA">
        <w:rPr>
          <w:lang w:eastAsia="zh-CN"/>
        </w:rPr>
        <w:t xml:space="preserve">, we prefer Alt </w:t>
      </w:r>
      <w:r w:rsidR="00F659C1">
        <w:rPr>
          <w:lang w:eastAsia="zh-CN"/>
        </w:rPr>
        <w:t>1</w:t>
      </w:r>
      <w:r w:rsidR="00E778FA">
        <w:rPr>
          <w:lang w:eastAsia="zh-CN"/>
        </w:rPr>
        <w:t xml:space="preserve"> </w:t>
      </w:r>
      <w:r w:rsidR="00F659C1">
        <w:rPr>
          <w:lang w:eastAsia="zh-CN"/>
        </w:rPr>
        <w:t>more than Alt 2</w:t>
      </w:r>
      <w:r w:rsidR="00E778FA">
        <w:rPr>
          <w:lang w:eastAsia="zh-CN"/>
        </w:rPr>
        <w:t>.</w:t>
      </w:r>
      <w:r w:rsidR="00EE2E3B">
        <w:rPr>
          <w:lang w:eastAsia="zh-CN"/>
        </w:rPr>
        <w:t xml:space="preserve"> </w:t>
      </w:r>
      <w:r w:rsidR="0088110F">
        <w:rPr>
          <w:lang w:eastAsia="zh-CN"/>
        </w:rPr>
        <w:t xml:space="preserve">Because it </w:t>
      </w:r>
      <w:r w:rsidR="00DC1193">
        <w:rPr>
          <w:lang w:eastAsia="zh-CN"/>
        </w:rPr>
        <w:t xml:space="preserve">is a legacy reference offset defined in the specification. No new reference offset is introduced. </w:t>
      </w:r>
    </w:p>
    <w:tbl>
      <w:tblPr>
        <w:tblW w:w="992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6"/>
      </w:tblGrid>
      <w:tr w:rsidR="0081585A" w14:paraId="3A748DAB" w14:textId="77777777" w:rsidTr="0081585A">
        <w:trPr>
          <w:trHeight w:val="2263"/>
        </w:trPr>
        <w:tc>
          <w:tcPr>
            <w:tcW w:w="9926" w:type="dxa"/>
          </w:tcPr>
          <w:p w14:paraId="477F4D29" w14:textId="77777777" w:rsidR="0081585A" w:rsidRPr="00D503D5" w:rsidRDefault="0081585A" w:rsidP="00552DFF">
            <w:pPr>
              <w:ind w:left="93"/>
              <w:jc w:val="both"/>
              <w:rPr>
                <w:b/>
                <w:bCs/>
              </w:rPr>
            </w:pPr>
            <w:r w:rsidRPr="00D503D5">
              <w:rPr>
                <w:b/>
                <w:bCs/>
                <w:highlight w:val="green"/>
                <w:lang w:eastAsia="x-none"/>
              </w:rPr>
              <w:lastRenderedPageBreak/>
              <w:t>Agreement</w:t>
            </w:r>
            <w:r w:rsidRPr="00D503D5">
              <w:rPr>
                <w:b/>
                <w:bCs/>
                <w:highlight w:val="green"/>
              </w:rPr>
              <w:t>:</w:t>
            </w:r>
            <w:r w:rsidRPr="00D503D5">
              <w:rPr>
                <w:b/>
                <w:bCs/>
              </w:rPr>
              <w:t xml:space="preserve"> </w:t>
            </w:r>
          </w:p>
          <w:p w14:paraId="79BFF4A9" w14:textId="77777777" w:rsidR="0081585A" w:rsidRPr="00D503D5" w:rsidRDefault="0081585A" w:rsidP="00552DFF">
            <w:pPr>
              <w:ind w:left="93"/>
              <w:jc w:val="both"/>
              <w:rPr>
                <w:bCs/>
              </w:rPr>
            </w:pPr>
            <w:r w:rsidRPr="00D503D5">
              <w:rPr>
                <w:bCs/>
              </w:rPr>
              <w:t xml:space="preserve">For one-shot HARQ re-transmission on PUCCH, the triggering DCI dynamically indicates a ‘HARQ re-tx offset’ which is used to define the offset in number of PUCCH slots/sub-slots between the triggering DCI and the PUCCH slot/sub-slot of the HARQ-ACK codebook to be re-transmitted. For the triggering DCI received in slot/sub-slot </w:t>
            </w:r>
            <w:r w:rsidRPr="00D503D5">
              <w:rPr>
                <w:bCs/>
                <w:i/>
                <w:iCs/>
              </w:rPr>
              <w:t>m</w:t>
            </w:r>
            <w:r w:rsidRPr="00D503D5">
              <w:rPr>
                <w:bCs/>
              </w:rPr>
              <w:t xml:space="preserve">, indicating the HARQ-ACK re-tx in slot/sub-slot </w:t>
            </w:r>
            <w:r w:rsidRPr="00D503D5">
              <w:rPr>
                <w:bCs/>
                <w:i/>
                <w:iCs/>
              </w:rPr>
              <w:t>m+k</w:t>
            </w:r>
            <w:r w:rsidRPr="00D503D5">
              <w:rPr>
                <w:bCs/>
              </w:rPr>
              <w:t xml:space="preserve"> and indicating </w:t>
            </w:r>
            <w:r w:rsidRPr="00D503D5">
              <w:rPr>
                <w:bCs/>
                <w:i/>
                <w:iCs/>
              </w:rPr>
              <w:t>HARQ_retx_offset</w:t>
            </w:r>
            <w:r w:rsidRPr="00D503D5">
              <w:rPr>
                <w:bCs/>
              </w:rPr>
              <w:t xml:space="preserve">, the PUCCH slot/sub-slot </w:t>
            </w:r>
            <w:r w:rsidRPr="00D503D5">
              <w:rPr>
                <w:bCs/>
                <w:i/>
                <w:iCs/>
              </w:rPr>
              <w:t>n</w:t>
            </w:r>
            <w:r w:rsidRPr="00D503D5">
              <w:rPr>
                <w:bCs/>
              </w:rPr>
              <w:t xml:space="preserve"> of the HARQ-ACK codebook to be re-transmitted is determined as either: </w:t>
            </w:r>
          </w:p>
          <w:p w14:paraId="5419DE45" w14:textId="77777777" w:rsidR="0081585A" w:rsidRPr="00D503D5" w:rsidRDefault="0081585A" w:rsidP="00552DFF">
            <w:pPr>
              <w:pStyle w:val="aff8"/>
              <w:numPr>
                <w:ilvl w:val="0"/>
                <w:numId w:val="37"/>
              </w:numPr>
              <w:spacing w:after="0"/>
              <w:ind w:leftChars="0" w:left="813"/>
              <w:contextualSpacing/>
              <w:jc w:val="both"/>
              <w:rPr>
                <w:bCs/>
                <w:lang w:val="sv-SE"/>
              </w:rPr>
            </w:pPr>
            <w:r w:rsidRPr="00D503D5">
              <w:rPr>
                <w:bCs/>
                <w:lang w:val="sv-SE"/>
              </w:rPr>
              <w:t xml:space="preserve">Alt. 1: </w:t>
            </w:r>
            <w:r w:rsidRPr="00D503D5">
              <w:rPr>
                <w:bCs/>
                <w:i/>
                <w:iCs/>
                <w:lang w:val="sv-SE"/>
              </w:rPr>
              <w:t xml:space="preserve">n = m </w:t>
            </w:r>
            <w:r w:rsidRPr="00D503D5">
              <w:rPr>
                <w:bCs/>
                <w:lang w:val="sv-SE"/>
              </w:rPr>
              <w:t>-</w:t>
            </w:r>
            <w:r w:rsidRPr="00D503D5">
              <w:rPr>
                <w:bCs/>
                <w:i/>
                <w:iCs/>
                <w:lang w:val="sv-SE"/>
              </w:rPr>
              <w:t xml:space="preserve"> HARQ_retx_offset</w:t>
            </w:r>
          </w:p>
          <w:p w14:paraId="7F70E60A" w14:textId="77777777" w:rsidR="0081585A" w:rsidRPr="00D503D5" w:rsidRDefault="0081585A" w:rsidP="00552DFF">
            <w:pPr>
              <w:pStyle w:val="aff8"/>
              <w:numPr>
                <w:ilvl w:val="0"/>
                <w:numId w:val="37"/>
              </w:numPr>
              <w:spacing w:after="0"/>
              <w:ind w:leftChars="0" w:left="813"/>
              <w:contextualSpacing/>
              <w:jc w:val="both"/>
              <w:rPr>
                <w:bCs/>
                <w:lang w:val="sv-SE"/>
              </w:rPr>
            </w:pPr>
            <w:r w:rsidRPr="00D503D5">
              <w:rPr>
                <w:bCs/>
                <w:lang w:val="sv-SE"/>
              </w:rPr>
              <w:t xml:space="preserve">Alt. 2: </w:t>
            </w:r>
            <w:r w:rsidRPr="00D503D5">
              <w:rPr>
                <w:bCs/>
                <w:i/>
                <w:iCs/>
                <w:lang w:val="sv-SE"/>
              </w:rPr>
              <w:t>n = m + k - HARQ_retx_offset</w:t>
            </w:r>
          </w:p>
          <w:p w14:paraId="29D70F59" w14:textId="16BE1EF2" w:rsidR="0081585A" w:rsidRDefault="0081585A" w:rsidP="00552DFF">
            <w:pPr>
              <w:ind w:left="93"/>
              <w:jc w:val="both"/>
              <w:rPr>
                <w:b/>
                <w:bCs/>
                <w:highlight w:val="green"/>
                <w:lang w:eastAsia="x-none"/>
              </w:rPr>
            </w:pPr>
            <w:r w:rsidRPr="00D503D5">
              <w:rPr>
                <w:bCs/>
                <w:i/>
                <w:iCs/>
              </w:rPr>
              <w:t>FFS: value range of the HARQ-retx_offset</w:t>
            </w:r>
          </w:p>
        </w:tc>
      </w:tr>
    </w:tbl>
    <w:p w14:paraId="3E3D49A7" w14:textId="77777777" w:rsidR="0081585A" w:rsidRPr="0081585A" w:rsidRDefault="0081585A" w:rsidP="00552DFF">
      <w:pPr>
        <w:jc w:val="both"/>
        <w:rPr>
          <w:lang w:eastAsia="zh-CN"/>
        </w:rPr>
      </w:pPr>
    </w:p>
    <w:p w14:paraId="06F8D4A4" w14:textId="123DEE1C" w:rsidR="00EE2E3B" w:rsidRPr="00EE2E3B" w:rsidRDefault="00EE2E3B" w:rsidP="00552DFF">
      <w:pPr>
        <w:pStyle w:val="aff8"/>
        <w:numPr>
          <w:ilvl w:val="0"/>
          <w:numId w:val="46"/>
        </w:numPr>
        <w:ind w:leftChars="0"/>
        <w:jc w:val="both"/>
        <w:rPr>
          <w:rFonts w:eastAsia="Calibri"/>
          <w:b/>
          <w:bCs/>
          <w:i/>
          <w:lang w:val="en-US" w:eastAsia="zh-CN"/>
        </w:rPr>
      </w:pPr>
      <w:r w:rsidRPr="00EE2E3B">
        <w:rPr>
          <w:b/>
          <w:bCs/>
          <w:i/>
        </w:rPr>
        <w:t xml:space="preserve">On the definition of some ‘PUCCH slot offset’ for </w:t>
      </w:r>
      <w:r w:rsidRPr="00EE2E3B">
        <w:rPr>
          <w:rFonts w:eastAsia="Calibri"/>
          <w:b/>
          <w:bCs/>
          <w:i/>
          <w:lang w:val="en-US" w:eastAsia="zh-CN"/>
        </w:rPr>
        <w:t>dynamically indicating the HARQ-ACK codebook(s) / PUCCH occasions to be re-transmitted:</w:t>
      </w:r>
    </w:p>
    <w:p w14:paraId="4F7F467F" w14:textId="23CE3A82" w:rsidR="00F659C1" w:rsidRPr="00F659C1" w:rsidRDefault="00EE2E3B" w:rsidP="00552DFF">
      <w:pPr>
        <w:pStyle w:val="aff8"/>
        <w:numPr>
          <w:ilvl w:val="0"/>
          <w:numId w:val="29"/>
        </w:numPr>
        <w:ind w:leftChars="0"/>
        <w:jc w:val="both"/>
        <w:rPr>
          <w:b/>
          <w:bCs/>
          <w:i/>
        </w:rPr>
      </w:pPr>
      <w:r w:rsidRPr="00F659C1">
        <w:rPr>
          <w:b/>
          <w:bCs/>
          <w:i/>
        </w:rPr>
        <w:t xml:space="preserve">Alt. </w:t>
      </w:r>
      <w:r w:rsidR="00DC1193">
        <w:rPr>
          <w:b/>
          <w:bCs/>
          <w:i/>
        </w:rPr>
        <w:t>1</w:t>
      </w:r>
      <w:r w:rsidRPr="00F659C1">
        <w:rPr>
          <w:b/>
          <w:bCs/>
          <w:i/>
        </w:rPr>
        <w:t xml:space="preserve">: </w:t>
      </w:r>
      <w:r w:rsidR="00F659C1" w:rsidRPr="00F659C1">
        <w:rPr>
          <w:b/>
          <w:bCs/>
          <w:i/>
        </w:rPr>
        <w:t>n = m - HARQ_retx_offset</w:t>
      </w:r>
    </w:p>
    <w:p w14:paraId="26057064" w14:textId="7C93B590" w:rsidR="005C0A6C" w:rsidRDefault="00D7158B" w:rsidP="00552DFF">
      <w:pPr>
        <w:pStyle w:val="1"/>
        <w:tabs>
          <w:tab w:val="num" w:pos="426"/>
        </w:tabs>
        <w:ind w:left="426" w:hanging="426"/>
        <w:jc w:val="both"/>
        <w:rPr>
          <w:szCs w:val="36"/>
          <w:lang w:eastAsia="ja-JP"/>
        </w:rPr>
      </w:pPr>
      <w:r>
        <w:rPr>
          <w:szCs w:val="36"/>
          <w:lang w:eastAsia="ja-JP"/>
        </w:rPr>
        <w:t>PUCCH carrier switching</w:t>
      </w:r>
    </w:p>
    <w:p w14:paraId="76CE16B7" w14:textId="1F330FC0" w:rsidR="00C53706" w:rsidRDefault="00C53706" w:rsidP="00552DFF">
      <w:pPr>
        <w:pStyle w:val="2"/>
        <w:jc w:val="both"/>
      </w:pPr>
      <w:bookmarkStart w:id="9" w:name="OLE_LINK1"/>
      <w:r>
        <w:t>Mixed numerology handling</w:t>
      </w:r>
      <w:r w:rsidR="001E599C">
        <w:t xml:space="preserve"> </w:t>
      </w:r>
      <w:r w:rsidR="001E599C" w:rsidRPr="001E599C">
        <w:t>for the case the PCell slot to be longer than the target PUCCH cell slot or sub-slot</w:t>
      </w:r>
    </w:p>
    <w:bookmarkEnd w:id="9"/>
    <w:p w14:paraId="10CBFBC6" w14:textId="46E70B2E" w:rsidR="00326EB4" w:rsidRPr="005F080B" w:rsidRDefault="00394333" w:rsidP="00552DFF">
      <w:pPr>
        <w:jc w:val="both"/>
      </w:pPr>
      <w:r w:rsidRPr="005F080B">
        <w:t xml:space="preserve">For PUCCH carrier switching based on semi-static operation, for the case the PCell slot to be longer than the target PUCCH cell slot or sub-slot, there were two alternatives. </w:t>
      </w:r>
    </w:p>
    <w:p w14:paraId="1124119B" w14:textId="77777777" w:rsidR="00326EB4" w:rsidRPr="005F080B" w:rsidRDefault="00326EB4" w:rsidP="00552DFF">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BE3086" w14:paraId="7E74CE4E" w14:textId="77777777" w:rsidTr="00BE3086">
        <w:trPr>
          <w:trHeight w:val="615"/>
        </w:trPr>
        <w:tc>
          <w:tcPr>
            <w:tcW w:w="5000" w:type="pct"/>
          </w:tcPr>
          <w:p w14:paraId="1748F445" w14:textId="77777777" w:rsidR="00BE3086" w:rsidRPr="004256D8" w:rsidRDefault="00BE3086" w:rsidP="00552DFF">
            <w:pPr>
              <w:ind w:left="280"/>
              <w:jc w:val="both"/>
              <w:rPr>
                <w:bCs/>
                <w:i/>
                <w:sz w:val="22"/>
                <w:szCs w:val="22"/>
                <w:lang w:val="en-US"/>
              </w:rPr>
            </w:pPr>
            <w:r w:rsidRPr="004256D8">
              <w:rPr>
                <w:bCs/>
                <w:i/>
                <w:highlight w:val="green"/>
                <w:lang w:eastAsia="x-none"/>
              </w:rPr>
              <w:t>Agreement</w:t>
            </w:r>
            <w:r w:rsidRPr="004256D8">
              <w:rPr>
                <w:bCs/>
                <w:i/>
                <w:sz w:val="22"/>
                <w:szCs w:val="22"/>
                <w:highlight w:val="green"/>
              </w:rPr>
              <w:t>:</w:t>
            </w:r>
            <w:r w:rsidRPr="004256D8">
              <w:rPr>
                <w:bCs/>
                <w:i/>
                <w:sz w:val="22"/>
                <w:szCs w:val="22"/>
              </w:rPr>
              <w:t xml:space="preserve"> </w:t>
            </w:r>
          </w:p>
          <w:p w14:paraId="64CFAC84" w14:textId="77777777" w:rsidR="00BE3086" w:rsidRPr="004256D8" w:rsidRDefault="00BE3086" w:rsidP="00552DFF">
            <w:pPr>
              <w:ind w:left="280"/>
              <w:jc w:val="both"/>
              <w:rPr>
                <w:bCs/>
                <w:i/>
                <w:sz w:val="22"/>
                <w:szCs w:val="22"/>
              </w:rPr>
            </w:pPr>
            <w:r w:rsidRPr="004256D8">
              <w:rPr>
                <w:bCs/>
                <w:i/>
                <w:sz w:val="22"/>
                <w:szCs w:val="22"/>
              </w:rPr>
              <w:t>Down-select in RAN1#107-e from Alt. 1 &amp; Alt. 3 below:</w:t>
            </w:r>
          </w:p>
          <w:p w14:paraId="0E1A3FAA" w14:textId="77777777" w:rsidR="00BE3086" w:rsidRPr="004256D8" w:rsidRDefault="00BE3086" w:rsidP="00552DFF">
            <w:pPr>
              <w:ind w:left="564"/>
              <w:jc w:val="both"/>
              <w:rPr>
                <w:bCs/>
                <w:i/>
                <w:sz w:val="22"/>
                <w:szCs w:val="22"/>
                <w:lang w:val="en-US"/>
              </w:rPr>
            </w:pPr>
            <w:r w:rsidRPr="004256D8">
              <w:rPr>
                <w:bCs/>
                <w:i/>
                <w:sz w:val="22"/>
                <w:szCs w:val="22"/>
              </w:rPr>
              <w:t>For PUCCH carrier switching based on semi-static operation, for the case the PCell slot to be longer than the target PUCCH cell slot or sub-slot (i.e. multiple target PUCCH cell slots overlapping with a single PCell slot),  the following PUCCH cell slot is used for UCI transmission:</w:t>
            </w:r>
          </w:p>
          <w:p w14:paraId="20090BF7" w14:textId="77777777" w:rsidR="00BE3086" w:rsidRPr="004256D8" w:rsidRDefault="00BE3086" w:rsidP="00552DFF">
            <w:pPr>
              <w:pStyle w:val="aff8"/>
              <w:numPr>
                <w:ilvl w:val="0"/>
                <w:numId w:val="41"/>
              </w:numPr>
              <w:spacing w:after="160" w:line="252" w:lineRule="auto"/>
              <w:ind w:leftChars="0" w:left="1109"/>
              <w:contextualSpacing/>
              <w:jc w:val="both"/>
              <w:rPr>
                <w:bCs/>
                <w:i/>
                <w:sz w:val="22"/>
                <w:szCs w:val="22"/>
              </w:rPr>
            </w:pPr>
            <w:r w:rsidRPr="004256D8">
              <w:rPr>
                <w:bCs/>
                <w:i/>
                <w:sz w:val="22"/>
                <w:szCs w:val="22"/>
              </w:rPr>
              <w:t>Alt. 1: the first target PUCCH slot overlapping with the PCell slot</w:t>
            </w:r>
          </w:p>
          <w:p w14:paraId="61A09111" w14:textId="77777777" w:rsidR="00BE3086" w:rsidRDefault="00BE3086" w:rsidP="00552DFF">
            <w:pPr>
              <w:pStyle w:val="aff8"/>
              <w:numPr>
                <w:ilvl w:val="0"/>
                <w:numId w:val="41"/>
              </w:numPr>
              <w:spacing w:after="160" w:line="252" w:lineRule="auto"/>
              <w:ind w:leftChars="0" w:left="1109"/>
              <w:contextualSpacing/>
              <w:jc w:val="both"/>
              <w:rPr>
                <w:bCs/>
                <w:i/>
                <w:sz w:val="22"/>
                <w:szCs w:val="22"/>
              </w:rPr>
            </w:pPr>
            <w:r w:rsidRPr="004256D8">
              <w:rPr>
                <w:bCs/>
                <w:i/>
                <w:sz w:val="22"/>
                <w:szCs w:val="22"/>
              </w:rPr>
              <w:t>Alt. 3: using a relative slot-offset within the reference cell slot, the relative slot offset is configured in the time domain pattern (i.e. time domain pattern contains ‘cell index’ &amp; ‘slot_offset’ for each reference cell slot)</w:t>
            </w:r>
          </w:p>
          <w:p w14:paraId="71D7CA32" w14:textId="358AAA37" w:rsidR="00BE3086" w:rsidRPr="00BE3086" w:rsidRDefault="00BE3086" w:rsidP="00552DFF">
            <w:pPr>
              <w:pStyle w:val="aff8"/>
              <w:numPr>
                <w:ilvl w:val="1"/>
                <w:numId w:val="41"/>
              </w:numPr>
              <w:spacing w:after="160" w:line="252" w:lineRule="auto"/>
              <w:ind w:leftChars="0"/>
              <w:contextualSpacing/>
              <w:jc w:val="both"/>
              <w:rPr>
                <w:bCs/>
                <w:i/>
                <w:iCs/>
                <w:sz w:val="22"/>
                <w:szCs w:val="22"/>
              </w:rPr>
            </w:pPr>
            <w:r w:rsidRPr="004256D8">
              <w:rPr>
                <w:bCs/>
                <w:i/>
                <w:iCs/>
                <w:sz w:val="22"/>
                <w:szCs w:val="22"/>
              </w:rPr>
              <w:t>Note: different relative slot offset can be configured for each reference cell slot in the time domain pattern, details see R1-2108829</w:t>
            </w:r>
          </w:p>
        </w:tc>
      </w:tr>
    </w:tbl>
    <w:p w14:paraId="7A33C7F7" w14:textId="3B666D42" w:rsidR="00C53706" w:rsidRPr="005F080B" w:rsidRDefault="00C53706" w:rsidP="00552DFF">
      <w:pPr>
        <w:jc w:val="both"/>
      </w:pPr>
    </w:p>
    <w:p w14:paraId="637A61C1" w14:textId="39B7706E" w:rsidR="004256D8" w:rsidRDefault="004256D8" w:rsidP="00552DFF">
      <w:pPr>
        <w:jc w:val="both"/>
      </w:pPr>
      <w:r w:rsidRPr="005F080B">
        <w:t>Our preference is Alt 1. Because it is simple and can work well, especially considering the intention of PUCCH carrier switching is to reduce latency. We think Alt 1 is enough.</w:t>
      </w:r>
    </w:p>
    <w:p w14:paraId="75F2DB00" w14:textId="77777777" w:rsidR="00DC1193" w:rsidRPr="00B95C47" w:rsidRDefault="00DC1193" w:rsidP="00552DFF">
      <w:pPr>
        <w:pStyle w:val="aff8"/>
        <w:numPr>
          <w:ilvl w:val="0"/>
          <w:numId w:val="46"/>
        </w:numPr>
        <w:ind w:leftChars="0"/>
        <w:jc w:val="both"/>
        <w:rPr>
          <w:b/>
          <w:i/>
        </w:rPr>
      </w:pPr>
      <w:r w:rsidRPr="00B95C47">
        <w:rPr>
          <w:b/>
          <w:i/>
        </w:rPr>
        <w:t>For PUCCH carrier switching based on semi-static operation, for the case the PCell slot to be longer than the target PUCCH cell slot or sub-slot (i.e. multiple target PUCCH cell slots overlapping with a single PCell slot),  the following PUCCH cell slot is used for UCI transmission:</w:t>
      </w:r>
    </w:p>
    <w:p w14:paraId="00C878E1" w14:textId="77777777" w:rsidR="00DC1193" w:rsidRPr="00351137" w:rsidRDefault="00DC1193" w:rsidP="00552DFF">
      <w:pPr>
        <w:pStyle w:val="aff8"/>
        <w:numPr>
          <w:ilvl w:val="0"/>
          <w:numId w:val="33"/>
        </w:numPr>
        <w:ind w:leftChars="0"/>
        <w:contextualSpacing/>
        <w:jc w:val="both"/>
        <w:rPr>
          <w:b/>
          <w:bCs/>
          <w:i/>
          <w:lang w:val="en-US" w:eastAsia="zh-CN"/>
        </w:rPr>
      </w:pPr>
      <w:r w:rsidRPr="00351137">
        <w:rPr>
          <w:b/>
          <w:bCs/>
          <w:i/>
          <w:lang w:val="en-US" w:eastAsia="zh-CN"/>
        </w:rPr>
        <w:t>Alt. 1: the first target PUCCH slot overlapping with the PCell slot</w:t>
      </w:r>
    </w:p>
    <w:p w14:paraId="50D23881" w14:textId="3F4D9469" w:rsidR="001E599C" w:rsidRDefault="001E599C" w:rsidP="00552DFF">
      <w:pPr>
        <w:pStyle w:val="2"/>
        <w:jc w:val="both"/>
      </w:pPr>
      <w:r>
        <w:t xml:space="preserve">Mixed numerology handling </w:t>
      </w:r>
      <w:r w:rsidRPr="001E599C">
        <w:t xml:space="preserve">for the case the PCell slot to be </w:t>
      </w:r>
      <w:r>
        <w:t>shorter</w:t>
      </w:r>
      <w:r w:rsidRPr="001E599C">
        <w:t xml:space="preserve"> than the target PUCCH cell slot or sub-slot</w:t>
      </w:r>
    </w:p>
    <w:p w14:paraId="0DA2411C" w14:textId="1F40C98D" w:rsidR="00C53706" w:rsidRDefault="009860D8" w:rsidP="00552DFF">
      <w:pPr>
        <w:jc w:val="both"/>
      </w:pPr>
      <w:r>
        <w:t>F</w:t>
      </w:r>
      <w:r w:rsidRPr="005F080B">
        <w:t xml:space="preserve">or the case the PCell slot to be </w:t>
      </w:r>
      <w:r>
        <w:t>shorter</w:t>
      </w:r>
      <w:r w:rsidRPr="005F080B">
        <w:t xml:space="preserve"> than the target PUCCH cell slot or sub-slot, there were</w:t>
      </w:r>
      <w:r w:rsidR="00DC1193">
        <w:t xml:space="preserve"> also</w:t>
      </w:r>
      <w:r w:rsidRPr="005F080B">
        <w:t xml:space="preserve"> two alternatives</w:t>
      </w:r>
      <w:r>
        <w:t xml:space="preserve"> left. </w:t>
      </w:r>
    </w:p>
    <w:tbl>
      <w:tblPr>
        <w:tblW w:w="9836"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6"/>
      </w:tblGrid>
      <w:tr w:rsidR="00BE3086" w14:paraId="53D1D513" w14:textId="77777777" w:rsidTr="00BE3086">
        <w:trPr>
          <w:trHeight w:val="3556"/>
        </w:trPr>
        <w:tc>
          <w:tcPr>
            <w:tcW w:w="9836" w:type="dxa"/>
          </w:tcPr>
          <w:p w14:paraId="00A8A54D" w14:textId="77777777" w:rsidR="00BE3086" w:rsidRPr="00C2268C" w:rsidRDefault="00BE3086" w:rsidP="00552DFF">
            <w:pPr>
              <w:ind w:left="59"/>
              <w:jc w:val="both"/>
              <w:rPr>
                <w:bCs/>
                <w:i/>
                <w:sz w:val="22"/>
                <w:szCs w:val="22"/>
              </w:rPr>
            </w:pPr>
            <w:r w:rsidRPr="00C2268C">
              <w:rPr>
                <w:bCs/>
                <w:i/>
                <w:highlight w:val="green"/>
                <w:lang w:eastAsia="x-none"/>
              </w:rPr>
              <w:lastRenderedPageBreak/>
              <w:t>Agreement</w:t>
            </w:r>
            <w:r w:rsidRPr="00C2268C">
              <w:rPr>
                <w:bCs/>
                <w:i/>
                <w:sz w:val="22"/>
                <w:szCs w:val="22"/>
                <w:highlight w:val="green"/>
              </w:rPr>
              <w:t>:</w:t>
            </w:r>
            <w:r w:rsidRPr="00C2268C">
              <w:rPr>
                <w:bCs/>
                <w:i/>
                <w:sz w:val="22"/>
                <w:szCs w:val="22"/>
              </w:rPr>
              <w:t xml:space="preserve"> </w:t>
            </w:r>
          </w:p>
          <w:p w14:paraId="60DA3E08" w14:textId="77777777" w:rsidR="00BE3086" w:rsidRPr="00C2268C" w:rsidRDefault="00BE3086" w:rsidP="00552DFF">
            <w:pPr>
              <w:ind w:left="59"/>
              <w:jc w:val="both"/>
              <w:rPr>
                <w:bCs/>
                <w:i/>
                <w:sz w:val="22"/>
                <w:szCs w:val="22"/>
              </w:rPr>
            </w:pPr>
            <w:r w:rsidRPr="00C2268C">
              <w:rPr>
                <w:bCs/>
                <w:i/>
                <w:sz w:val="22"/>
                <w:szCs w:val="22"/>
              </w:rPr>
              <w:t>Down-select in RAN1#107-e from Alt. 2 &amp; Alt. 4 below:</w:t>
            </w:r>
          </w:p>
          <w:p w14:paraId="2F8AA88D" w14:textId="77777777" w:rsidR="00BE3086" w:rsidRPr="00C2268C" w:rsidRDefault="00BE3086" w:rsidP="00552DFF">
            <w:pPr>
              <w:ind w:left="343"/>
              <w:jc w:val="both"/>
              <w:rPr>
                <w:bCs/>
                <w:i/>
                <w:sz w:val="22"/>
                <w:szCs w:val="22"/>
                <w:lang w:val="en-US"/>
              </w:rPr>
            </w:pPr>
            <w:r w:rsidRPr="00C2268C">
              <w:rPr>
                <w:bCs/>
                <w:i/>
                <w:sz w:val="22"/>
                <w:szCs w:val="22"/>
              </w:rPr>
              <w:t xml:space="preserve">For PUCCH carrier switching based on semi-static operation, for the case the PCell slot to be shorter than the target PUCCH cell slot,  </w:t>
            </w:r>
          </w:p>
          <w:p w14:paraId="757100E3" w14:textId="77777777" w:rsidR="00BE3086" w:rsidRPr="00C2268C" w:rsidRDefault="00BE3086" w:rsidP="00552DFF">
            <w:pPr>
              <w:pStyle w:val="aff8"/>
              <w:numPr>
                <w:ilvl w:val="0"/>
                <w:numId w:val="41"/>
              </w:numPr>
              <w:spacing w:after="160" w:line="252" w:lineRule="auto"/>
              <w:ind w:leftChars="0" w:left="888"/>
              <w:contextualSpacing/>
              <w:jc w:val="both"/>
              <w:rPr>
                <w:bCs/>
                <w:i/>
                <w:sz w:val="22"/>
                <w:szCs w:val="22"/>
              </w:rPr>
            </w:pPr>
            <w:r w:rsidRPr="00C2268C">
              <w:rPr>
                <w:bCs/>
                <w:i/>
                <w:sz w:val="22"/>
                <w:szCs w:val="22"/>
              </w:rPr>
              <w:t>Alt. 2: the UE does not expect the same UCI type (i.e. HARQ-ACK, SR or CSI) from more than one PCell PUCCH slot to be overlapping with a single dynamically indicated PUCCH cell slot</w:t>
            </w:r>
          </w:p>
          <w:p w14:paraId="687CAA10" w14:textId="77777777" w:rsidR="00BE3086" w:rsidRDefault="00BE3086" w:rsidP="00552DFF">
            <w:pPr>
              <w:pStyle w:val="aff8"/>
              <w:numPr>
                <w:ilvl w:val="1"/>
                <w:numId w:val="41"/>
              </w:numPr>
              <w:spacing w:after="160" w:line="252" w:lineRule="auto"/>
              <w:ind w:leftChars="0" w:left="1608"/>
              <w:contextualSpacing/>
              <w:jc w:val="both"/>
              <w:rPr>
                <w:bCs/>
                <w:i/>
                <w:iCs/>
                <w:sz w:val="22"/>
                <w:szCs w:val="22"/>
              </w:rPr>
            </w:pPr>
            <w:r w:rsidRPr="00C2268C">
              <w:rPr>
                <w:bCs/>
                <w:i/>
                <w:iCs/>
                <w:sz w:val="22"/>
                <w:szCs w:val="22"/>
              </w:rPr>
              <w:t xml:space="preserve">Note: there can be e.g. HARQ-ACK only be present in either of the overlapping slots, but not in more than one overlapping slot. </w:t>
            </w:r>
          </w:p>
          <w:p w14:paraId="6B771E49" w14:textId="4107EF85" w:rsidR="00BE3086" w:rsidRPr="00BE3086" w:rsidRDefault="00BE3086" w:rsidP="00552DFF">
            <w:pPr>
              <w:pStyle w:val="aff8"/>
              <w:numPr>
                <w:ilvl w:val="0"/>
                <w:numId w:val="41"/>
              </w:numPr>
              <w:spacing w:after="160" w:line="252" w:lineRule="auto"/>
              <w:ind w:leftChars="0"/>
              <w:contextualSpacing/>
              <w:jc w:val="both"/>
              <w:rPr>
                <w:bCs/>
                <w:i/>
                <w:iCs/>
                <w:sz w:val="22"/>
                <w:szCs w:val="22"/>
              </w:rPr>
            </w:pPr>
            <w:r w:rsidRPr="00BE3086">
              <w:rPr>
                <w:bCs/>
                <w:i/>
                <w:sz w:val="22"/>
                <w:szCs w:val="22"/>
              </w:rPr>
              <w:t xml:space="preserve">Alt. 4: the UE does not expect a semi-static PUCC cell configuration, where a single target PUCCH slot / sub-slot would be overlapping with more than one PCell slot/sub-slot. </w:t>
            </w:r>
          </w:p>
        </w:tc>
      </w:tr>
    </w:tbl>
    <w:p w14:paraId="4B0D1F68" w14:textId="77777777" w:rsidR="00C53706" w:rsidRPr="009860D8" w:rsidRDefault="00C53706" w:rsidP="00552DFF">
      <w:pPr>
        <w:jc w:val="both"/>
      </w:pPr>
    </w:p>
    <w:p w14:paraId="517AA488" w14:textId="20E2A6A5" w:rsidR="00C53706" w:rsidRDefault="009860D8" w:rsidP="00552DFF">
      <w:pPr>
        <w:jc w:val="both"/>
        <w:rPr>
          <w:rFonts w:eastAsia="宋体"/>
          <w:lang w:eastAsia="zh-CN"/>
        </w:rPr>
      </w:pPr>
      <w:r>
        <w:rPr>
          <w:rFonts w:eastAsia="宋体"/>
          <w:lang w:eastAsia="zh-CN"/>
        </w:rPr>
        <w:t xml:space="preserve">Our first preference is Alt 4. PCell has equal or smaller SCS more other </w:t>
      </w:r>
      <w:r>
        <w:rPr>
          <w:rFonts w:eastAsia="宋体" w:hint="eastAsia"/>
          <w:lang w:eastAsia="zh-CN"/>
        </w:rPr>
        <w:t>SCells</w:t>
      </w:r>
      <w:r>
        <w:rPr>
          <w:rFonts w:eastAsia="宋体"/>
          <w:lang w:eastAsia="zh-CN"/>
        </w:rPr>
        <w:t xml:space="preserve"> typically. </w:t>
      </w:r>
      <w:r w:rsidR="00B95C47">
        <w:rPr>
          <w:rFonts w:eastAsia="宋体"/>
          <w:lang w:eastAsia="zh-CN"/>
        </w:rPr>
        <w:t xml:space="preserve">Actually, we have a similar problem in Rel-15, which is UCI multiplexing on PUSCH, quoted below from 38.213. Clearly, PUCCH SCS is always smaller than a PUSCH SCS if </w:t>
      </w:r>
      <w:r w:rsidR="00B95C47">
        <w:rPr>
          <w:rFonts w:eastAsia="宋体" w:hint="eastAsia"/>
          <w:lang w:eastAsia="zh-CN"/>
        </w:rPr>
        <w:t>i</w:t>
      </w:r>
      <w:r w:rsidR="00B95C47">
        <w:rPr>
          <w:rFonts w:eastAsia="宋体"/>
          <w:lang w:eastAsia="zh-CN"/>
        </w:rPr>
        <w:t xml:space="preserve">t has to multiplex on that SCell.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DC1193" w14:paraId="7722D9EF" w14:textId="77777777" w:rsidTr="00761FAB">
        <w:trPr>
          <w:trHeight w:val="888"/>
        </w:trPr>
        <w:tc>
          <w:tcPr>
            <w:tcW w:w="5000" w:type="pct"/>
          </w:tcPr>
          <w:p w14:paraId="2993D5C1" w14:textId="77777777" w:rsidR="00DC1193" w:rsidRPr="00B95C47" w:rsidRDefault="00DC1193" w:rsidP="00552DFF">
            <w:pPr>
              <w:ind w:left="147"/>
              <w:jc w:val="both"/>
              <w:rPr>
                <w:rFonts w:eastAsia="宋体"/>
                <w:i/>
                <w:lang w:eastAsia="zh-CN"/>
              </w:rPr>
            </w:pPr>
            <w:r w:rsidRPr="00B95C47">
              <w:rPr>
                <w:rFonts w:eastAsia="宋体"/>
                <w:i/>
                <w:lang w:eastAsia="zh-CN"/>
              </w:rPr>
              <w:t xml:space="preserve">38213 section 9: </w:t>
            </w:r>
          </w:p>
          <w:p w14:paraId="276F6282" w14:textId="5E2C1020" w:rsidR="00DC1193" w:rsidRDefault="00DC1193" w:rsidP="00552DFF">
            <w:pPr>
              <w:ind w:left="147"/>
              <w:jc w:val="both"/>
              <w:rPr>
                <w:rFonts w:eastAsia="宋体"/>
                <w:i/>
                <w:lang w:eastAsia="zh-CN"/>
              </w:rPr>
            </w:pPr>
            <w:r w:rsidRPr="00B95C47">
              <w:rPr>
                <w:i/>
              </w:rPr>
              <w:t xml:space="preserve">A UE </w:t>
            </w:r>
            <w:r w:rsidRPr="00B95C47">
              <w:rPr>
                <w:i/>
                <w:lang w:eastAsia="x-none"/>
              </w:rPr>
              <w:t xml:space="preserve">does not expect to multiplex in a PUSCH transmission in one slot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sidRPr="00B95C47">
              <w:rPr>
                <w:i/>
                <w:lang w:eastAsia="x-none"/>
              </w:rPr>
              <w:t xml:space="preserve"> UCI of same type that the UE would transmit in PUCCHs in different slots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B95C47">
              <w:rPr>
                <w:i/>
              </w:rP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B95C47">
              <w:rPr>
                <w:i/>
              </w:rPr>
              <w:t xml:space="preserve">. </w:t>
            </w:r>
          </w:p>
        </w:tc>
      </w:tr>
    </w:tbl>
    <w:p w14:paraId="207F4CCB" w14:textId="77777777" w:rsidR="00761FAB" w:rsidRDefault="00761FAB" w:rsidP="00552DFF">
      <w:pPr>
        <w:jc w:val="both"/>
        <w:rPr>
          <w:rFonts w:eastAsia="宋体"/>
          <w:lang w:eastAsia="zh-CN"/>
        </w:rPr>
      </w:pPr>
    </w:p>
    <w:p w14:paraId="63307617" w14:textId="56C6B7A0" w:rsidR="00B95C47" w:rsidRPr="009860D8" w:rsidRDefault="00B95C47" w:rsidP="00552DFF">
      <w:pPr>
        <w:jc w:val="both"/>
        <w:rPr>
          <w:rFonts w:eastAsia="宋体"/>
          <w:lang w:eastAsia="zh-CN"/>
        </w:rPr>
      </w:pPr>
      <w:r>
        <w:rPr>
          <w:rFonts w:eastAsia="宋体"/>
          <w:lang w:eastAsia="zh-CN"/>
        </w:rPr>
        <w:t>Considering, it is basically the same situation that whether or not to allow smaller length of PCell slot comparing to a target PUCCH slot. From this point of view, we think same limitations can directly applied. Alt 4 is preferred, using same strategy as Rel-15.</w:t>
      </w:r>
    </w:p>
    <w:p w14:paraId="56CF4C4A" w14:textId="77777777" w:rsidR="00B95C47" w:rsidRPr="00B95C47" w:rsidRDefault="00B95C47" w:rsidP="00552DFF">
      <w:pPr>
        <w:pStyle w:val="aff8"/>
        <w:numPr>
          <w:ilvl w:val="0"/>
          <w:numId w:val="46"/>
        </w:numPr>
        <w:ind w:leftChars="0"/>
        <w:jc w:val="both"/>
        <w:rPr>
          <w:b/>
          <w:i/>
        </w:rPr>
      </w:pPr>
      <w:r w:rsidRPr="00B95C47">
        <w:rPr>
          <w:b/>
          <w:i/>
        </w:rPr>
        <w:t xml:space="preserve">For PUCCH carrier switching based on semi-static operation, for the case the PCell slot to be shorter than the target PUCCH cell slot,  </w:t>
      </w:r>
    </w:p>
    <w:p w14:paraId="69AE9D6E" w14:textId="77777777" w:rsidR="00B95C47" w:rsidRPr="00351137" w:rsidRDefault="00B95C47" w:rsidP="00552DFF">
      <w:pPr>
        <w:pStyle w:val="aff8"/>
        <w:numPr>
          <w:ilvl w:val="0"/>
          <w:numId w:val="33"/>
        </w:numPr>
        <w:ind w:leftChars="0"/>
        <w:contextualSpacing/>
        <w:jc w:val="both"/>
        <w:rPr>
          <w:b/>
          <w:bCs/>
          <w:i/>
          <w:lang w:val="en-US" w:eastAsia="zh-CN"/>
        </w:rPr>
      </w:pPr>
      <w:r w:rsidRPr="00351137">
        <w:rPr>
          <w:b/>
          <w:bCs/>
          <w:i/>
          <w:lang w:val="en-US" w:eastAsia="zh-CN"/>
        </w:rPr>
        <w:t xml:space="preserve">Alt. 4: the UE does not expect a semi-static PUCC cell configuration, where a single target PUCCH slot / sub-slot would be overlapping with more than one PCell slot/sub-slot. </w:t>
      </w:r>
    </w:p>
    <w:p w14:paraId="0886DEFB" w14:textId="5957E5D2" w:rsidR="00BD1E4F" w:rsidRDefault="00BD1E4F" w:rsidP="00552DFF">
      <w:pPr>
        <w:pStyle w:val="1"/>
        <w:tabs>
          <w:tab w:val="num" w:pos="426"/>
        </w:tabs>
        <w:ind w:left="426" w:hanging="426"/>
        <w:jc w:val="both"/>
        <w:rPr>
          <w:szCs w:val="36"/>
          <w:lang w:eastAsia="ja-JP"/>
        </w:rPr>
      </w:pPr>
      <w:bookmarkStart w:id="10" w:name="OLE_LINK33"/>
      <w:bookmarkStart w:id="11" w:name="OLE_LINK34"/>
      <w:r w:rsidRPr="001D3F32">
        <w:rPr>
          <w:szCs w:val="36"/>
          <w:lang w:eastAsia="ja-JP"/>
        </w:rPr>
        <w:t>Conclusion</w:t>
      </w:r>
    </w:p>
    <w:p w14:paraId="0EB61F00" w14:textId="3FB75E99" w:rsidR="00AD06DA" w:rsidRDefault="00AD06DA" w:rsidP="00552DFF">
      <w:pPr>
        <w:jc w:val="both"/>
        <w:textAlignment w:val="center"/>
      </w:pPr>
      <w:r w:rsidRPr="001D3F32">
        <w:rPr>
          <w:rFonts w:hint="eastAsia"/>
        </w:rPr>
        <w:t>I</w:t>
      </w:r>
      <w:r w:rsidRPr="001D3F32">
        <w:t>n this contribution, we made the following proposals.</w:t>
      </w:r>
    </w:p>
    <w:p w14:paraId="091A24F6" w14:textId="77777777" w:rsidR="00351137" w:rsidRPr="008D4FC2" w:rsidRDefault="00351137" w:rsidP="00552DFF">
      <w:pPr>
        <w:pStyle w:val="aff8"/>
        <w:numPr>
          <w:ilvl w:val="0"/>
          <w:numId w:val="48"/>
        </w:numPr>
        <w:ind w:leftChars="0"/>
        <w:jc w:val="both"/>
        <w:rPr>
          <w:b/>
          <w:bCs/>
          <w:i/>
          <w:lang w:eastAsia="zh-CN"/>
        </w:rPr>
      </w:pPr>
      <w:r w:rsidRPr="008D4FC2">
        <w:rPr>
          <w:rFonts w:eastAsia="宋体"/>
          <w:b/>
          <w:lang w:eastAsia="zh-CN"/>
        </w:rPr>
        <w:t xml:space="preserve">Support </w:t>
      </w:r>
      <w:r w:rsidRPr="008D4FC2">
        <w:rPr>
          <w:b/>
          <w:bCs/>
          <w:i/>
          <w:lang w:eastAsia="zh-CN"/>
        </w:rPr>
        <w:t xml:space="preserve">Mod Proposal 2.7.2: For interaction </w:t>
      </w:r>
      <w:r w:rsidRPr="008D4FC2">
        <w:rPr>
          <w:b/>
          <w:bCs/>
          <w:i/>
          <w:strike/>
          <w:lang w:eastAsia="zh-CN"/>
        </w:rPr>
        <w:t>joint operation</w:t>
      </w:r>
      <w:r w:rsidRPr="008D4FC2">
        <w:rPr>
          <w:b/>
          <w:bCs/>
          <w:i/>
          <w:lang w:eastAsia="zh-CN"/>
        </w:rPr>
        <w:t xml:space="preserve"> of SPS HARQ deferral and PUCCH repetition, the following is adopted: </w:t>
      </w:r>
    </w:p>
    <w:p w14:paraId="4B08AD3C" w14:textId="77777777" w:rsidR="00351137" w:rsidRPr="008D4FC2" w:rsidRDefault="00351137" w:rsidP="00552DFF">
      <w:pPr>
        <w:pStyle w:val="aff8"/>
        <w:numPr>
          <w:ilvl w:val="0"/>
          <w:numId w:val="45"/>
        </w:numPr>
        <w:spacing w:after="0"/>
        <w:ind w:leftChars="0"/>
        <w:contextualSpacing/>
        <w:jc w:val="both"/>
        <w:rPr>
          <w:rFonts w:eastAsiaTheme="minorEastAsia"/>
          <w:b/>
          <w:bCs/>
          <w:i/>
          <w:lang w:eastAsia="ko-KR"/>
        </w:rPr>
      </w:pPr>
      <w:r w:rsidRPr="008D4FC2">
        <w:rPr>
          <w:rFonts w:eastAsiaTheme="minorEastAsia"/>
          <w:b/>
          <w:bCs/>
          <w:i/>
          <w:lang w:eastAsia="ko-KR"/>
        </w:rPr>
        <w:t>If the PUCCH format or PUCCH resource in the initial or</w:t>
      </w:r>
      <w:r w:rsidRPr="008D4FC2">
        <w:rPr>
          <w:rFonts w:eastAsiaTheme="minorEastAsia"/>
          <w:b/>
          <w:bCs/>
          <w:i/>
          <w:strike/>
          <w:lang w:eastAsia="ko-KR"/>
        </w:rPr>
        <w:t>/</w:t>
      </w:r>
      <w:r w:rsidRPr="008D4FC2">
        <w:rPr>
          <w:rFonts w:eastAsiaTheme="minorEastAsia"/>
          <w:b/>
          <w:bCs/>
          <w:i/>
          <w:lang w:eastAsia="ko-KR"/>
        </w:rPr>
        <w:t xml:space="preserve"> target slot has a PUCCH repetition factor larger than 1, the PUCCH repetition for SPS HARQ-ACKs follows the R16 rule without considering the rules/limitations of SPS deferral</w:t>
      </w:r>
    </w:p>
    <w:p w14:paraId="26EAB5A8" w14:textId="77777777" w:rsidR="00351137" w:rsidRPr="008D4FC2" w:rsidRDefault="00351137" w:rsidP="00552DFF">
      <w:pPr>
        <w:pStyle w:val="aff8"/>
        <w:numPr>
          <w:ilvl w:val="1"/>
          <w:numId w:val="45"/>
        </w:numPr>
        <w:spacing w:after="0"/>
        <w:ind w:leftChars="0"/>
        <w:contextualSpacing/>
        <w:jc w:val="both"/>
        <w:rPr>
          <w:rFonts w:eastAsiaTheme="minorEastAsia"/>
          <w:b/>
          <w:bCs/>
          <w:i/>
          <w:iCs/>
          <w:lang w:eastAsia="ko-KR"/>
        </w:rPr>
      </w:pPr>
      <w:r w:rsidRPr="008D4FC2">
        <w:rPr>
          <w:b/>
          <w:bCs/>
          <w:i/>
          <w:iCs/>
          <w:lang w:eastAsia="zh-CN"/>
        </w:rPr>
        <w:t>Note:</w:t>
      </w:r>
      <w:r w:rsidRPr="008D4FC2">
        <w:rPr>
          <w:rFonts w:eastAsiaTheme="minorEastAsia"/>
          <w:b/>
          <w:bCs/>
          <w:i/>
          <w:iCs/>
          <w:lang w:eastAsia="ko-KR"/>
        </w:rPr>
        <w:t xml:space="preserve"> Parallel deferral procedures are prevented. Depending on the PUCCH format and / or PUCCH resource and its associated PUCCH repetition factor in the initial or</w:t>
      </w:r>
      <w:r w:rsidRPr="008D4FC2">
        <w:rPr>
          <w:rFonts w:eastAsiaTheme="minorEastAsia"/>
          <w:b/>
          <w:bCs/>
          <w:i/>
          <w:iCs/>
          <w:strike/>
          <w:lang w:eastAsia="ko-KR"/>
        </w:rPr>
        <w:t>/</w:t>
      </w:r>
      <w:r w:rsidRPr="008D4FC2">
        <w:rPr>
          <w:rFonts w:eastAsiaTheme="minorEastAsia"/>
          <w:b/>
          <w:bCs/>
          <w:i/>
          <w:iCs/>
          <w:lang w:eastAsia="ko-KR"/>
        </w:rPr>
        <w:t xml:space="preserve"> target slot, deferral is prevented (for K&gt;1). </w:t>
      </w:r>
    </w:p>
    <w:p w14:paraId="1547C63A" w14:textId="77777777" w:rsidR="00351137" w:rsidRPr="003B099C" w:rsidRDefault="00351137" w:rsidP="00552DFF">
      <w:pPr>
        <w:pStyle w:val="aff8"/>
        <w:numPr>
          <w:ilvl w:val="0"/>
          <w:numId w:val="48"/>
        </w:numPr>
        <w:ind w:leftChars="0"/>
        <w:jc w:val="both"/>
        <w:rPr>
          <w:b/>
          <w:i/>
          <w:lang w:eastAsia="ja-JP"/>
        </w:rPr>
      </w:pPr>
      <w:r w:rsidRPr="009A3669">
        <w:rPr>
          <w:b/>
          <w:bCs/>
          <w:i/>
        </w:rPr>
        <w:t>Do not support the joint operation of SPS HARQ-ACK deferral and PUCCH carrier switching in Rel-17</w:t>
      </w:r>
      <w:r>
        <w:rPr>
          <w:b/>
          <w:bCs/>
          <w:i/>
        </w:rPr>
        <w:t>.</w:t>
      </w:r>
    </w:p>
    <w:p w14:paraId="7D8C4A86" w14:textId="77777777" w:rsidR="00351137" w:rsidRPr="00554E95" w:rsidRDefault="00351137" w:rsidP="00552DFF">
      <w:pPr>
        <w:pStyle w:val="aff8"/>
        <w:numPr>
          <w:ilvl w:val="0"/>
          <w:numId w:val="48"/>
        </w:numPr>
        <w:ind w:leftChars="0"/>
        <w:jc w:val="both"/>
        <w:rPr>
          <w:b/>
          <w:bCs/>
          <w:i/>
          <w:sz w:val="22"/>
          <w:szCs w:val="22"/>
        </w:rPr>
      </w:pPr>
      <w:r w:rsidRPr="00554E95">
        <w:rPr>
          <w:b/>
          <w:bCs/>
          <w:i/>
          <w:sz w:val="22"/>
          <w:szCs w:val="22"/>
        </w:rPr>
        <w:t xml:space="preserve">If the UE is configured with Rel-17 Intra-UE multiplexing, SPS HARQ for deferral of different PHY priorities can be separately deferred with the target PUCCHs separately </w:t>
      </w:r>
      <w:r>
        <w:rPr>
          <w:b/>
          <w:bCs/>
          <w:i/>
          <w:sz w:val="22"/>
          <w:szCs w:val="22"/>
        </w:rPr>
        <w:t xml:space="preserve">be </w:t>
      </w:r>
      <w:r w:rsidRPr="00554E95">
        <w:rPr>
          <w:b/>
          <w:bCs/>
          <w:i/>
          <w:sz w:val="22"/>
          <w:szCs w:val="22"/>
        </w:rPr>
        <w:t>determinated according to their respective PHY priorities.</w:t>
      </w:r>
    </w:p>
    <w:p w14:paraId="0A14045F" w14:textId="77777777" w:rsidR="00351137" w:rsidRPr="0089429A" w:rsidRDefault="00351137" w:rsidP="00552DFF">
      <w:pPr>
        <w:pStyle w:val="3GPPAgreements"/>
        <w:numPr>
          <w:ilvl w:val="0"/>
          <w:numId w:val="48"/>
        </w:numPr>
        <w:rPr>
          <w:b/>
          <w:i/>
          <w:sz w:val="20"/>
          <w:lang w:eastAsia="zh-CN"/>
        </w:rPr>
      </w:pPr>
      <w:r w:rsidRPr="0089429A">
        <w:rPr>
          <w:b/>
          <w:i/>
          <w:sz w:val="20"/>
          <w:lang w:eastAsia="zh-CN"/>
        </w:rPr>
        <w:t>Support Alt 2 or Alt 3 for indicating of Type 3 HARQ-ACK when more than one are configured.</w:t>
      </w:r>
    </w:p>
    <w:p w14:paraId="3CF87692" w14:textId="77777777" w:rsidR="00351137" w:rsidRPr="0089429A" w:rsidRDefault="00351137" w:rsidP="00552DFF">
      <w:pPr>
        <w:pStyle w:val="aff8"/>
        <w:numPr>
          <w:ilvl w:val="0"/>
          <w:numId w:val="35"/>
        </w:numPr>
        <w:ind w:leftChars="0"/>
        <w:jc w:val="both"/>
        <w:rPr>
          <w:b/>
          <w:i/>
        </w:rPr>
      </w:pPr>
      <w:r w:rsidRPr="0089429A">
        <w:rPr>
          <w:b/>
          <w:i/>
        </w:rPr>
        <w:t>Alt. 2: is able to scheduled PDSCH:</w:t>
      </w:r>
    </w:p>
    <w:p w14:paraId="22E99283" w14:textId="77777777" w:rsidR="00351137" w:rsidRPr="0089429A" w:rsidRDefault="00351137" w:rsidP="00552DFF">
      <w:pPr>
        <w:pStyle w:val="aff8"/>
        <w:numPr>
          <w:ilvl w:val="1"/>
          <w:numId w:val="35"/>
        </w:numPr>
        <w:ind w:leftChars="0"/>
        <w:jc w:val="both"/>
        <w:rPr>
          <w:b/>
          <w:i/>
        </w:rPr>
      </w:pPr>
      <w:r w:rsidRPr="0089429A">
        <w:rPr>
          <w:b/>
          <w:i/>
        </w:rPr>
        <w:lastRenderedPageBreak/>
        <w:t xml:space="preserve">If PDSCH is being scheduled (i.e., valid FDRA), the DCI triggers the first enhanced Type 3 HARQ-ACK codebook from the list; </w:t>
      </w:r>
    </w:p>
    <w:p w14:paraId="75A66C66" w14:textId="77777777" w:rsidR="00351137" w:rsidRPr="0089429A" w:rsidRDefault="00351137" w:rsidP="00552DFF">
      <w:pPr>
        <w:pStyle w:val="aff8"/>
        <w:numPr>
          <w:ilvl w:val="1"/>
          <w:numId w:val="35"/>
        </w:numPr>
        <w:ind w:leftChars="0"/>
        <w:jc w:val="both"/>
        <w:rPr>
          <w:b/>
          <w:i/>
        </w:rPr>
      </w:pPr>
      <w:r w:rsidRPr="0089429A">
        <w:rPr>
          <w:b/>
          <w:i/>
        </w:rPr>
        <w:t xml:space="preserve">If PDSCH is not scheduled (i.e., FDRA all ‘0’ or ‘1’), some unused DCI field in the triggering DCI is used to indicate which enhanced Type 3 HARQ-ACK codebook is triggered </w:t>
      </w:r>
    </w:p>
    <w:p w14:paraId="0C9989D5" w14:textId="77777777" w:rsidR="00351137" w:rsidRPr="0089429A" w:rsidRDefault="00351137" w:rsidP="00552DFF">
      <w:pPr>
        <w:pStyle w:val="aff8"/>
        <w:numPr>
          <w:ilvl w:val="0"/>
          <w:numId w:val="35"/>
        </w:numPr>
        <w:ind w:leftChars="0"/>
        <w:jc w:val="both"/>
        <w:rPr>
          <w:b/>
          <w:i/>
        </w:rPr>
      </w:pPr>
      <w:r w:rsidRPr="0089429A">
        <w:rPr>
          <w:b/>
          <w:i/>
        </w:rPr>
        <w:t>Alt. 3: an N-bit DCI field for triggering included, one state indicating ‘not trigger’ whereas the remaining signalling states can be used to indicated one of up to M different enh. Type 3 CBs. N is defined as N=</w:t>
      </w:r>
      <w:r w:rsidRPr="0089429A">
        <w:rPr>
          <w:b/>
          <w:i/>
        </w:rPr>
        <w:sym w:font="Symbol" w:char="F0E9"/>
      </w:r>
      <w:r w:rsidRPr="0089429A">
        <w:rPr>
          <w:b/>
          <w:i/>
        </w:rPr>
        <w:t>log2 (M+1)</w:t>
      </w:r>
      <w:r w:rsidRPr="0089429A">
        <w:rPr>
          <w:b/>
          <w:i/>
        </w:rPr>
        <w:sym w:font="Symbol" w:char="F0F9"/>
      </w:r>
    </w:p>
    <w:p w14:paraId="79495EC2" w14:textId="77777777" w:rsidR="00351137" w:rsidRPr="00F63E8F" w:rsidRDefault="00351137" w:rsidP="00552DFF">
      <w:pPr>
        <w:pStyle w:val="aff8"/>
        <w:numPr>
          <w:ilvl w:val="0"/>
          <w:numId w:val="48"/>
        </w:numPr>
        <w:spacing w:after="0"/>
        <w:ind w:leftChars="0"/>
        <w:jc w:val="both"/>
        <w:rPr>
          <w:b/>
          <w:bCs/>
          <w:i/>
          <w:lang w:val="en-US" w:eastAsia="zh-CN"/>
        </w:rPr>
      </w:pPr>
      <w:r w:rsidRPr="00F63E8F">
        <w:rPr>
          <w:b/>
          <w:bCs/>
          <w:i/>
          <w:lang w:val="en-US" w:eastAsia="zh-CN"/>
        </w:rPr>
        <w:t>Support Mod 4 Compromise proposal 3.2.9: If more than one enhanced Type 3 HARQ-ACK codebook is configured, the triggering DCI with the single triggering bit set to ‘1’</w:t>
      </w:r>
    </w:p>
    <w:p w14:paraId="0EC52307" w14:textId="77777777" w:rsidR="00351137" w:rsidRPr="00F63E8F" w:rsidRDefault="00351137" w:rsidP="00552DFF">
      <w:pPr>
        <w:pStyle w:val="aff8"/>
        <w:numPr>
          <w:ilvl w:val="0"/>
          <w:numId w:val="33"/>
        </w:numPr>
        <w:ind w:leftChars="0"/>
        <w:contextualSpacing/>
        <w:jc w:val="both"/>
        <w:rPr>
          <w:b/>
          <w:bCs/>
          <w:i/>
          <w:lang w:val="en-US" w:eastAsia="zh-CN"/>
        </w:rPr>
      </w:pPr>
      <w:r w:rsidRPr="00F63E8F">
        <w:rPr>
          <w:b/>
          <w:bCs/>
          <w:i/>
          <w:lang w:val="en-US" w:eastAsia="zh-CN"/>
        </w:rPr>
        <w:t>If the triggering DCI does not schedule PDSCH (i.e., FDRA all ‘0’ or ‘1’), some unused DCI field in the triggering DCI is used to indicate which enhanced Type 3 HARQ-ACK codebook is triggered</w:t>
      </w:r>
    </w:p>
    <w:p w14:paraId="3BDD8269" w14:textId="77777777" w:rsidR="00351137" w:rsidRPr="00F63E8F" w:rsidRDefault="00351137" w:rsidP="00552DFF">
      <w:pPr>
        <w:pStyle w:val="aff8"/>
        <w:numPr>
          <w:ilvl w:val="1"/>
          <w:numId w:val="33"/>
        </w:numPr>
        <w:ind w:leftChars="0"/>
        <w:contextualSpacing/>
        <w:jc w:val="both"/>
        <w:rPr>
          <w:b/>
          <w:bCs/>
          <w:i/>
          <w:iCs/>
          <w:lang w:val="en-US" w:eastAsia="zh-CN"/>
        </w:rPr>
      </w:pPr>
      <w:r w:rsidRPr="00F63E8F">
        <w:rPr>
          <w:b/>
          <w:bCs/>
          <w:i/>
          <w:iCs/>
          <w:lang w:val="en-US" w:eastAsia="zh-CN"/>
        </w:rPr>
        <w:t xml:space="preserve">FFS which unused DCI field(s) are to be used </w:t>
      </w:r>
    </w:p>
    <w:p w14:paraId="3BE0B8D5" w14:textId="77777777" w:rsidR="00351137" w:rsidRPr="00F63E8F" w:rsidRDefault="00351137" w:rsidP="00552DFF">
      <w:pPr>
        <w:pStyle w:val="aff8"/>
        <w:numPr>
          <w:ilvl w:val="0"/>
          <w:numId w:val="33"/>
        </w:numPr>
        <w:ind w:leftChars="0" w:left="800"/>
        <w:contextualSpacing/>
        <w:jc w:val="both"/>
        <w:rPr>
          <w:b/>
          <w:bCs/>
          <w:i/>
          <w:lang w:val="en-US" w:eastAsia="zh-CN"/>
        </w:rPr>
      </w:pPr>
      <w:r w:rsidRPr="00F63E8F">
        <w:rPr>
          <w:b/>
          <w:bCs/>
          <w:i/>
          <w:lang w:val="en-US" w:eastAsia="zh-CN"/>
        </w:rPr>
        <w:t>FFS: whether/how the triggering DCI can schedule</w:t>
      </w:r>
      <w:r w:rsidRPr="00F63E8F">
        <w:rPr>
          <w:b/>
          <w:bCs/>
          <w:i/>
          <w:strike/>
          <w:lang w:val="en-US" w:eastAsia="zh-CN"/>
        </w:rPr>
        <w:t>s</w:t>
      </w:r>
      <w:r w:rsidRPr="00F63E8F">
        <w:rPr>
          <w:b/>
          <w:bCs/>
          <w:i/>
          <w:lang w:val="en-US" w:eastAsia="zh-CN"/>
        </w:rPr>
        <w:t xml:space="preserve"> PDSCH (i.e., valid FDRA)</w:t>
      </w:r>
      <w:r w:rsidRPr="00F63E8F">
        <w:rPr>
          <w:b/>
          <w:bCs/>
          <w:i/>
          <w:strike/>
          <w:lang w:val="en-US" w:eastAsia="zh-CN"/>
        </w:rPr>
        <w:t xml:space="preserve"> </w:t>
      </w:r>
    </w:p>
    <w:p w14:paraId="371F902E" w14:textId="77777777" w:rsidR="00351137" w:rsidRPr="00EE2E3B" w:rsidRDefault="00351137" w:rsidP="00552DFF">
      <w:pPr>
        <w:pStyle w:val="aff8"/>
        <w:numPr>
          <w:ilvl w:val="0"/>
          <w:numId w:val="48"/>
        </w:numPr>
        <w:ind w:leftChars="0"/>
        <w:jc w:val="both"/>
        <w:rPr>
          <w:rFonts w:eastAsia="Calibri"/>
          <w:b/>
          <w:bCs/>
          <w:i/>
          <w:lang w:val="en-US" w:eastAsia="zh-CN"/>
        </w:rPr>
      </w:pPr>
      <w:r w:rsidRPr="00EE2E3B">
        <w:rPr>
          <w:b/>
          <w:bCs/>
          <w:i/>
        </w:rPr>
        <w:t xml:space="preserve">On the definition of some ‘PUCCH slot offset’ for </w:t>
      </w:r>
      <w:r w:rsidRPr="00EE2E3B">
        <w:rPr>
          <w:rFonts w:eastAsia="Calibri"/>
          <w:b/>
          <w:bCs/>
          <w:i/>
          <w:lang w:val="en-US" w:eastAsia="zh-CN"/>
        </w:rPr>
        <w:t>dynamically indicating the HARQ-ACK codebook(s) / PUCCH occasions to be re-transmitted:</w:t>
      </w:r>
    </w:p>
    <w:p w14:paraId="50EB1585" w14:textId="77777777" w:rsidR="00351137" w:rsidRPr="00F659C1" w:rsidRDefault="00351137" w:rsidP="00552DFF">
      <w:pPr>
        <w:pStyle w:val="aff8"/>
        <w:numPr>
          <w:ilvl w:val="0"/>
          <w:numId w:val="29"/>
        </w:numPr>
        <w:ind w:leftChars="0"/>
        <w:jc w:val="both"/>
        <w:rPr>
          <w:b/>
          <w:bCs/>
          <w:i/>
        </w:rPr>
      </w:pPr>
      <w:r w:rsidRPr="00F659C1">
        <w:rPr>
          <w:b/>
          <w:bCs/>
          <w:i/>
        </w:rPr>
        <w:t xml:space="preserve">Alt. </w:t>
      </w:r>
      <w:r>
        <w:rPr>
          <w:b/>
          <w:bCs/>
          <w:i/>
        </w:rPr>
        <w:t>1</w:t>
      </w:r>
      <w:r w:rsidRPr="00F659C1">
        <w:rPr>
          <w:b/>
          <w:bCs/>
          <w:i/>
        </w:rPr>
        <w:t>: n = m - HARQ_retx_offset</w:t>
      </w:r>
    </w:p>
    <w:p w14:paraId="65A55CDD" w14:textId="77777777" w:rsidR="00351137" w:rsidRPr="00B95C47" w:rsidRDefault="00351137" w:rsidP="00552DFF">
      <w:pPr>
        <w:pStyle w:val="aff8"/>
        <w:numPr>
          <w:ilvl w:val="0"/>
          <w:numId w:val="48"/>
        </w:numPr>
        <w:ind w:leftChars="0"/>
        <w:jc w:val="both"/>
        <w:rPr>
          <w:b/>
          <w:i/>
        </w:rPr>
      </w:pPr>
      <w:r w:rsidRPr="00B95C47">
        <w:rPr>
          <w:b/>
          <w:i/>
        </w:rPr>
        <w:t>For PUCCH carrier switching based on semi-static operation, for the case the PCell slot to be longer than the target PUCCH cell slot or sub-slot (i.e. multiple target PUCCH cell slots overlapping with a single PCell slot),  the following PUCCH cell slot is used for UCI transmission:</w:t>
      </w:r>
    </w:p>
    <w:p w14:paraId="13E88A6A" w14:textId="77777777" w:rsidR="00351137" w:rsidRPr="00351137" w:rsidRDefault="00351137" w:rsidP="00552DFF">
      <w:pPr>
        <w:pStyle w:val="aff8"/>
        <w:numPr>
          <w:ilvl w:val="0"/>
          <w:numId w:val="33"/>
        </w:numPr>
        <w:ind w:leftChars="0"/>
        <w:contextualSpacing/>
        <w:jc w:val="both"/>
        <w:rPr>
          <w:b/>
          <w:bCs/>
          <w:i/>
          <w:lang w:val="en-US" w:eastAsia="zh-CN"/>
        </w:rPr>
      </w:pPr>
      <w:r w:rsidRPr="00351137">
        <w:rPr>
          <w:b/>
          <w:bCs/>
          <w:i/>
          <w:lang w:val="en-US" w:eastAsia="zh-CN"/>
        </w:rPr>
        <w:t>Alt. 1: the first target PUCCH slot overlapping with the PCell slot</w:t>
      </w:r>
    </w:p>
    <w:p w14:paraId="5B12CF36" w14:textId="77777777" w:rsidR="00351137" w:rsidRPr="00B95C47" w:rsidRDefault="00351137" w:rsidP="00552DFF">
      <w:pPr>
        <w:pStyle w:val="aff8"/>
        <w:numPr>
          <w:ilvl w:val="0"/>
          <w:numId w:val="48"/>
        </w:numPr>
        <w:ind w:leftChars="0"/>
        <w:jc w:val="both"/>
        <w:rPr>
          <w:b/>
          <w:i/>
        </w:rPr>
      </w:pPr>
      <w:r w:rsidRPr="00B95C47">
        <w:rPr>
          <w:b/>
          <w:i/>
        </w:rPr>
        <w:t xml:space="preserve">For PUCCH carrier switching based on semi-static operation, for the case the PCell slot to be shorter than the target PUCCH cell slot,  </w:t>
      </w:r>
    </w:p>
    <w:p w14:paraId="7BA42820" w14:textId="77777777" w:rsidR="00351137" w:rsidRPr="00351137" w:rsidRDefault="00351137" w:rsidP="00552DFF">
      <w:pPr>
        <w:pStyle w:val="aff8"/>
        <w:numPr>
          <w:ilvl w:val="0"/>
          <w:numId w:val="33"/>
        </w:numPr>
        <w:ind w:leftChars="0"/>
        <w:contextualSpacing/>
        <w:jc w:val="both"/>
        <w:rPr>
          <w:b/>
          <w:bCs/>
          <w:i/>
          <w:lang w:val="en-US" w:eastAsia="zh-CN"/>
        </w:rPr>
      </w:pPr>
      <w:r w:rsidRPr="00351137">
        <w:rPr>
          <w:b/>
          <w:bCs/>
          <w:i/>
          <w:lang w:val="en-US" w:eastAsia="zh-CN"/>
        </w:rPr>
        <w:t xml:space="preserve">Alt. 4: the UE does not expect a semi-static PUCC cell configuration, where a single target PUCCH slot / sub-slot would be overlapping with more than one PCell slot/sub-slot. </w:t>
      </w:r>
    </w:p>
    <w:bookmarkEnd w:id="10"/>
    <w:bookmarkEnd w:id="11"/>
    <w:p w14:paraId="06277EA8" w14:textId="77777777" w:rsidR="0045740A" w:rsidRPr="001D3F32" w:rsidRDefault="00FC0E47" w:rsidP="00552DFF">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3EC7E082" w14:textId="02F9CC7A" w:rsidR="00817D44" w:rsidRDefault="00817D44" w:rsidP="00552DFF">
      <w:pPr>
        <w:pStyle w:val="References"/>
      </w:pPr>
      <w:r w:rsidRPr="0087766D">
        <w:t>Draft Repor</w:t>
      </w:r>
      <w:r>
        <w:t>t of 3GPP TSG RAN WG1 #10</w:t>
      </w:r>
      <w:r w:rsidR="00F86CF8">
        <w:t>6</w:t>
      </w:r>
      <w:r w:rsidR="00E45072">
        <w:rPr>
          <w:rFonts w:hint="eastAsia"/>
          <w:lang w:eastAsia="zh-CN"/>
        </w:rPr>
        <w:t>b</w:t>
      </w:r>
      <w:r>
        <w:t>-e.</w:t>
      </w:r>
    </w:p>
    <w:p w14:paraId="52289E40" w14:textId="02859572" w:rsidR="0066297B" w:rsidRPr="0021760A" w:rsidRDefault="00E45072" w:rsidP="00552DFF">
      <w:pPr>
        <w:pStyle w:val="References"/>
      </w:pPr>
      <w:r w:rsidRPr="00E45072">
        <w:t>R1-2110562</w:t>
      </w:r>
      <w:r w:rsidR="0066297B" w:rsidRPr="0066297B">
        <w:t>.</w:t>
      </w:r>
      <w:r w:rsidR="0038521C" w:rsidRPr="0038521C">
        <w:t xml:space="preserve"> Final moderator summary on HARQ-ACK feedback enhancements for NR Rel-17 URLLC/IIoT</w:t>
      </w:r>
    </w:p>
    <w:p w14:paraId="0C7F3370" w14:textId="77777777" w:rsidR="00360AD6" w:rsidRDefault="00360AD6" w:rsidP="00552DFF">
      <w:pPr>
        <w:pStyle w:val="References"/>
        <w:numPr>
          <w:ilvl w:val="0"/>
          <w:numId w:val="0"/>
        </w:numPr>
        <w:rPr>
          <w:lang w:eastAsia="zh-CN"/>
        </w:rPr>
      </w:pPr>
    </w:p>
    <w:bookmarkEnd w:id="0"/>
    <w:p w14:paraId="452CBDD3" w14:textId="0525937C" w:rsidR="00141855" w:rsidRDefault="00141855" w:rsidP="00552DFF">
      <w:pPr>
        <w:pStyle w:val="References"/>
        <w:numPr>
          <w:ilvl w:val="0"/>
          <w:numId w:val="0"/>
        </w:numPr>
        <w:ind w:left="360"/>
        <w:rPr>
          <w:lang w:eastAsia="zh-CN"/>
        </w:rPr>
      </w:pPr>
    </w:p>
    <w:sectPr w:rsidR="00141855">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6E759" w14:textId="77777777" w:rsidR="00FA5258" w:rsidRDefault="00FA5258">
      <w:r>
        <w:separator/>
      </w:r>
    </w:p>
  </w:endnote>
  <w:endnote w:type="continuationSeparator" w:id="0">
    <w:p w14:paraId="72848A63" w14:textId="77777777" w:rsidR="00FA5258" w:rsidRDefault="00FA5258">
      <w:r>
        <w:continuationSeparator/>
      </w:r>
    </w:p>
  </w:endnote>
  <w:endnote w:type="continuationNotice" w:id="1">
    <w:p w14:paraId="4F342363" w14:textId="77777777" w:rsidR="00FA5258" w:rsidRDefault="00FA52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B95C47" w:rsidRDefault="00B95C4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B95C47" w:rsidRDefault="00B95C4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1FAD637A" w:rsidR="00B95C47" w:rsidRDefault="00B95C4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552DFF">
      <w:rPr>
        <w:rStyle w:val="af9"/>
      </w:rPr>
      <w:t>1</w:t>
    </w:r>
    <w:r>
      <w:rPr>
        <w:rStyle w:val="af9"/>
      </w:rPr>
      <w:fldChar w:fldCharType="end"/>
    </w:r>
  </w:p>
  <w:p w14:paraId="1032240D" w14:textId="77777777" w:rsidR="00B95C47" w:rsidRDefault="00B95C47">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34797" w14:textId="77777777" w:rsidR="00FA5258" w:rsidRDefault="00FA5258">
      <w:r>
        <w:separator/>
      </w:r>
    </w:p>
  </w:footnote>
  <w:footnote w:type="continuationSeparator" w:id="0">
    <w:p w14:paraId="187B5864" w14:textId="77777777" w:rsidR="00FA5258" w:rsidRDefault="00FA5258">
      <w:r>
        <w:continuationSeparator/>
      </w:r>
    </w:p>
  </w:footnote>
  <w:footnote w:type="continuationNotice" w:id="1">
    <w:p w14:paraId="03EFB9E3" w14:textId="77777777" w:rsidR="00FA5258" w:rsidRDefault="00FA52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B8C2BA2"/>
    <w:multiLevelType w:val="hybridMultilevel"/>
    <w:tmpl w:val="071639D2"/>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AB7151"/>
    <w:multiLevelType w:val="hybridMultilevel"/>
    <w:tmpl w:val="FA02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9F649A"/>
    <w:multiLevelType w:val="hybridMultilevel"/>
    <w:tmpl w:val="7E18E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C16647"/>
    <w:multiLevelType w:val="hybridMultilevel"/>
    <w:tmpl w:val="352AD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A03950"/>
    <w:multiLevelType w:val="hybridMultilevel"/>
    <w:tmpl w:val="DFC410E0"/>
    <w:lvl w:ilvl="0" w:tplc="04090001">
      <w:start w:val="1"/>
      <w:numFmt w:val="bullet"/>
      <w:lvlText w:val=""/>
      <w:lvlJc w:val="left"/>
      <w:pPr>
        <w:ind w:left="606" w:hanging="420"/>
      </w:pPr>
      <w:rPr>
        <w:rFonts w:ascii="Symbol" w:hAnsi="Symbol" w:hint="default"/>
      </w:rPr>
    </w:lvl>
    <w:lvl w:ilvl="1" w:tplc="04090003" w:tentative="1">
      <w:start w:val="1"/>
      <w:numFmt w:val="bullet"/>
      <w:lvlText w:val=""/>
      <w:lvlJc w:val="left"/>
      <w:pPr>
        <w:ind w:left="1026" w:hanging="420"/>
      </w:pPr>
      <w:rPr>
        <w:rFonts w:ascii="Wingdings" w:hAnsi="Wingdings" w:hint="default"/>
      </w:rPr>
    </w:lvl>
    <w:lvl w:ilvl="2" w:tplc="04090005" w:tentative="1">
      <w:start w:val="1"/>
      <w:numFmt w:val="bullet"/>
      <w:lvlText w:val=""/>
      <w:lvlJc w:val="left"/>
      <w:pPr>
        <w:ind w:left="1446" w:hanging="420"/>
      </w:pPr>
      <w:rPr>
        <w:rFonts w:ascii="Wingdings" w:hAnsi="Wingdings" w:hint="default"/>
      </w:rPr>
    </w:lvl>
    <w:lvl w:ilvl="3" w:tplc="04090001" w:tentative="1">
      <w:start w:val="1"/>
      <w:numFmt w:val="bullet"/>
      <w:lvlText w:val=""/>
      <w:lvlJc w:val="left"/>
      <w:pPr>
        <w:ind w:left="1866" w:hanging="420"/>
      </w:pPr>
      <w:rPr>
        <w:rFonts w:ascii="Wingdings" w:hAnsi="Wingdings" w:hint="default"/>
      </w:rPr>
    </w:lvl>
    <w:lvl w:ilvl="4" w:tplc="04090003" w:tentative="1">
      <w:start w:val="1"/>
      <w:numFmt w:val="bullet"/>
      <w:lvlText w:val=""/>
      <w:lvlJc w:val="left"/>
      <w:pPr>
        <w:ind w:left="2286" w:hanging="420"/>
      </w:pPr>
      <w:rPr>
        <w:rFonts w:ascii="Wingdings" w:hAnsi="Wingdings" w:hint="default"/>
      </w:rPr>
    </w:lvl>
    <w:lvl w:ilvl="5" w:tplc="04090005" w:tentative="1">
      <w:start w:val="1"/>
      <w:numFmt w:val="bullet"/>
      <w:lvlText w:val=""/>
      <w:lvlJc w:val="left"/>
      <w:pPr>
        <w:ind w:left="2706" w:hanging="420"/>
      </w:pPr>
      <w:rPr>
        <w:rFonts w:ascii="Wingdings" w:hAnsi="Wingdings" w:hint="default"/>
      </w:rPr>
    </w:lvl>
    <w:lvl w:ilvl="6" w:tplc="04090001" w:tentative="1">
      <w:start w:val="1"/>
      <w:numFmt w:val="bullet"/>
      <w:lvlText w:val=""/>
      <w:lvlJc w:val="left"/>
      <w:pPr>
        <w:ind w:left="3126" w:hanging="420"/>
      </w:pPr>
      <w:rPr>
        <w:rFonts w:ascii="Wingdings" w:hAnsi="Wingdings" w:hint="default"/>
      </w:rPr>
    </w:lvl>
    <w:lvl w:ilvl="7" w:tplc="04090003" w:tentative="1">
      <w:start w:val="1"/>
      <w:numFmt w:val="bullet"/>
      <w:lvlText w:val=""/>
      <w:lvlJc w:val="left"/>
      <w:pPr>
        <w:ind w:left="3546" w:hanging="420"/>
      </w:pPr>
      <w:rPr>
        <w:rFonts w:ascii="Wingdings" w:hAnsi="Wingdings" w:hint="default"/>
      </w:rPr>
    </w:lvl>
    <w:lvl w:ilvl="8" w:tplc="04090005" w:tentative="1">
      <w:start w:val="1"/>
      <w:numFmt w:val="bullet"/>
      <w:lvlText w:val=""/>
      <w:lvlJc w:val="left"/>
      <w:pPr>
        <w:ind w:left="3966" w:hanging="42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BF723F"/>
    <w:multiLevelType w:val="hybridMultilevel"/>
    <w:tmpl w:val="4118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D7D24"/>
    <w:multiLevelType w:val="hybridMultilevel"/>
    <w:tmpl w:val="F578B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AD802B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1F32FEC"/>
    <w:multiLevelType w:val="hybridMultilevel"/>
    <w:tmpl w:val="7D8CF5FC"/>
    <w:lvl w:ilvl="0" w:tplc="04090001">
      <w:start w:val="1"/>
      <w:numFmt w:val="bullet"/>
      <w:lvlText w:val=""/>
      <w:lvlJc w:val="left"/>
      <w:pPr>
        <w:ind w:left="490" w:hanging="420"/>
      </w:pPr>
      <w:rPr>
        <w:rFonts w:ascii="Symbol" w:hAnsi="Symbol" w:hint="default"/>
      </w:rPr>
    </w:lvl>
    <w:lvl w:ilvl="1" w:tplc="04090003" w:tentative="1">
      <w:start w:val="1"/>
      <w:numFmt w:val="bullet"/>
      <w:lvlText w:val=""/>
      <w:lvlJc w:val="left"/>
      <w:pPr>
        <w:ind w:left="910" w:hanging="420"/>
      </w:pPr>
      <w:rPr>
        <w:rFonts w:ascii="Wingdings" w:hAnsi="Wingdings" w:hint="default"/>
      </w:rPr>
    </w:lvl>
    <w:lvl w:ilvl="2" w:tplc="04090005" w:tentative="1">
      <w:start w:val="1"/>
      <w:numFmt w:val="bullet"/>
      <w:lvlText w:val=""/>
      <w:lvlJc w:val="left"/>
      <w:pPr>
        <w:ind w:left="1330" w:hanging="420"/>
      </w:pPr>
      <w:rPr>
        <w:rFonts w:ascii="Wingdings" w:hAnsi="Wingdings" w:hint="default"/>
      </w:rPr>
    </w:lvl>
    <w:lvl w:ilvl="3" w:tplc="04090001" w:tentative="1">
      <w:start w:val="1"/>
      <w:numFmt w:val="bullet"/>
      <w:lvlText w:val=""/>
      <w:lvlJc w:val="left"/>
      <w:pPr>
        <w:ind w:left="1750" w:hanging="420"/>
      </w:pPr>
      <w:rPr>
        <w:rFonts w:ascii="Wingdings" w:hAnsi="Wingdings" w:hint="default"/>
      </w:rPr>
    </w:lvl>
    <w:lvl w:ilvl="4" w:tplc="04090003" w:tentative="1">
      <w:start w:val="1"/>
      <w:numFmt w:val="bullet"/>
      <w:lvlText w:val=""/>
      <w:lvlJc w:val="left"/>
      <w:pPr>
        <w:ind w:left="2170" w:hanging="420"/>
      </w:pPr>
      <w:rPr>
        <w:rFonts w:ascii="Wingdings" w:hAnsi="Wingdings" w:hint="default"/>
      </w:rPr>
    </w:lvl>
    <w:lvl w:ilvl="5" w:tplc="04090005" w:tentative="1">
      <w:start w:val="1"/>
      <w:numFmt w:val="bullet"/>
      <w:lvlText w:val=""/>
      <w:lvlJc w:val="left"/>
      <w:pPr>
        <w:ind w:left="2590" w:hanging="420"/>
      </w:pPr>
      <w:rPr>
        <w:rFonts w:ascii="Wingdings" w:hAnsi="Wingdings" w:hint="default"/>
      </w:rPr>
    </w:lvl>
    <w:lvl w:ilvl="6" w:tplc="04090001" w:tentative="1">
      <w:start w:val="1"/>
      <w:numFmt w:val="bullet"/>
      <w:lvlText w:val=""/>
      <w:lvlJc w:val="left"/>
      <w:pPr>
        <w:ind w:left="3010" w:hanging="420"/>
      </w:pPr>
      <w:rPr>
        <w:rFonts w:ascii="Wingdings" w:hAnsi="Wingdings" w:hint="default"/>
      </w:rPr>
    </w:lvl>
    <w:lvl w:ilvl="7" w:tplc="04090003" w:tentative="1">
      <w:start w:val="1"/>
      <w:numFmt w:val="bullet"/>
      <w:lvlText w:val=""/>
      <w:lvlJc w:val="left"/>
      <w:pPr>
        <w:ind w:left="3430" w:hanging="420"/>
      </w:pPr>
      <w:rPr>
        <w:rFonts w:ascii="Wingdings" w:hAnsi="Wingdings" w:hint="default"/>
      </w:rPr>
    </w:lvl>
    <w:lvl w:ilvl="8" w:tplc="04090005" w:tentative="1">
      <w:start w:val="1"/>
      <w:numFmt w:val="bullet"/>
      <w:lvlText w:val=""/>
      <w:lvlJc w:val="left"/>
      <w:pPr>
        <w:ind w:left="3850" w:hanging="42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27" w15:restartNumberingAfterBreak="0">
    <w:nsid w:val="5881028D"/>
    <w:multiLevelType w:val="hybridMultilevel"/>
    <w:tmpl w:val="DB20DD0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54DA8"/>
    <w:multiLevelType w:val="hybridMultilevel"/>
    <w:tmpl w:val="F07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C65E21"/>
    <w:multiLevelType w:val="hybridMultilevel"/>
    <w:tmpl w:val="6234F91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AB73BE9"/>
    <w:multiLevelType w:val="hybridMultilevel"/>
    <w:tmpl w:val="BDA62AB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5713E8A"/>
    <w:multiLevelType w:val="hybridMultilevel"/>
    <w:tmpl w:val="C542209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15:restartNumberingAfterBreak="0">
    <w:nsid w:val="785D6A03"/>
    <w:multiLevelType w:val="hybridMultilevel"/>
    <w:tmpl w:val="F2BE2BBA"/>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8C0484"/>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CD125C0"/>
    <w:multiLevelType w:val="hybridMultilevel"/>
    <w:tmpl w:val="36E8AD2C"/>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9"/>
  </w:num>
  <w:num w:numId="2">
    <w:abstractNumId w:val="44"/>
  </w:num>
  <w:num w:numId="3">
    <w:abstractNumId w:val="19"/>
  </w:num>
  <w:num w:numId="4">
    <w:abstractNumId w:val="34"/>
  </w:num>
  <w:num w:numId="5">
    <w:abstractNumId w:val="22"/>
  </w:num>
  <w:num w:numId="6">
    <w:abstractNumId w:val="23"/>
  </w:num>
  <w:num w:numId="7">
    <w:abstractNumId w:val="21"/>
  </w:num>
  <w:num w:numId="8">
    <w:abstractNumId w:val="41"/>
  </w:num>
  <w:num w:numId="9">
    <w:abstractNumId w:val="16"/>
  </w:num>
  <w:num w:numId="10">
    <w:abstractNumId w:val="13"/>
  </w:num>
  <w:num w:numId="11">
    <w:abstractNumId w:val="37"/>
  </w:num>
  <w:num w:numId="12">
    <w:abstractNumId w:val="17"/>
  </w:num>
  <w:num w:numId="13">
    <w:abstractNumId w:val="0"/>
  </w:num>
  <w:num w:numId="14">
    <w:abstractNumId w:val="10"/>
  </w:num>
  <w:num w:numId="15">
    <w:abstractNumId w:val="33"/>
  </w:num>
  <w:num w:numId="16">
    <w:abstractNumId w:val="43"/>
  </w:num>
  <w:num w:numId="17">
    <w:abstractNumId w:val="7"/>
  </w:num>
  <w:num w:numId="18">
    <w:abstractNumId w:val="28"/>
  </w:num>
  <w:num w:numId="19">
    <w:abstractNumId w:val="8"/>
  </w:num>
  <w:num w:numId="20">
    <w:abstractNumId w:val="20"/>
  </w:num>
  <w:num w:numId="21">
    <w:abstractNumId w:val="36"/>
  </w:num>
  <w:num w:numId="22">
    <w:abstractNumId w:val="12"/>
  </w:num>
  <w:num w:numId="23">
    <w:abstractNumId w:val="25"/>
  </w:num>
  <w:num w:numId="24">
    <w:abstractNumId w:val="35"/>
  </w:num>
  <w:num w:numId="25">
    <w:abstractNumId w:val="1"/>
  </w:num>
  <w:num w:numId="26">
    <w:abstractNumId w:val="9"/>
  </w:num>
  <w:num w:numId="27">
    <w:abstractNumId w:val="18"/>
  </w:num>
  <w:num w:numId="28">
    <w:abstractNumId w:val="4"/>
  </w:num>
  <w:num w:numId="29">
    <w:abstractNumId w:val="2"/>
  </w:num>
  <w:num w:numId="30">
    <w:abstractNumId w:val="45"/>
  </w:num>
  <w:num w:numId="31">
    <w:abstractNumId w:val="11"/>
  </w:num>
  <w:num w:numId="32">
    <w:abstractNumId w:val="24"/>
  </w:num>
  <w:num w:numId="33">
    <w:abstractNumId w:val="6"/>
  </w:num>
  <w:num w:numId="34">
    <w:abstractNumId w:val="46"/>
  </w:num>
  <w:num w:numId="35">
    <w:abstractNumId w:val="42"/>
  </w:num>
  <w:num w:numId="36">
    <w:abstractNumId w:val="31"/>
  </w:num>
  <w:num w:numId="37">
    <w:abstractNumId w:val="14"/>
  </w:num>
  <w:num w:numId="38">
    <w:abstractNumId w:val="29"/>
  </w:num>
  <w:num w:numId="39">
    <w:abstractNumId w:val="37"/>
  </w:num>
  <w:num w:numId="40">
    <w:abstractNumId w:val="3"/>
  </w:num>
  <w:num w:numId="41">
    <w:abstractNumId w:val="26"/>
  </w:num>
  <w:num w:numId="42">
    <w:abstractNumId w:val="38"/>
  </w:num>
  <w:num w:numId="43">
    <w:abstractNumId w:val="5"/>
  </w:num>
  <w:num w:numId="44">
    <w:abstractNumId w:val="40"/>
  </w:num>
  <w:num w:numId="45">
    <w:abstractNumId w:val="15"/>
  </w:num>
  <w:num w:numId="46">
    <w:abstractNumId w:val="27"/>
  </w:num>
  <w:num w:numId="47">
    <w:abstractNumId w:val="32"/>
  </w:num>
  <w:num w:numId="48">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92"/>
    <w:rsid w:val="00000835"/>
    <w:rsid w:val="00000AD8"/>
    <w:rsid w:val="00000C22"/>
    <w:rsid w:val="00000E1B"/>
    <w:rsid w:val="00001767"/>
    <w:rsid w:val="00002262"/>
    <w:rsid w:val="000023A0"/>
    <w:rsid w:val="00002485"/>
    <w:rsid w:val="0000272D"/>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D9F"/>
    <w:rsid w:val="00011F1F"/>
    <w:rsid w:val="00011F63"/>
    <w:rsid w:val="00012351"/>
    <w:rsid w:val="0001285C"/>
    <w:rsid w:val="000129F9"/>
    <w:rsid w:val="00013795"/>
    <w:rsid w:val="00013CE7"/>
    <w:rsid w:val="00013E6F"/>
    <w:rsid w:val="0001480E"/>
    <w:rsid w:val="00014972"/>
    <w:rsid w:val="000150E7"/>
    <w:rsid w:val="000154AA"/>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303E6"/>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2C5"/>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41C"/>
    <w:rsid w:val="00042D6D"/>
    <w:rsid w:val="00042DEB"/>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6F00"/>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94B"/>
    <w:rsid w:val="00064F18"/>
    <w:rsid w:val="00065323"/>
    <w:rsid w:val="00065701"/>
    <w:rsid w:val="000657FB"/>
    <w:rsid w:val="00065AAC"/>
    <w:rsid w:val="00065C71"/>
    <w:rsid w:val="0006630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B1F"/>
    <w:rsid w:val="00071B78"/>
    <w:rsid w:val="00071C0F"/>
    <w:rsid w:val="0007217F"/>
    <w:rsid w:val="0007229A"/>
    <w:rsid w:val="000723F1"/>
    <w:rsid w:val="0007253F"/>
    <w:rsid w:val="00073148"/>
    <w:rsid w:val="00073318"/>
    <w:rsid w:val="00073475"/>
    <w:rsid w:val="00073D9B"/>
    <w:rsid w:val="00074024"/>
    <w:rsid w:val="0007478E"/>
    <w:rsid w:val="00075059"/>
    <w:rsid w:val="00075BB7"/>
    <w:rsid w:val="0007617F"/>
    <w:rsid w:val="00076799"/>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E2D"/>
    <w:rsid w:val="00090FCA"/>
    <w:rsid w:val="0009157D"/>
    <w:rsid w:val="000928C3"/>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395"/>
    <w:rsid w:val="000956C8"/>
    <w:rsid w:val="000959CC"/>
    <w:rsid w:val="00095DE4"/>
    <w:rsid w:val="00096002"/>
    <w:rsid w:val="0009639E"/>
    <w:rsid w:val="00096543"/>
    <w:rsid w:val="000968C4"/>
    <w:rsid w:val="00096C87"/>
    <w:rsid w:val="000973C1"/>
    <w:rsid w:val="00097555"/>
    <w:rsid w:val="00097918"/>
    <w:rsid w:val="00097ABA"/>
    <w:rsid w:val="00097B3A"/>
    <w:rsid w:val="00097ED4"/>
    <w:rsid w:val="000A065B"/>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A83"/>
    <w:rsid w:val="000B1B0B"/>
    <w:rsid w:val="000B1BD7"/>
    <w:rsid w:val="000B1DD5"/>
    <w:rsid w:val="000B20DF"/>
    <w:rsid w:val="000B217A"/>
    <w:rsid w:val="000B2408"/>
    <w:rsid w:val="000B2427"/>
    <w:rsid w:val="000B2859"/>
    <w:rsid w:val="000B3279"/>
    <w:rsid w:val="000B3556"/>
    <w:rsid w:val="000B3AF1"/>
    <w:rsid w:val="000B451F"/>
    <w:rsid w:val="000B486A"/>
    <w:rsid w:val="000B5228"/>
    <w:rsid w:val="000B53CF"/>
    <w:rsid w:val="000B59D0"/>
    <w:rsid w:val="000B5F4E"/>
    <w:rsid w:val="000B63B1"/>
    <w:rsid w:val="000B641B"/>
    <w:rsid w:val="000B6470"/>
    <w:rsid w:val="000B6F65"/>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6F3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674"/>
    <w:rsid w:val="00106A89"/>
    <w:rsid w:val="00106F60"/>
    <w:rsid w:val="00107D5D"/>
    <w:rsid w:val="00107F2F"/>
    <w:rsid w:val="0011037F"/>
    <w:rsid w:val="00110451"/>
    <w:rsid w:val="001105C1"/>
    <w:rsid w:val="00110753"/>
    <w:rsid w:val="001117A1"/>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BAC"/>
    <w:rsid w:val="00117F83"/>
    <w:rsid w:val="001204AA"/>
    <w:rsid w:val="00120603"/>
    <w:rsid w:val="001207F0"/>
    <w:rsid w:val="00120D3A"/>
    <w:rsid w:val="00120DCA"/>
    <w:rsid w:val="001217D8"/>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51C2"/>
    <w:rsid w:val="0012570C"/>
    <w:rsid w:val="001257D0"/>
    <w:rsid w:val="00125964"/>
    <w:rsid w:val="001269B2"/>
    <w:rsid w:val="001271BD"/>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404B5"/>
    <w:rsid w:val="00140912"/>
    <w:rsid w:val="00140C2F"/>
    <w:rsid w:val="00140E71"/>
    <w:rsid w:val="00141855"/>
    <w:rsid w:val="0014225F"/>
    <w:rsid w:val="00142434"/>
    <w:rsid w:val="00142F9A"/>
    <w:rsid w:val="00143766"/>
    <w:rsid w:val="00143979"/>
    <w:rsid w:val="00143E48"/>
    <w:rsid w:val="001444E1"/>
    <w:rsid w:val="00144D9E"/>
    <w:rsid w:val="001455E4"/>
    <w:rsid w:val="0014596F"/>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189"/>
    <w:rsid w:val="00153372"/>
    <w:rsid w:val="0015346F"/>
    <w:rsid w:val="001535EC"/>
    <w:rsid w:val="00153D5F"/>
    <w:rsid w:val="0015416B"/>
    <w:rsid w:val="00154768"/>
    <w:rsid w:val="00154F8E"/>
    <w:rsid w:val="00155230"/>
    <w:rsid w:val="001552BC"/>
    <w:rsid w:val="001555EE"/>
    <w:rsid w:val="00155620"/>
    <w:rsid w:val="001560E8"/>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3F3F"/>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3AA0"/>
    <w:rsid w:val="0018430C"/>
    <w:rsid w:val="00184315"/>
    <w:rsid w:val="00184741"/>
    <w:rsid w:val="0018480F"/>
    <w:rsid w:val="00184CFE"/>
    <w:rsid w:val="00184ED2"/>
    <w:rsid w:val="001850C4"/>
    <w:rsid w:val="0018518C"/>
    <w:rsid w:val="001852DB"/>
    <w:rsid w:val="0018574D"/>
    <w:rsid w:val="00185992"/>
    <w:rsid w:val="00185D9E"/>
    <w:rsid w:val="00186179"/>
    <w:rsid w:val="001863D2"/>
    <w:rsid w:val="001863E3"/>
    <w:rsid w:val="00186428"/>
    <w:rsid w:val="001866E9"/>
    <w:rsid w:val="00187151"/>
    <w:rsid w:val="00187695"/>
    <w:rsid w:val="0018789C"/>
    <w:rsid w:val="00187DBD"/>
    <w:rsid w:val="0019061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0F6"/>
    <w:rsid w:val="001A05CE"/>
    <w:rsid w:val="001A0C7D"/>
    <w:rsid w:val="001A1352"/>
    <w:rsid w:val="001A14EF"/>
    <w:rsid w:val="001A1581"/>
    <w:rsid w:val="001A2105"/>
    <w:rsid w:val="001A21CC"/>
    <w:rsid w:val="001A3319"/>
    <w:rsid w:val="001A386B"/>
    <w:rsid w:val="001A3AD0"/>
    <w:rsid w:val="001A45ED"/>
    <w:rsid w:val="001A4693"/>
    <w:rsid w:val="001A4767"/>
    <w:rsid w:val="001A4848"/>
    <w:rsid w:val="001A4863"/>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641"/>
    <w:rsid w:val="001D5ACC"/>
    <w:rsid w:val="001D5F89"/>
    <w:rsid w:val="001D6055"/>
    <w:rsid w:val="001D61C3"/>
    <w:rsid w:val="001D6686"/>
    <w:rsid w:val="001D6FE5"/>
    <w:rsid w:val="001D739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599C"/>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50A"/>
    <w:rsid w:val="00213732"/>
    <w:rsid w:val="00213CA5"/>
    <w:rsid w:val="00214358"/>
    <w:rsid w:val="00214A85"/>
    <w:rsid w:val="00214EAF"/>
    <w:rsid w:val="00215A3B"/>
    <w:rsid w:val="00215B56"/>
    <w:rsid w:val="002160D0"/>
    <w:rsid w:val="00217133"/>
    <w:rsid w:val="0021799B"/>
    <w:rsid w:val="00217D60"/>
    <w:rsid w:val="002200AE"/>
    <w:rsid w:val="0022014A"/>
    <w:rsid w:val="00220A95"/>
    <w:rsid w:val="00220DE9"/>
    <w:rsid w:val="00220FAA"/>
    <w:rsid w:val="00221270"/>
    <w:rsid w:val="002215AA"/>
    <w:rsid w:val="00221B2A"/>
    <w:rsid w:val="00221B5F"/>
    <w:rsid w:val="00221CE3"/>
    <w:rsid w:val="00222071"/>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278D5"/>
    <w:rsid w:val="00230070"/>
    <w:rsid w:val="00230BC7"/>
    <w:rsid w:val="00230F0D"/>
    <w:rsid w:val="002310F6"/>
    <w:rsid w:val="00231238"/>
    <w:rsid w:val="00231AF0"/>
    <w:rsid w:val="00232883"/>
    <w:rsid w:val="00232ED5"/>
    <w:rsid w:val="00232F0C"/>
    <w:rsid w:val="00233541"/>
    <w:rsid w:val="00234680"/>
    <w:rsid w:val="00234923"/>
    <w:rsid w:val="00234ACA"/>
    <w:rsid w:val="002352CB"/>
    <w:rsid w:val="002353F4"/>
    <w:rsid w:val="00235A56"/>
    <w:rsid w:val="0023653F"/>
    <w:rsid w:val="002368D5"/>
    <w:rsid w:val="002374E2"/>
    <w:rsid w:val="00237750"/>
    <w:rsid w:val="00237A8C"/>
    <w:rsid w:val="00237AEB"/>
    <w:rsid w:val="00237D0B"/>
    <w:rsid w:val="0024066C"/>
    <w:rsid w:val="00240AD3"/>
    <w:rsid w:val="00240F63"/>
    <w:rsid w:val="00241E1F"/>
    <w:rsid w:val="00242940"/>
    <w:rsid w:val="00242C6B"/>
    <w:rsid w:val="00242CFB"/>
    <w:rsid w:val="00242F87"/>
    <w:rsid w:val="002435EB"/>
    <w:rsid w:val="002436DF"/>
    <w:rsid w:val="00243A38"/>
    <w:rsid w:val="00243AD9"/>
    <w:rsid w:val="0024405D"/>
    <w:rsid w:val="00244518"/>
    <w:rsid w:val="00244CD3"/>
    <w:rsid w:val="002455B4"/>
    <w:rsid w:val="00245839"/>
    <w:rsid w:val="00245C08"/>
    <w:rsid w:val="00245E09"/>
    <w:rsid w:val="00245E25"/>
    <w:rsid w:val="0024619A"/>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3AC"/>
    <w:rsid w:val="00265927"/>
    <w:rsid w:val="00265D3F"/>
    <w:rsid w:val="00265E89"/>
    <w:rsid w:val="00266D12"/>
    <w:rsid w:val="00266E91"/>
    <w:rsid w:val="002676D3"/>
    <w:rsid w:val="00267727"/>
    <w:rsid w:val="002678CE"/>
    <w:rsid w:val="00267CEB"/>
    <w:rsid w:val="00270854"/>
    <w:rsid w:val="00270B88"/>
    <w:rsid w:val="00271379"/>
    <w:rsid w:val="00271426"/>
    <w:rsid w:val="00271702"/>
    <w:rsid w:val="00271A30"/>
    <w:rsid w:val="002723EE"/>
    <w:rsid w:val="00272978"/>
    <w:rsid w:val="00272AF5"/>
    <w:rsid w:val="00273361"/>
    <w:rsid w:val="00273630"/>
    <w:rsid w:val="00273C49"/>
    <w:rsid w:val="00273CEC"/>
    <w:rsid w:val="00273D35"/>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456"/>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A2C"/>
    <w:rsid w:val="00296B53"/>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543"/>
    <w:rsid w:val="002A5C27"/>
    <w:rsid w:val="002A5D13"/>
    <w:rsid w:val="002A5E54"/>
    <w:rsid w:val="002A5EEA"/>
    <w:rsid w:val="002A602A"/>
    <w:rsid w:val="002A77C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9F5"/>
    <w:rsid w:val="002B5A12"/>
    <w:rsid w:val="002B5A19"/>
    <w:rsid w:val="002B5D46"/>
    <w:rsid w:val="002B5E4D"/>
    <w:rsid w:val="002B5E92"/>
    <w:rsid w:val="002B5F5B"/>
    <w:rsid w:val="002B5FC1"/>
    <w:rsid w:val="002B605D"/>
    <w:rsid w:val="002B65BF"/>
    <w:rsid w:val="002B68E2"/>
    <w:rsid w:val="002B6B20"/>
    <w:rsid w:val="002B6F5B"/>
    <w:rsid w:val="002B7737"/>
    <w:rsid w:val="002B7AC9"/>
    <w:rsid w:val="002B7C57"/>
    <w:rsid w:val="002C04A3"/>
    <w:rsid w:val="002C05A3"/>
    <w:rsid w:val="002C0628"/>
    <w:rsid w:val="002C09A4"/>
    <w:rsid w:val="002C10A8"/>
    <w:rsid w:val="002C1222"/>
    <w:rsid w:val="002C1383"/>
    <w:rsid w:val="002C1496"/>
    <w:rsid w:val="002C1516"/>
    <w:rsid w:val="002C1B0A"/>
    <w:rsid w:val="002C1CE6"/>
    <w:rsid w:val="002C1EF3"/>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52FA"/>
    <w:rsid w:val="002D5301"/>
    <w:rsid w:val="002D5A4F"/>
    <w:rsid w:val="002D611B"/>
    <w:rsid w:val="002D626B"/>
    <w:rsid w:val="002D661E"/>
    <w:rsid w:val="002D6786"/>
    <w:rsid w:val="002D6E1D"/>
    <w:rsid w:val="002D71E9"/>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4D95"/>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26E"/>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3E9"/>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61"/>
    <w:rsid w:val="0032688B"/>
    <w:rsid w:val="00326A0A"/>
    <w:rsid w:val="00326CE4"/>
    <w:rsid w:val="00326EB4"/>
    <w:rsid w:val="00326EFD"/>
    <w:rsid w:val="00326FA9"/>
    <w:rsid w:val="003275D4"/>
    <w:rsid w:val="00327902"/>
    <w:rsid w:val="00327A69"/>
    <w:rsid w:val="00327D75"/>
    <w:rsid w:val="00327FA7"/>
    <w:rsid w:val="00327FE5"/>
    <w:rsid w:val="003304B0"/>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1D0"/>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136"/>
    <w:rsid w:val="00350A55"/>
    <w:rsid w:val="00350AAA"/>
    <w:rsid w:val="00350CD1"/>
    <w:rsid w:val="00351137"/>
    <w:rsid w:val="00351FCB"/>
    <w:rsid w:val="00352260"/>
    <w:rsid w:val="00352EDC"/>
    <w:rsid w:val="00352F2F"/>
    <w:rsid w:val="003530F2"/>
    <w:rsid w:val="0035466C"/>
    <w:rsid w:val="00354CD8"/>
    <w:rsid w:val="0035546D"/>
    <w:rsid w:val="00356AB0"/>
    <w:rsid w:val="00356DB5"/>
    <w:rsid w:val="0035750F"/>
    <w:rsid w:val="003576A2"/>
    <w:rsid w:val="00357F85"/>
    <w:rsid w:val="003601F7"/>
    <w:rsid w:val="00360AD6"/>
    <w:rsid w:val="00361270"/>
    <w:rsid w:val="003612FC"/>
    <w:rsid w:val="0036143D"/>
    <w:rsid w:val="00361689"/>
    <w:rsid w:val="003619F3"/>
    <w:rsid w:val="00361E88"/>
    <w:rsid w:val="0036204C"/>
    <w:rsid w:val="00362ED2"/>
    <w:rsid w:val="00363025"/>
    <w:rsid w:val="00363612"/>
    <w:rsid w:val="00364365"/>
    <w:rsid w:val="0036468E"/>
    <w:rsid w:val="00364828"/>
    <w:rsid w:val="003652C3"/>
    <w:rsid w:val="00365954"/>
    <w:rsid w:val="00366069"/>
    <w:rsid w:val="00366527"/>
    <w:rsid w:val="00366844"/>
    <w:rsid w:val="003674A1"/>
    <w:rsid w:val="0036784F"/>
    <w:rsid w:val="00367905"/>
    <w:rsid w:val="00367C06"/>
    <w:rsid w:val="00367C5D"/>
    <w:rsid w:val="003702DA"/>
    <w:rsid w:val="0037064E"/>
    <w:rsid w:val="00370E67"/>
    <w:rsid w:val="003710CF"/>
    <w:rsid w:val="003712E1"/>
    <w:rsid w:val="00371AC7"/>
    <w:rsid w:val="00372180"/>
    <w:rsid w:val="00372277"/>
    <w:rsid w:val="0037242B"/>
    <w:rsid w:val="00372E30"/>
    <w:rsid w:val="00372FA9"/>
    <w:rsid w:val="003731B5"/>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256"/>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B00"/>
    <w:rsid w:val="00393E22"/>
    <w:rsid w:val="00394005"/>
    <w:rsid w:val="00394333"/>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994"/>
    <w:rsid w:val="003A7E6E"/>
    <w:rsid w:val="003B07D6"/>
    <w:rsid w:val="003B099C"/>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E4F"/>
    <w:rsid w:val="003B6FC4"/>
    <w:rsid w:val="003B7029"/>
    <w:rsid w:val="003B7057"/>
    <w:rsid w:val="003B7A7C"/>
    <w:rsid w:val="003B7CD7"/>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4D32"/>
    <w:rsid w:val="003C5025"/>
    <w:rsid w:val="003C54C9"/>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937"/>
    <w:rsid w:val="003D25C5"/>
    <w:rsid w:val="003D2A12"/>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5ED8"/>
    <w:rsid w:val="003F6F52"/>
    <w:rsid w:val="003F7C34"/>
    <w:rsid w:val="0040016F"/>
    <w:rsid w:val="004005AC"/>
    <w:rsid w:val="00400913"/>
    <w:rsid w:val="004009BA"/>
    <w:rsid w:val="00400B59"/>
    <w:rsid w:val="00400C3F"/>
    <w:rsid w:val="00400CCA"/>
    <w:rsid w:val="00400ED6"/>
    <w:rsid w:val="004014E2"/>
    <w:rsid w:val="004027E7"/>
    <w:rsid w:val="00402FC7"/>
    <w:rsid w:val="004034D6"/>
    <w:rsid w:val="00403722"/>
    <w:rsid w:val="004037BE"/>
    <w:rsid w:val="0040382E"/>
    <w:rsid w:val="00403849"/>
    <w:rsid w:val="00403BD1"/>
    <w:rsid w:val="00403FDA"/>
    <w:rsid w:val="00404221"/>
    <w:rsid w:val="00404862"/>
    <w:rsid w:val="00404904"/>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7F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292"/>
    <w:rsid w:val="00424B42"/>
    <w:rsid w:val="004256D8"/>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5F91"/>
    <w:rsid w:val="004366A9"/>
    <w:rsid w:val="00436767"/>
    <w:rsid w:val="00436EBC"/>
    <w:rsid w:val="00437610"/>
    <w:rsid w:val="00437A7A"/>
    <w:rsid w:val="0044015A"/>
    <w:rsid w:val="00440318"/>
    <w:rsid w:val="004404B0"/>
    <w:rsid w:val="004404D8"/>
    <w:rsid w:val="00440C30"/>
    <w:rsid w:val="00440DAB"/>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B36"/>
    <w:rsid w:val="00446D1B"/>
    <w:rsid w:val="00446DF7"/>
    <w:rsid w:val="0044749B"/>
    <w:rsid w:val="004477CA"/>
    <w:rsid w:val="00447A4E"/>
    <w:rsid w:val="00447C2D"/>
    <w:rsid w:val="00447D01"/>
    <w:rsid w:val="00447EA0"/>
    <w:rsid w:val="004504E9"/>
    <w:rsid w:val="00450EC2"/>
    <w:rsid w:val="00452040"/>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4AB6"/>
    <w:rsid w:val="00454DD0"/>
    <w:rsid w:val="004558BC"/>
    <w:rsid w:val="004559D3"/>
    <w:rsid w:val="00455AFD"/>
    <w:rsid w:val="0045615C"/>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331"/>
    <w:rsid w:val="00464577"/>
    <w:rsid w:val="004646A0"/>
    <w:rsid w:val="0046470E"/>
    <w:rsid w:val="00464B50"/>
    <w:rsid w:val="00464D54"/>
    <w:rsid w:val="0046541E"/>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3CCB"/>
    <w:rsid w:val="0047412A"/>
    <w:rsid w:val="00474496"/>
    <w:rsid w:val="004746EB"/>
    <w:rsid w:val="00474C30"/>
    <w:rsid w:val="004751BE"/>
    <w:rsid w:val="004753C6"/>
    <w:rsid w:val="004755DD"/>
    <w:rsid w:val="004765EA"/>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3DB8"/>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B28"/>
    <w:rsid w:val="00487EDF"/>
    <w:rsid w:val="0049046B"/>
    <w:rsid w:val="00491282"/>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6EF"/>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1B1"/>
    <w:rsid w:val="004B6974"/>
    <w:rsid w:val="004B6F2F"/>
    <w:rsid w:val="004B707E"/>
    <w:rsid w:val="004B70FE"/>
    <w:rsid w:val="004B73EE"/>
    <w:rsid w:val="004B76CA"/>
    <w:rsid w:val="004B76D0"/>
    <w:rsid w:val="004B7802"/>
    <w:rsid w:val="004B7B27"/>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C78FD"/>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5CA5"/>
    <w:rsid w:val="004D6178"/>
    <w:rsid w:val="004D6BCF"/>
    <w:rsid w:val="004D71A7"/>
    <w:rsid w:val="004D7619"/>
    <w:rsid w:val="004D764D"/>
    <w:rsid w:val="004D794F"/>
    <w:rsid w:val="004D7951"/>
    <w:rsid w:val="004E006C"/>
    <w:rsid w:val="004E07C4"/>
    <w:rsid w:val="004E0B4E"/>
    <w:rsid w:val="004E0B6B"/>
    <w:rsid w:val="004E0E74"/>
    <w:rsid w:val="004E1C12"/>
    <w:rsid w:val="004E223B"/>
    <w:rsid w:val="004E2298"/>
    <w:rsid w:val="004E2E1F"/>
    <w:rsid w:val="004E389B"/>
    <w:rsid w:val="004E3934"/>
    <w:rsid w:val="004E3FEF"/>
    <w:rsid w:val="004E4268"/>
    <w:rsid w:val="004E44D3"/>
    <w:rsid w:val="004E5042"/>
    <w:rsid w:val="004E51A5"/>
    <w:rsid w:val="004E5466"/>
    <w:rsid w:val="004E59B2"/>
    <w:rsid w:val="004E5C1F"/>
    <w:rsid w:val="004E5E25"/>
    <w:rsid w:val="004E5FC6"/>
    <w:rsid w:val="004E65B4"/>
    <w:rsid w:val="004E6BF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723"/>
    <w:rsid w:val="00506B3B"/>
    <w:rsid w:val="00506B82"/>
    <w:rsid w:val="00506D88"/>
    <w:rsid w:val="00506DF8"/>
    <w:rsid w:val="00506FF1"/>
    <w:rsid w:val="00507DD3"/>
    <w:rsid w:val="0051010D"/>
    <w:rsid w:val="00510114"/>
    <w:rsid w:val="00510402"/>
    <w:rsid w:val="00511034"/>
    <w:rsid w:val="005114C5"/>
    <w:rsid w:val="00511786"/>
    <w:rsid w:val="0051182C"/>
    <w:rsid w:val="00511D7D"/>
    <w:rsid w:val="0051234A"/>
    <w:rsid w:val="00512655"/>
    <w:rsid w:val="00512867"/>
    <w:rsid w:val="0051295C"/>
    <w:rsid w:val="00512C92"/>
    <w:rsid w:val="00512EA2"/>
    <w:rsid w:val="0051333F"/>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378"/>
    <w:rsid w:val="00533558"/>
    <w:rsid w:val="00533999"/>
    <w:rsid w:val="00533D97"/>
    <w:rsid w:val="00533F89"/>
    <w:rsid w:val="00533FF6"/>
    <w:rsid w:val="00534CBA"/>
    <w:rsid w:val="0053604D"/>
    <w:rsid w:val="00536311"/>
    <w:rsid w:val="0053642E"/>
    <w:rsid w:val="00537839"/>
    <w:rsid w:val="00537E87"/>
    <w:rsid w:val="005400BB"/>
    <w:rsid w:val="00540BE4"/>
    <w:rsid w:val="00540FE7"/>
    <w:rsid w:val="0054133F"/>
    <w:rsid w:val="0054166E"/>
    <w:rsid w:val="00541B03"/>
    <w:rsid w:val="00541B22"/>
    <w:rsid w:val="00541EE9"/>
    <w:rsid w:val="00542024"/>
    <w:rsid w:val="005420E6"/>
    <w:rsid w:val="00542A21"/>
    <w:rsid w:val="00542EEE"/>
    <w:rsid w:val="005435ED"/>
    <w:rsid w:val="005437E4"/>
    <w:rsid w:val="00543A7A"/>
    <w:rsid w:val="00543BB0"/>
    <w:rsid w:val="00543CEF"/>
    <w:rsid w:val="00543D31"/>
    <w:rsid w:val="00543E6F"/>
    <w:rsid w:val="00543E86"/>
    <w:rsid w:val="00543EAF"/>
    <w:rsid w:val="0054459E"/>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4A8"/>
    <w:rsid w:val="005529F5"/>
    <w:rsid w:val="00552DFF"/>
    <w:rsid w:val="00552EEC"/>
    <w:rsid w:val="0055305D"/>
    <w:rsid w:val="00553666"/>
    <w:rsid w:val="005536BF"/>
    <w:rsid w:val="00553739"/>
    <w:rsid w:val="00553DB7"/>
    <w:rsid w:val="00553DFD"/>
    <w:rsid w:val="00553FCE"/>
    <w:rsid w:val="005543AE"/>
    <w:rsid w:val="00554E5A"/>
    <w:rsid w:val="00554E95"/>
    <w:rsid w:val="0055584A"/>
    <w:rsid w:val="00555EBC"/>
    <w:rsid w:val="00557750"/>
    <w:rsid w:val="005605DB"/>
    <w:rsid w:val="0056094F"/>
    <w:rsid w:val="00561306"/>
    <w:rsid w:val="00561704"/>
    <w:rsid w:val="00561939"/>
    <w:rsid w:val="0056213E"/>
    <w:rsid w:val="00562864"/>
    <w:rsid w:val="005642B1"/>
    <w:rsid w:val="0056453F"/>
    <w:rsid w:val="005652A4"/>
    <w:rsid w:val="00565D97"/>
    <w:rsid w:val="0056611B"/>
    <w:rsid w:val="005666C7"/>
    <w:rsid w:val="0056698A"/>
    <w:rsid w:val="00567575"/>
    <w:rsid w:val="005679C7"/>
    <w:rsid w:val="00567D33"/>
    <w:rsid w:val="00570C2B"/>
    <w:rsid w:val="005716D6"/>
    <w:rsid w:val="00571837"/>
    <w:rsid w:val="005727E2"/>
    <w:rsid w:val="00573266"/>
    <w:rsid w:val="00573284"/>
    <w:rsid w:val="00573F27"/>
    <w:rsid w:val="005746F0"/>
    <w:rsid w:val="005747B5"/>
    <w:rsid w:val="00574B34"/>
    <w:rsid w:val="005762E1"/>
    <w:rsid w:val="00576BF9"/>
    <w:rsid w:val="005773DA"/>
    <w:rsid w:val="00577400"/>
    <w:rsid w:val="0057745F"/>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4DD"/>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A6C"/>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829"/>
    <w:rsid w:val="005D0F3D"/>
    <w:rsid w:val="005D14F7"/>
    <w:rsid w:val="005D1C66"/>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C9B"/>
    <w:rsid w:val="005E7D29"/>
    <w:rsid w:val="005F00BA"/>
    <w:rsid w:val="005F0299"/>
    <w:rsid w:val="005F0342"/>
    <w:rsid w:val="005F0516"/>
    <w:rsid w:val="005F080B"/>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4BD"/>
    <w:rsid w:val="00606A45"/>
    <w:rsid w:val="00606AD7"/>
    <w:rsid w:val="00606B17"/>
    <w:rsid w:val="00607295"/>
    <w:rsid w:val="006073A6"/>
    <w:rsid w:val="00607402"/>
    <w:rsid w:val="00607EED"/>
    <w:rsid w:val="00610851"/>
    <w:rsid w:val="0061091F"/>
    <w:rsid w:val="0061096D"/>
    <w:rsid w:val="00610CBB"/>
    <w:rsid w:val="00611C29"/>
    <w:rsid w:val="00612163"/>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A49"/>
    <w:rsid w:val="00621239"/>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6198"/>
    <w:rsid w:val="00637231"/>
    <w:rsid w:val="00637373"/>
    <w:rsid w:val="00637797"/>
    <w:rsid w:val="00640125"/>
    <w:rsid w:val="00640A90"/>
    <w:rsid w:val="00640CD6"/>
    <w:rsid w:val="00640D1E"/>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97B"/>
    <w:rsid w:val="00662AB3"/>
    <w:rsid w:val="00662DCF"/>
    <w:rsid w:val="00663576"/>
    <w:rsid w:val="006635DC"/>
    <w:rsid w:val="00663707"/>
    <w:rsid w:val="006639CC"/>
    <w:rsid w:val="00663B4A"/>
    <w:rsid w:val="00663C7C"/>
    <w:rsid w:val="00663D3D"/>
    <w:rsid w:val="00663E5F"/>
    <w:rsid w:val="006640E4"/>
    <w:rsid w:val="00664393"/>
    <w:rsid w:val="00664B29"/>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BAF"/>
    <w:rsid w:val="00680CB2"/>
    <w:rsid w:val="00680FE5"/>
    <w:rsid w:val="00680FFB"/>
    <w:rsid w:val="00682179"/>
    <w:rsid w:val="00682273"/>
    <w:rsid w:val="006828D2"/>
    <w:rsid w:val="00683339"/>
    <w:rsid w:val="00683E08"/>
    <w:rsid w:val="0068493F"/>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97F99"/>
    <w:rsid w:val="006A0B90"/>
    <w:rsid w:val="006A0E83"/>
    <w:rsid w:val="006A1EC7"/>
    <w:rsid w:val="006A2193"/>
    <w:rsid w:val="006A2D4C"/>
    <w:rsid w:val="006A31C2"/>
    <w:rsid w:val="006A3464"/>
    <w:rsid w:val="006A3717"/>
    <w:rsid w:val="006A3BE4"/>
    <w:rsid w:val="006A4C31"/>
    <w:rsid w:val="006A50BB"/>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AB9"/>
    <w:rsid w:val="006B7DE9"/>
    <w:rsid w:val="006C0B21"/>
    <w:rsid w:val="006C0D75"/>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B6D"/>
    <w:rsid w:val="006C4CF9"/>
    <w:rsid w:val="006C4D46"/>
    <w:rsid w:val="006C537B"/>
    <w:rsid w:val="006C5954"/>
    <w:rsid w:val="006C5C9C"/>
    <w:rsid w:val="006C5F7B"/>
    <w:rsid w:val="006C602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179"/>
    <w:rsid w:val="006D3258"/>
    <w:rsid w:val="006D3359"/>
    <w:rsid w:val="006D348B"/>
    <w:rsid w:val="006D370F"/>
    <w:rsid w:val="006D39AD"/>
    <w:rsid w:val="006D3A2B"/>
    <w:rsid w:val="006D44A2"/>
    <w:rsid w:val="006D45F7"/>
    <w:rsid w:val="006D48D4"/>
    <w:rsid w:val="006D5357"/>
    <w:rsid w:val="006D5B79"/>
    <w:rsid w:val="006D5FD1"/>
    <w:rsid w:val="006D6369"/>
    <w:rsid w:val="006D6480"/>
    <w:rsid w:val="006D6632"/>
    <w:rsid w:val="006D713A"/>
    <w:rsid w:val="006D747C"/>
    <w:rsid w:val="006D7744"/>
    <w:rsid w:val="006D7897"/>
    <w:rsid w:val="006D78BD"/>
    <w:rsid w:val="006D7C31"/>
    <w:rsid w:val="006E0341"/>
    <w:rsid w:val="006E0646"/>
    <w:rsid w:val="006E0876"/>
    <w:rsid w:val="006E08DB"/>
    <w:rsid w:val="006E0950"/>
    <w:rsid w:val="006E0BA3"/>
    <w:rsid w:val="006E0D1D"/>
    <w:rsid w:val="006E0EC8"/>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1D"/>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4A41"/>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4B97"/>
    <w:rsid w:val="007255A8"/>
    <w:rsid w:val="0072568B"/>
    <w:rsid w:val="00725F29"/>
    <w:rsid w:val="007261AC"/>
    <w:rsid w:val="00727D37"/>
    <w:rsid w:val="00727EBC"/>
    <w:rsid w:val="0073012A"/>
    <w:rsid w:val="00730563"/>
    <w:rsid w:val="0073065D"/>
    <w:rsid w:val="007316B7"/>
    <w:rsid w:val="007317D0"/>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CA"/>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1FAB"/>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07"/>
    <w:rsid w:val="00771C9A"/>
    <w:rsid w:val="00773CE9"/>
    <w:rsid w:val="00773D09"/>
    <w:rsid w:val="00774714"/>
    <w:rsid w:val="00774C1C"/>
    <w:rsid w:val="00775639"/>
    <w:rsid w:val="00776136"/>
    <w:rsid w:val="007767C2"/>
    <w:rsid w:val="007768F7"/>
    <w:rsid w:val="00776F5C"/>
    <w:rsid w:val="00780256"/>
    <w:rsid w:val="007802BA"/>
    <w:rsid w:val="007804A5"/>
    <w:rsid w:val="00780606"/>
    <w:rsid w:val="007809E2"/>
    <w:rsid w:val="00780A60"/>
    <w:rsid w:val="00780D5C"/>
    <w:rsid w:val="007811DF"/>
    <w:rsid w:val="00781FDD"/>
    <w:rsid w:val="00782115"/>
    <w:rsid w:val="00782123"/>
    <w:rsid w:val="0078271A"/>
    <w:rsid w:val="00782BDD"/>
    <w:rsid w:val="00783AAF"/>
    <w:rsid w:val="00783C95"/>
    <w:rsid w:val="00783DAC"/>
    <w:rsid w:val="00784148"/>
    <w:rsid w:val="00784194"/>
    <w:rsid w:val="00784375"/>
    <w:rsid w:val="00784814"/>
    <w:rsid w:val="00785DCA"/>
    <w:rsid w:val="00785E0D"/>
    <w:rsid w:val="00785ED3"/>
    <w:rsid w:val="00786455"/>
    <w:rsid w:val="00786E1C"/>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8F9"/>
    <w:rsid w:val="007D5927"/>
    <w:rsid w:val="007D5AEA"/>
    <w:rsid w:val="007D5B1F"/>
    <w:rsid w:val="007D5CAD"/>
    <w:rsid w:val="007D6241"/>
    <w:rsid w:val="007D6255"/>
    <w:rsid w:val="007D677C"/>
    <w:rsid w:val="007D67B4"/>
    <w:rsid w:val="007D6E91"/>
    <w:rsid w:val="007D6EC6"/>
    <w:rsid w:val="007D6F3A"/>
    <w:rsid w:val="007D712B"/>
    <w:rsid w:val="007E0982"/>
    <w:rsid w:val="007E0B3A"/>
    <w:rsid w:val="007E0BBC"/>
    <w:rsid w:val="007E104F"/>
    <w:rsid w:val="007E2295"/>
    <w:rsid w:val="007E2B46"/>
    <w:rsid w:val="007E30FA"/>
    <w:rsid w:val="007E312D"/>
    <w:rsid w:val="007E3163"/>
    <w:rsid w:val="007E3963"/>
    <w:rsid w:val="007E39C0"/>
    <w:rsid w:val="007E3DE0"/>
    <w:rsid w:val="007E4448"/>
    <w:rsid w:val="007E45F7"/>
    <w:rsid w:val="007E467D"/>
    <w:rsid w:val="007E4C5A"/>
    <w:rsid w:val="007E4F06"/>
    <w:rsid w:val="007E536E"/>
    <w:rsid w:val="007E537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26"/>
    <w:rsid w:val="007F7578"/>
    <w:rsid w:val="007F75D1"/>
    <w:rsid w:val="007F797F"/>
    <w:rsid w:val="007F7B35"/>
    <w:rsid w:val="00800106"/>
    <w:rsid w:val="00800B54"/>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064"/>
    <w:rsid w:val="008111C7"/>
    <w:rsid w:val="00811730"/>
    <w:rsid w:val="00811945"/>
    <w:rsid w:val="00811A99"/>
    <w:rsid w:val="00811CDE"/>
    <w:rsid w:val="008120FC"/>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D44"/>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632"/>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099A"/>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1C6"/>
    <w:rsid w:val="0084762B"/>
    <w:rsid w:val="0085014F"/>
    <w:rsid w:val="008512F1"/>
    <w:rsid w:val="00851867"/>
    <w:rsid w:val="00851E9F"/>
    <w:rsid w:val="008525FE"/>
    <w:rsid w:val="008526D1"/>
    <w:rsid w:val="008535A3"/>
    <w:rsid w:val="0085495C"/>
    <w:rsid w:val="00854A31"/>
    <w:rsid w:val="00854CA6"/>
    <w:rsid w:val="00855196"/>
    <w:rsid w:val="0085581D"/>
    <w:rsid w:val="00855846"/>
    <w:rsid w:val="00855A72"/>
    <w:rsid w:val="008567BC"/>
    <w:rsid w:val="0085690F"/>
    <w:rsid w:val="00856CA4"/>
    <w:rsid w:val="0085701E"/>
    <w:rsid w:val="008579AC"/>
    <w:rsid w:val="00857B3A"/>
    <w:rsid w:val="008600C3"/>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6D53"/>
    <w:rsid w:val="00867303"/>
    <w:rsid w:val="008706DB"/>
    <w:rsid w:val="008707F3"/>
    <w:rsid w:val="008709B7"/>
    <w:rsid w:val="008710B4"/>
    <w:rsid w:val="0087118B"/>
    <w:rsid w:val="008712F7"/>
    <w:rsid w:val="0087165B"/>
    <w:rsid w:val="0087171A"/>
    <w:rsid w:val="00871727"/>
    <w:rsid w:val="008719BC"/>
    <w:rsid w:val="00871B63"/>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0F"/>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32D"/>
    <w:rsid w:val="00891785"/>
    <w:rsid w:val="0089205B"/>
    <w:rsid w:val="008920FA"/>
    <w:rsid w:val="0089212F"/>
    <w:rsid w:val="00892C10"/>
    <w:rsid w:val="00892E46"/>
    <w:rsid w:val="00892F00"/>
    <w:rsid w:val="00893126"/>
    <w:rsid w:val="00893709"/>
    <w:rsid w:val="00893F94"/>
    <w:rsid w:val="0089429A"/>
    <w:rsid w:val="00894D70"/>
    <w:rsid w:val="0089510F"/>
    <w:rsid w:val="00895412"/>
    <w:rsid w:val="008959F2"/>
    <w:rsid w:val="00895A9D"/>
    <w:rsid w:val="00895E07"/>
    <w:rsid w:val="008963A9"/>
    <w:rsid w:val="008964EB"/>
    <w:rsid w:val="00896C24"/>
    <w:rsid w:val="0089798A"/>
    <w:rsid w:val="00897D13"/>
    <w:rsid w:val="008A0B4B"/>
    <w:rsid w:val="008A0F79"/>
    <w:rsid w:val="008A10CB"/>
    <w:rsid w:val="008A158E"/>
    <w:rsid w:val="008A1ABD"/>
    <w:rsid w:val="008A1B19"/>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575"/>
    <w:rsid w:val="008B5997"/>
    <w:rsid w:val="008B5999"/>
    <w:rsid w:val="008B5F4E"/>
    <w:rsid w:val="008B622B"/>
    <w:rsid w:val="008B6B9D"/>
    <w:rsid w:val="008B7634"/>
    <w:rsid w:val="008B7A33"/>
    <w:rsid w:val="008B7ECA"/>
    <w:rsid w:val="008C00AC"/>
    <w:rsid w:val="008C03B2"/>
    <w:rsid w:val="008C04EA"/>
    <w:rsid w:val="008C066A"/>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D1B"/>
    <w:rsid w:val="008D3F8B"/>
    <w:rsid w:val="008D4BE0"/>
    <w:rsid w:val="008D4FC2"/>
    <w:rsid w:val="008D549E"/>
    <w:rsid w:val="008D6969"/>
    <w:rsid w:val="008D70C8"/>
    <w:rsid w:val="008D71B8"/>
    <w:rsid w:val="008D72F2"/>
    <w:rsid w:val="008D7548"/>
    <w:rsid w:val="008D78B5"/>
    <w:rsid w:val="008D79E8"/>
    <w:rsid w:val="008D7DCC"/>
    <w:rsid w:val="008D7E9A"/>
    <w:rsid w:val="008D7F2A"/>
    <w:rsid w:val="008E00E2"/>
    <w:rsid w:val="008E022C"/>
    <w:rsid w:val="008E0D9F"/>
    <w:rsid w:val="008E0DC7"/>
    <w:rsid w:val="008E101F"/>
    <w:rsid w:val="008E1341"/>
    <w:rsid w:val="008E1816"/>
    <w:rsid w:val="008E199C"/>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66"/>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926"/>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AA"/>
    <w:rsid w:val="009167CB"/>
    <w:rsid w:val="009172A6"/>
    <w:rsid w:val="009172FF"/>
    <w:rsid w:val="00917311"/>
    <w:rsid w:val="0091773F"/>
    <w:rsid w:val="009177C2"/>
    <w:rsid w:val="009201B1"/>
    <w:rsid w:val="009206A0"/>
    <w:rsid w:val="009210D3"/>
    <w:rsid w:val="0092111D"/>
    <w:rsid w:val="00921173"/>
    <w:rsid w:val="00921492"/>
    <w:rsid w:val="00921B0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9F"/>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786"/>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1D01"/>
    <w:rsid w:val="009720CC"/>
    <w:rsid w:val="00972CCB"/>
    <w:rsid w:val="00972CE6"/>
    <w:rsid w:val="00973397"/>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087"/>
    <w:rsid w:val="0098320B"/>
    <w:rsid w:val="009833BF"/>
    <w:rsid w:val="00983634"/>
    <w:rsid w:val="009838B7"/>
    <w:rsid w:val="00983DBC"/>
    <w:rsid w:val="00984275"/>
    <w:rsid w:val="00985D81"/>
    <w:rsid w:val="009860D8"/>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C81"/>
    <w:rsid w:val="00997D29"/>
    <w:rsid w:val="00997D96"/>
    <w:rsid w:val="00997DCC"/>
    <w:rsid w:val="00997DEF"/>
    <w:rsid w:val="009A030B"/>
    <w:rsid w:val="009A0B3C"/>
    <w:rsid w:val="009A104A"/>
    <w:rsid w:val="009A1966"/>
    <w:rsid w:val="009A1B17"/>
    <w:rsid w:val="009A1C1A"/>
    <w:rsid w:val="009A2A53"/>
    <w:rsid w:val="009A31EB"/>
    <w:rsid w:val="009A323C"/>
    <w:rsid w:val="009A325F"/>
    <w:rsid w:val="009A3669"/>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B05BE"/>
    <w:rsid w:val="009B12A7"/>
    <w:rsid w:val="009B186F"/>
    <w:rsid w:val="009B1A1B"/>
    <w:rsid w:val="009B1A26"/>
    <w:rsid w:val="009B1D7B"/>
    <w:rsid w:val="009B215B"/>
    <w:rsid w:val="009B26EB"/>
    <w:rsid w:val="009B32B7"/>
    <w:rsid w:val="009B39AC"/>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10B"/>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90D"/>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7C0"/>
    <w:rsid w:val="009E7CB4"/>
    <w:rsid w:val="009F0499"/>
    <w:rsid w:val="009F0711"/>
    <w:rsid w:val="009F0ABC"/>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265"/>
    <w:rsid w:val="00A01AE0"/>
    <w:rsid w:val="00A01E7A"/>
    <w:rsid w:val="00A02338"/>
    <w:rsid w:val="00A025EB"/>
    <w:rsid w:val="00A02EB2"/>
    <w:rsid w:val="00A034BC"/>
    <w:rsid w:val="00A03F07"/>
    <w:rsid w:val="00A03FED"/>
    <w:rsid w:val="00A04252"/>
    <w:rsid w:val="00A04F19"/>
    <w:rsid w:val="00A050EA"/>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5F76"/>
    <w:rsid w:val="00A16F65"/>
    <w:rsid w:val="00A1722B"/>
    <w:rsid w:val="00A1733B"/>
    <w:rsid w:val="00A2053C"/>
    <w:rsid w:val="00A213E3"/>
    <w:rsid w:val="00A21404"/>
    <w:rsid w:val="00A2189D"/>
    <w:rsid w:val="00A21BD2"/>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748"/>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92D"/>
    <w:rsid w:val="00A40AE4"/>
    <w:rsid w:val="00A40F63"/>
    <w:rsid w:val="00A4173F"/>
    <w:rsid w:val="00A4186A"/>
    <w:rsid w:val="00A41A07"/>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70AA"/>
    <w:rsid w:val="00A47467"/>
    <w:rsid w:val="00A47595"/>
    <w:rsid w:val="00A47DE0"/>
    <w:rsid w:val="00A501DE"/>
    <w:rsid w:val="00A50350"/>
    <w:rsid w:val="00A505BF"/>
    <w:rsid w:val="00A505DD"/>
    <w:rsid w:val="00A50A20"/>
    <w:rsid w:val="00A51114"/>
    <w:rsid w:val="00A51438"/>
    <w:rsid w:val="00A5151A"/>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5F83"/>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4B96"/>
    <w:rsid w:val="00A84FDD"/>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4FB"/>
    <w:rsid w:val="00AA28C2"/>
    <w:rsid w:val="00AA2BAA"/>
    <w:rsid w:val="00AA2D0F"/>
    <w:rsid w:val="00AA2D13"/>
    <w:rsid w:val="00AA2D99"/>
    <w:rsid w:val="00AA32A4"/>
    <w:rsid w:val="00AA331B"/>
    <w:rsid w:val="00AA3545"/>
    <w:rsid w:val="00AA3681"/>
    <w:rsid w:val="00AA39B0"/>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BB8"/>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B6F"/>
    <w:rsid w:val="00AC205C"/>
    <w:rsid w:val="00AC2094"/>
    <w:rsid w:val="00AC20EF"/>
    <w:rsid w:val="00AC2231"/>
    <w:rsid w:val="00AC29DF"/>
    <w:rsid w:val="00AC2E3A"/>
    <w:rsid w:val="00AC3387"/>
    <w:rsid w:val="00AC3E82"/>
    <w:rsid w:val="00AC3F21"/>
    <w:rsid w:val="00AC4BE5"/>
    <w:rsid w:val="00AC4CEA"/>
    <w:rsid w:val="00AC4DE2"/>
    <w:rsid w:val="00AC4E21"/>
    <w:rsid w:val="00AC4E8F"/>
    <w:rsid w:val="00AC55A5"/>
    <w:rsid w:val="00AC57D9"/>
    <w:rsid w:val="00AC5D63"/>
    <w:rsid w:val="00AC6353"/>
    <w:rsid w:val="00AC653D"/>
    <w:rsid w:val="00AC6B37"/>
    <w:rsid w:val="00AC71D7"/>
    <w:rsid w:val="00AC7299"/>
    <w:rsid w:val="00AC753D"/>
    <w:rsid w:val="00AC7E3D"/>
    <w:rsid w:val="00AC7E97"/>
    <w:rsid w:val="00AD05CF"/>
    <w:rsid w:val="00AD06DA"/>
    <w:rsid w:val="00AD08D1"/>
    <w:rsid w:val="00AD0BDF"/>
    <w:rsid w:val="00AD0D4F"/>
    <w:rsid w:val="00AD1DF4"/>
    <w:rsid w:val="00AD2182"/>
    <w:rsid w:val="00AD239C"/>
    <w:rsid w:val="00AD24AA"/>
    <w:rsid w:val="00AD265D"/>
    <w:rsid w:val="00AD28B7"/>
    <w:rsid w:val="00AD2DF6"/>
    <w:rsid w:val="00AD30F4"/>
    <w:rsid w:val="00AD32D9"/>
    <w:rsid w:val="00AD340A"/>
    <w:rsid w:val="00AD3537"/>
    <w:rsid w:val="00AD3674"/>
    <w:rsid w:val="00AD3E6E"/>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27E4"/>
    <w:rsid w:val="00AF3091"/>
    <w:rsid w:val="00AF321A"/>
    <w:rsid w:val="00AF33B2"/>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6361"/>
    <w:rsid w:val="00AF688A"/>
    <w:rsid w:val="00AF6B9A"/>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68F"/>
    <w:rsid w:val="00B14B8E"/>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7C2"/>
    <w:rsid w:val="00B30DF8"/>
    <w:rsid w:val="00B31127"/>
    <w:rsid w:val="00B32243"/>
    <w:rsid w:val="00B322E1"/>
    <w:rsid w:val="00B3233C"/>
    <w:rsid w:val="00B3234B"/>
    <w:rsid w:val="00B3241C"/>
    <w:rsid w:val="00B3259B"/>
    <w:rsid w:val="00B32BE4"/>
    <w:rsid w:val="00B3369F"/>
    <w:rsid w:val="00B3390D"/>
    <w:rsid w:val="00B33B72"/>
    <w:rsid w:val="00B33F35"/>
    <w:rsid w:val="00B33FFD"/>
    <w:rsid w:val="00B340D1"/>
    <w:rsid w:val="00B34277"/>
    <w:rsid w:val="00B346A2"/>
    <w:rsid w:val="00B346CB"/>
    <w:rsid w:val="00B349C9"/>
    <w:rsid w:val="00B34BEC"/>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89A"/>
    <w:rsid w:val="00B45B4B"/>
    <w:rsid w:val="00B462B3"/>
    <w:rsid w:val="00B4643F"/>
    <w:rsid w:val="00B46A86"/>
    <w:rsid w:val="00B46CB8"/>
    <w:rsid w:val="00B47369"/>
    <w:rsid w:val="00B474A0"/>
    <w:rsid w:val="00B47B30"/>
    <w:rsid w:val="00B47B80"/>
    <w:rsid w:val="00B50311"/>
    <w:rsid w:val="00B50B22"/>
    <w:rsid w:val="00B51012"/>
    <w:rsid w:val="00B51A77"/>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57D45"/>
    <w:rsid w:val="00B60610"/>
    <w:rsid w:val="00B6074A"/>
    <w:rsid w:val="00B61371"/>
    <w:rsid w:val="00B61711"/>
    <w:rsid w:val="00B61C8C"/>
    <w:rsid w:val="00B61E80"/>
    <w:rsid w:val="00B622C7"/>
    <w:rsid w:val="00B62BE0"/>
    <w:rsid w:val="00B62C4C"/>
    <w:rsid w:val="00B634A2"/>
    <w:rsid w:val="00B64487"/>
    <w:rsid w:val="00B64D27"/>
    <w:rsid w:val="00B64F31"/>
    <w:rsid w:val="00B651D4"/>
    <w:rsid w:val="00B65B0A"/>
    <w:rsid w:val="00B65C80"/>
    <w:rsid w:val="00B65FEF"/>
    <w:rsid w:val="00B664CD"/>
    <w:rsid w:val="00B66E99"/>
    <w:rsid w:val="00B67539"/>
    <w:rsid w:val="00B67677"/>
    <w:rsid w:val="00B67930"/>
    <w:rsid w:val="00B703D2"/>
    <w:rsid w:val="00B706C1"/>
    <w:rsid w:val="00B70DBF"/>
    <w:rsid w:val="00B71471"/>
    <w:rsid w:val="00B7163E"/>
    <w:rsid w:val="00B71C23"/>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6FE"/>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8C2"/>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C47"/>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07F"/>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C6B"/>
    <w:rsid w:val="00BE12C1"/>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0D6"/>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68C"/>
    <w:rsid w:val="00C22AAB"/>
    <w:rsid w:val="00C22E73"/>
    <w:rsid w:val="00C22F76"/>
    <w:rsid w:val="00C23451"/>
    <w:rsid w:val="00C23587"/>
    <w:rsid w:val="00C23683"/>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E2"/>
    <w:rsid w:val="00C31971"/>
    <w:rsid w:val="00C31F3E"/>
    <w:rsid w:val="00C3224C"/>
    <w:rsid w:val="00C328AA"/>
    <w:rsid w:val="00C32AA9"/>
    <w:rsid w:val="00C32B64"/>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084"/>
    <w:rsid w:val="00C43164"/>
    <w:rsid w:val="00C43205"/>
    <w:rsid w:val="00C43982"/>
    <w:rsid w:val="00C4416F"/>
    <w:rsid w:val="00C44DB2"/>
    <w:rsid w:val="00C46E99"/>
    <w:rsid w:val="00C474DE"/>
    <w:rsid w:val="00C477BC"/>
    <w:rsid w:val="00C47DAE"/>
    <w:rsid w:val="00C47F28"/>
    <w:rsid w:val="00C50084"/>
    <w:rsid w:val="00C50213"/>
    <w:rsid w:val="00C50630"/>
    <w:rsid w:val="00C507AB"/>
    <w:rsid w:val="00C50FBA"/>
    <w:rsid w:val="00C50FEA"/>
    <w:rsid w:val="00C5194F"/>
    <w:rsid w:val="00C51BCF"/>
    <w:rsid w:val="00C51E86"/>
    <w:rsid w:val="00C5250C"/>
    <w:rsid w:val="00C52B87"/>
    <w:rsid w:val="00C52D72"/>
    <w:rsid w:val="00C52E82"/>
    <w:rsid w:val="00C53357"/>
    <w:rsid w:val="00C53627"/>
    <w:rsid w:val="00C53706"/>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E8F"/>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6F6"/>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DE1"/>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04"/>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627"/>
    <w:rsid w:val="00CE3932"/>
    <w:rsid w:val="00CE39B8"/>
    <w:rsid w:val="00CE3A14"/>
    <w:rsid w:val="00CE3C8C"/>
    <w:rsid w:val="00CE490E"/>
    <w:rsid w:val="00CE4A3C"/>
    <w:rsid w:val="00CE4A99"/>
    <w:rsid w:val="00CE4CC2"/>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13A0"/>
    <w:rsid w:val="00D120A0"/>
    <w:rsid w:val="00D135C5"/>
    <w:rsid w:val="00D13800"/>
    <w:rsid w:val="00D1398B"/>
    <w:rsid w:val="00D13A39"/>
    <w:rsid w:val="00D13CEA"/>
    <w:rsid w:val="00D15E43"/>
    <w:rsid w:val="00D16227"/>
    <w:rsid w:val="00D16741"/>
    <w:rsid w:val="00D16842"/>
    <w:rsid w:val="00D16C8E"/>
    <w:rsid w:val="00D16CAA"/>
    <w:rsid w:val="00D16D4C"/>
    <w:rsid w:val="00D16E2D"/>
    <w:rsid w:val="00D2002F"/>
    <w:rsid w:val="00D208A0"/>
    <w:rsid w:val="00D209E3"/>
    <w:rsid w:val="00D210C6"/>
    <w:rsid w:val="00D210CC"/>
    <w:rsid w:val="00D22450"/>
    <w:rsid w:val="00D23009"/>
    <w:rsid w:val="00D23582"/>
    <w:rsid w:val="00D235F9"/>
    <w:rsid w:val="00D2393E"/>
    <w:rsid w:val="00D240F9"/>
    <w:rsid w:val="00D2483F"/>
    <w:rsid w:val="00D24B6C"/>
    <w:rsid w:val="00D24CDC"/>
    <w:rsid w:val="00D2507F"/>
    <w:rsid w:val="00D2556E"/>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5AC3"/>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3E74"/>
    <w:rsid w:val="00D44CB9"/>
    <w:rsid w:val="00D44F75"/>
    <w:rsid w:val="00D44F8A"/>
    <w:rsid w:val="00D44F8E"/>
    <w:rsid w:val="00D4557A"/>
    <w:rsid w:val="00D45F35"/>
    <w:rsid w:val="00D461F2"/>
    <w:rsid w:val="00D46FA1"/>
    <w:rsid w:val="00D471F8"/>
    <w:rsid w:val="00D47698"/>
    <w:rsid w:val="00D47BDC"/>
    <w:rsid w:val="00D503D5"/>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7D8"/>
    <w:rsid w:val="00D5785C"/>
    <w:rsid w:val="00D578AB"/>
    <w:rsid w:val="00D578B9"/>
    <w:rsid w:val="00D57CC7"/>
    <w:rsid w:val="00D60058"/>
    <w:rsid w:val="00D60963"/>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3"/>
    <w:rsid w:val="00D71464"/>
    <w:rsid w:val="00D714CA"/>
    <w:rsid w:val="00D7158B"/>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2CA"/>
    <w:rsid w:val="00D878AF"/>
    <w:rsid w:val="00D87A44"/>
    <w:rsid w:val="00D87E29"/>
    <w:rsid w:val="00D90143"/>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095"/>
    <w:rsid w:val="00DA3782"/>
    <w:rsid w:val="00DA3F57"/>
    <w:rsid w:val="00DA3FBD"/>
    <w:rsid w:val="00DA431F"/>
    <w:rsid w:val="00DA477A"/>
    <w:rsid w:val="00DA4901"/>
    <w:rsid w:val="00DA4B2C"/>
    <w:rsid w:val="00DA4E5E"/>
    <w:rsid w:val="00DA56F3"/>
    <w:rsid w:val="00DA5BE5"/>
    <w:rsid w:val="00DA5F6B"/>
    <w:rsid w:val="00DA645E"/>
    <w:rsid w:val="00DA6736"/>
    <w:rsid w:val="00DA69AD"/>
    <w:rsid w:val="00DA6AB6"/>
    <w:rsid w:val="00DA6F2C"/>
    <w:rsid w:val="00DA7193"/>
    <w:rsid w:val="00DA732D"/>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193"/>
    <w:rsid w:val="00DC18CF"/>
    <w:rsid w:val="00DC1CF3"/>
    <w:rsid w:val="00DC1D72"/>
    <w:rsid w:val="00DC1F28"/>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49D"/>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5AF7"/>
    <w:rsid w:val="00DE60BC"/>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CDC"/>
    <w:rsid w:val="00DF7368"/>
    <w:rsid w:val="00DF76DD"/>
    <w:rsid w:val="00DF79C4"/>
    <w:rsid w:val="00DF7AAA"/>
    <w:rsid w:val="00DF7D23"/>
    <w:rsid w:val="00DF7D46"/>
    <w:rsid w:val="00E00076"/>
    <w:rsid w:val="00E002B3"/>
    <w:rsid w:val="00E007F2"/>
    <w:rsid w:val="00E015A8"/>
    <w:rsid w:val="00E015CE"/>
    <w:rsid w:val="00E01865"/>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98B"/>
    <w:rsid w:val="00E10CB5"/>
    <w:rsid w:val="00E11A0C"/>
    <w:rsid w:val="00E11B4C"/>
    <w:rsid w:val="00E11EC6"/>
    <w:rsid w:val="00E11EDE"/>
    <w:rsid w:val="00E12EA4"/>
    <w:rsid w:val="00E1367C"/>
    <w:rsid w:val="00E13989"/>
    <w:rsid w:val="00E13B8B"/>
    <w:rsid w:val="00E13FAD"/>
    <w:rsid w:val="00E14147"/>
    <w:rsid w:val="00E149EC"/>
    <w:rsid w:val="00E14D31"/>
    <w:rsid w:val="00E14E82"/>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5AB"/>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02D"/>
    <w:rsid w:val="00E41B4E"/>
    <w:rsid w:val="00E420F6"/>
    <w:rsid w:val="00E424A8"/>
    <w:rsid w:val="00E42AF8"/>
    <w:rsid w:val="00E42E00"/>
    <w:rsid w:val="00E435F7"/>
    <w:rsid w:val="00E437AF"/>
    <w:rsid w:val="00E4395C"/>
    <w:rsid w:val="00E43CF2"/>
    <w:rsid w:val="00E4420E"/>
    <w:rsid w:val="00E446BF"/>
    <w:rsid w:val="00E44F61"/>
    <w:rsid w:val="00E45072"/>
    <w:rsid w:val="00E45319"/>
    <w:rsid w:val="00E46028"/>
    <w:rsid w:val="00E461FD"/>
    <w:rsid w:val="00E46538"/>
    <w:rsid w:val="00E46B9A"/>
    <w:rsid w:val="00E47E4E"/>
    <w:rsid w:val="00E50065"/>
    <w:rsid w:val="00E50D28"/>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FF6"/>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8FA"/>
    <w:rsid w:val="00E77BE3"/>
    <w:rsid w:val="00E80158"/>
    <w:rsid w:val="00E80990"/>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C77"/>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0FC"/>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E56"/>
    <w:rsid w:val="00EA1131"/>
    <w:rsid w:val="00EA12B6"/>
    <w:rsid w:val="00EA1541"/>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A77A3"/>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FDE"/>
    <w:rsid w:val="00EC33C9"/>
    <w:rsid w:val="00EC34A5"/>
    <w:rsid w:val="00EC3D2A"/>
    <w:rsid w:val="00EC40F7"/>
    <w:rsid w:val="00EC4815"/>
    <w:rsid w:val="00EC4833"/>
    <w:rsid w:val="00EC4899"/>
    <w:rsid w:val="00EC4E6D"/>
    <w:rsid w:val="00EC51A3"/>
    <w:rsid w:val="00EC548D"/>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2E3B"/>
    <w:rsid w:val="00EE370A"/>
    <w:rsid w:val="00EE3CA9"/>
    <w:rsid w:val="00EE3EDC"/>
    <w:rsid w:val="00EE4101"/>
    <w:rsid w:val="00EE4488"/>
    <w:rsid w:val="00EE4887"/>
    <w:rsid w:val="00EE4B61"/>
    <w:rsid w:val="00EE4C15"/>
    <w:rsid w:val="00EE537D"/>
    <w:rsid w:val="00EE539C"/>
    <w:rsid w:val="00EE5FA4"/>
    <w:rsid w:val="00EE64BA"/>
    <w:rsid w:val="00EE6BD6"/>
    <w:rsid w:val="00EE77A1"/>
    <w:rsid w:val="00EE7BBB"/>
    <w:rsid w:val="00EF0789"/>
    <w:rsid w:val="00EF0795"/>
    <w:rsid w:val="00EF0C2B"/>
    <w:rsid w:val="00EF0EFF"/>
    <w:rsid w:val="00EF1134"/>
    <w:rsid w:val="00EF1366"/>
    <w:rsid w:val="00EF1A97"/>
    <w:rsid w:val="00EF1FB5"/>
    <w:rsid w:val="00EF2E36"/>
    <w:rsid w:val="00EF305F"/>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A4E"/>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1E93"/>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1471"/>
    <w:rsid w:val="00F216B7"/>
    <w:rsid w:val="00F218D6"/>
    <w:rsid w:val="00F21AC0"/>
    <w:rsid w:val="00F221C7"/>
    <w:rsid w:val="00F2224A"/>
    <w:rsid w:val="00F22635"/>
    <w:rsid w:val="00F2270A"/>
    <w:rsid w:val="00F235D4"/>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93"/>
    <w:rsid w:val="00F31AB7"/>
    <w:rsid w:val="00F31CA4"/>
    <w:rsid w:val="00F326D7"/>
    <w:rsid w:val="00F32D23"/>
    <w:rsid w:val="00F33B52"/>
    <w:rsid w:val="00F346A5"/>
    <w:rsid w:val="00F346C9"/>
    <w:rsid w:val="00F351C6"/>
    <w:rsid w:val="00F35403"/>
    <w:rsid w:val="00F355E0"/>
    <w:rsid w:val="00F35D64"/>
    <w:rsid w:val="00F36AA7"/>
    <w:rsid w:val="00F37122"/>
    <w:rsid w:val="00F3751F"/>
    <w:rsid w:val="00F3782D"/>
    <w:rsid w:val="00F37B08"/>
    <w:rsid w:val="00F4015C"/>
    <w:rsid w:val="00F40883"/>
    <w:rsid w:val="00F408C3"/>
    <w:rsid w:val="00F411DC"/>
    <w:rsid w:val="00F411E4"/>
    <w:rsid w:val="00F417F5"/>
    <w:rsid w:val="00F41B4B"/>
    <w:rsid w:val="00F41BDE"/>
    <w:rsid w:val="00F41EA6"/>
    <w:rsid w:val="00F42F3A"/>
    <w:rsid w:val="00F432A4"/>
    <w:rsid w:val="00F4386D"/>
    <w:rsid w:val="00F4388C"/>
    <w:rsid w:val="00F43C74"/>
    <w:rsid w:val="00F44265"/>
    <w:rsid w:val="00F4500F"/>
    <w:rsid w:val="00F450AC"/>
    <w:rsid w:val="00F4542E"/>
    <w:rsid w:val="00F45EE0"/>
    <w:rsid w:val="00F46222"/>
    <w:rsid w:val="00F46A24"/>
    <w:rsid w:val="00F46F68"/>
    <w:rsid w:val="00F4736D"/>
    <w:rsid w:val="00F47781"/>
    <w:rsid w:val="00F50251"/>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643"/>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3E8F"/>
    <w:rsid w:val="00F640B1"/>
    <w:rsid w:val="00F64728"/>
    <w:rsid w:val="00F647F0"/>
    <w:rsid w:val="00F64BAC"/>
    <w:rsid w:val="00F64E55"/>
    <w:rsid w:val="00F64EDA"/>
    <w:rsid w:val="00F6503F"/>
    <w:rsid w:val="00F6516F"/>
    <w:rsid w:val="00F652EA"/>
    <w:rsid w:val="00F659C1"/>
    <w:rsid w:val="00F65B7A"/>
    <w:rsid w:val="00F65EE4"/>
    <w:rsid w:val="00F66254"/>
    <w:rsid w:val="00F6654F"/>
    <w:rsid w:val="00F6666B"/>
    <w:rsid w:val="00F669AB"/>
    <w:rsid w:val="00F670A7"/>
    <w:rsid w:val="00F67532"/>
    <w:rsid w:val="00F67DCE"/>
    <w:rsid w:val="00F7054A"/>
    <w:rsid w:val="00F70875"/>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93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CF8"/>
    <w:rsid w:val="00F86E1D"/>
    <w:rsid w:val="00F87345"/>
    <w:rsid w:val="00F900CD"/>
    <w:rsid w:val="00F9034B"/>
    <w:rsid w:val="00F91086"/>
    <w:rsid w:val="00F91A50"/>
    <w:rsid w:val="00F91F66"/>
    <w:rsid w:val="00F91FE9"/>
    <w:rsid w:val="00F92545"/>
    <w:rsid w:val="00F925F8"/>
    <w:rsid w:val="00F92DDF"/>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FF"/>
    <w:rsid w:val="00FA0E2A"/>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258"/>
    <w:rsid w:val="00FA525C"/>
    <w:rsid w:val="00FA539C"/>
    <w:rsid w:val="00FA602A"/>
    <w:rsid w:val="00FA64B2"/>
    <w:rsid w:val="00FA6764"/>
    <w:rsid w:val="00FA698A"/>
    <w:rsid w:val="00FA6C01"/>
    <w:rsid w:val="00FA6F10"/>
    <w:rsid w:val="00FA73D2"/>
    <w:rsid w:val="00FA7F1D"/>
    <w:rsid w:val="00FB0620"/>
    <w:rsid w:val="00FB0ADD"/>
    <w:rsid w:val="00FB1143"/>
    <w:rsid w:val="00FB1A23"/>
    <w:rsid w:val="00FB23CE"/>
    <w:rsid w:val="00FB3D8C"/>
    <w:rsid w:val="00FB3F14"/>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DB4"/>
    <w:rsid w:val="00FC2F14"/>
    <w:rsid w:val="00FC2FDA"/>
    <w:rsid w:val="00FC39EC"/>
    <w:rsid w:val="00FC3BD6"/>
    <w:rsid w:val="00FC4781"/>
    <w:rsid w:val="00FC4782"/>
    <w:rsid w:val="00FC506B"/>
    <w:rsid w:val="00FC60C9"/>
    <w:rsid w:val="00FC623B"/>
    <w:rsid w:val="00FC65C7"/>
    <w:rsid w:val="00FC6829"/>
    <w:rsid w:val="00FC6A40"/>
    <w:rsid w:val="00FC6A84"/>
    <w:rsid w:val="00FC730D"/>
    <w:rsid w:val="00FC7703"/>
    <w:rsid w:val="00FC7732"/>
    <w:rsid w:val="00FC79DE"/>
    <w:rsid w:val="00FD02AE"/>
    <w:rsid w:val="00FD081C"/>
    <w:rsid w:val="00FD0C58"/>
    <w:rsid w:val="00FD10F3"/>
    <w:rsid w:val="00FD180C"/>
    <w:rsid w:val="00FD1D5A"/>
    <w:rsid w:val="00FD1E49"/>
    <w:rsid w:val="00FD21C6"/>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9A3"/>
    <w:rsid w:val="00FE2145"/>
    <w:rsid w:val="00FE2440"/>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05F"/>
    <w:rsid w:val="00FE61DB"/>
    <w:rsid w:val="00FE65E0"/>
    <w:rsid w:val="00FE6FAA"/>
    <w:rsid w:val="00FE7070"/>
    <w:rsid w:val="00FF0552"/>
    <w:rsid w:val="00FF08E1"/>
    <w:rsid w:val="00FF0D4E"/>
    <w:rsid w:val="00FF1446"/>
    <w:rsid w:val="00FF1855"/>
    <w:rsid w:val="00FF217E"/>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tabs>
        <w:tab w:val="num" w:pos="851"/>
      </w:tabs>
      <w:outlineLvl w:val="4"/>
    </w:pPr>
    <w:rPr>
      <w:sz w:val="22"/>
    </w:rPr>
  </w:style>
  <w:style w:type="paragraph" w:styleId="6">
    <w:name w:val="heading 6"/>
    <w:basedOn w:val="H6"/>
    <w:next w:val="a"/>
    <w:link w:val="60"/>
    <w:qFormat/>
    <w:pPr>
      <w:numPr>
        <w:ilvl w:val="5"/>
      </w:numPr>
      <w:tabs>
        <w:tab w:val="num" w:pos="851"/>
      </w:tabs>
      <w:ind w:left="1985" w:hanging="1985"/>
      <w:outlineLvl w:val="5"/>
    </w:pPr>
  </w:style>
  <w:style w:type="paragraph" w:styleId="7">
    <w:name w:val="heading 7"/>
    <w:basedOn w:val="H6"/>
    <w:next w:val="a"/>
    <w:link w:val="70"/>
    <w:qFormat/>
    <w:pPr>
      <w:numPr>
        <w:ilvl w:val="6"/>
      </w:numPr>
      <w:tabs>
        <w:tab w:val="num" w:pos="851"/>
      </w:tabs>
      <w:ind w:left="1985" w:hanging="1985"/>
      <w:outlineLvl w:val="6"/>
    </w:pPr>
  </w:style>
  <w:style w:type="paragraph" w:styleId="8">
    <w:name w:val="heading 8"/>
    <w:aliases w:val="Table Heading"/>
    <w:basedOn w:val="H6"/>
    <w:next w:val="a"/>
    <w:link w:val="80"/>
    <w:qFormat/>
    <w:pPr>
      <w:numPr>
        <w:ilvl w:val="7"/>
      </w:numPr>
      <w:tabs>
        <w:tab w:val="num" w:pos="851"/>
      </w:tabs>
      <w:ind w:left="1985" w:hanging="1985"/>
      <w:outlineLvl w:val="7"/>
    </w:pPr>
  </w:style>
  <w:style w:type="paragraph" w:styleId="9">
    <w:name w:val="heading 9"/>
    <w:aliases w:val="Figure Heading,FH,标题 91"/>
    <w:basedOn w:val="H6"/>
    <w:next w:val="a"/>
    <w:link w:val="90"/>
    <w:qFormat/>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34"/>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BB0F-1BEA-4DB8-B4A2-1037D2738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6</Pages>
  <Words>2576</Words>
  <Characters>14687</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60</cp:revision>
  <cp:lastPrinted>2010-04-02T09:58:00Z</cp:lastPrinted>
  <dcterms:created xsi:type="dcterms:W3CDTF">2021-09-30T09:39:00Z</dcterms:created>
  <dcterms:modified xsi:type="dcterms:W3CDTF">2021-11-05T09:07:00Z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