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1254D1E4" w:rsidR="00C26002" w:rsidRPr="00C858BE" w:rsidRDefault="00C26002" w:rsidP="00C26002">
      <w:pPr>
        <w:pStyle w:val="a4"/>
        <w:rPr>
          <w:rFonts w:cs="Arial"/>
          <w:bCs/>
          <w:sz w:val="22"/>
          <w:lang w:val="en-GB"/>
        </w:rPr>
      </w:pPr>
      <w:bookmarkStart w:id="0" w:name="_Hlk31962355"/>
      <w:bookmarkStart w:id="1" w:name="_Hlk78473064"/>
      <w:bookmarkStart w:id="2" w:name="OLE_LINK2"/>
      <w:r w:rsidRPr="00C858BE">
        <w:rPr>
          <w:rFonts w:cs="Arial"/>
          <w:bCs/>
          <w:sz w:val="22"/>
          <w:lang w:val="en-GB"/>
        </w:rPr>
        <w:t>3GPP TSG RAN WG1 #10</w:t>
      </w:r>
      <w:r w:rsidR="00C2485E">
        <w:rPr>
          <w:rFonts w:cs="Arial"/>
          <w:bCs/>
          <w:sz w:val="22"/>
          <w:lang w:val="en-GB"/>
        </w:rPr>
        <w:t>7</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AB277E">
        <w:rPr>
          <w:rFonts w:cs="Arial"/>
          <w:bCs/>
          <w:sz w:val="22"/>
          <w:lang w:val="en-GB"/>
        </w:rPr>
        <w:t>R1-21</w:t>
      </w:r>
      <w:r w:rsidR="00AF53FE">
        <w:rPr>
          <w:rFonts w:cs="Arial"/>
          <w:bCs/>
          <w:sz w:val="22"/>
          <w:lang w:val="en-GB"/>
        </w:rPr>
        <w:t>10970</w:t>
      </w:r>
    </w:p>
    <w:bookmarkEnd w:id="0"/>
    <w:p w14:paraId="2A7FBDC4" w14:textId="77185B34" w:rsidR="00414CA6" w:rsidRPr="00414CA6" w:rsidRDefault="000933BC" w:rsidP="00414CA6">
      <w:pPr>
        <w:pStyle w:val="a4"/>
        <w:tabs>
          <w:tab w:val="clear" w:pos="4536"/>
          <w:tab w:val="left" w:pos="1800"/>
        </w:tabs>
        <w:rPr>
          <w:rFonts w:cs="Arial"/>
          <w:bCs/>
          <w:sz w:val="22"/>
        </w:rPr>
      </w:pPr>
      <w:r w:rsidRPr="000933BC">
        <w:rPr>
          <w:rFonts w:cs="Arial"/>
          <w:bCs/>
          <w:sz w:val="22"/>
        </w:rPr>
        <w:t>e-Meeting, November 11th – 19th, 2021</w:t>
      </w:r>
    </w:p>
    <w:bookmarkEnd w:id="1"/>
    <w:p w14:paraId="59E810EC" w14:textId="77777777" w:rsidR="0094338D" w:rsidRPr="00633DAF" w:rsidRDefault="0094338D" w:rsidP="0094338D">
      <w:pPr>
        <w:pStyle w:val="a4"/>
        <w:rPr>
          <w:rFonts w:eastAsia="宋体" w:cs="Arial"/>
          <w:bCs/>
          <w:sz w:val="22"/>
          <w:szCs w:val="22"/>
          <w:lang w:val="en-GB" w:eastAsia="zh-CN"/>
        </w:rPr>
      </w:pPr>
    </w:p>
    <w:bookmarkEnd w:id="2"/>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1A5979CA"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1A7597" w:rsidRPr="001A7597">
        <w:rPr>
          <w:rFonts w:eastAsia="宋体"/>
          <w:sz w:val="22"/>
          <w:szCs w:val="22"/>
          <w:lang w:eastAsia="zh-CN"/>
        </w:rPr>
        <w:t xml:space="preserve">Discussion on RAN2 LS on </w:t>
      </w:r>
      <w:r w:rsidR="001C1596" w:rsidRPr="00656538">
        <w:rPr>
          <w:rFonts w:eastAsia="宋体"/>
          <w:sz w:val="22"/>
          <w:szCs w:val="22"/>
          <w:lang w:eastAsia="zh-CN"/>
        </w:rPr>
        <w:t>RMSI reception based on non-zero search space</w:t>
      </w:r>
    </w:p>
    <w:p w14:paraId="5AD174C2" w14:textId="77777777"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3" w:name="Source"/>
      <w:bookmarkEnd w:id="3"/>
      <w:r w:rsidRPr="00C858BE">
        <w:rPr>
          <w:rFonts w:eastAsia="MS Gothic"/>
          <w:sz w:val="22"/>
          <w:szCs w:val="22"/>
        </w:rPr>
        <w:tab/>
        <w:t>5</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4" w:name="DocumentFor"/>
      <w:bookmarkEnd w:id="4"/>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226F6716" w14:textId="2693A613" w:rsidR="00AE54D5" w:rsidRPr="00C858BE" w:rsidRDefault="00AE54D5" w:rsidP="00823BFA">
      <w:pPr>
        <w:tabs>
          <w:tab w:val="left" w:pos="284"/>
          <w:tab w:val="left" w:pos="1418"/>
        </w:tabs>
        <w:spacing w:after="120"/>
        <w:jc w:val="both"/>
        <w:rPr>
          <w:rFonts w:eastAsia="宋体"/>
          <w:sz w:val="22"/>
          <w:szCs w:val="22"/>
          <w:lang w:eastAsia="zh-CN"/>
        </w:rPr>
      </w:pPr>
      <w:bookmarkStart w:id="7" w:name="OLE_LINK9"/>
      <w:bookmarkStart w:id="8" w:name="OLE_LINK10"/>
      <w:bookmarkEnd w:id="5"/>
      <w:bookmarkEnd w:id="6"/>
      <w:r>
        <w:rPr>
          <w:rFonts w:ascii="Arial" w:eastAsiaTheme="minorEastAsia" w:hAnsi="Arial" w:cs="Arial" w:hint="eastAsia"/>
          <w:szCs w:val="20"/>
          <w:lang w:val="en-GB" w:eastAsia="zh-CN"/>
        </w:rPr>
        <w:t>I</w:t>
      </w:r>
      <w:r w:rsidRPr="00823BFA">
        <w:rPr>
          <w:rFonts w:ascii="Arial" w:eastAsiaTheme="minorEastAsia" w:hAnsi="Arial" w:cs="Arial"/>
          <w:szCs w:val="20"/>
          <w:lang w:val="en-GB" w:eastAsia="zh-CN"/>
        </w:rPr>
        <w:t xml:space="preserve">n </w:t>
      </w:r>
      <w:r w:rsidRPr="00823BFA">
        <w:rPr>
          <w:rFonts w:ascii="Arial" w:eastAsiaTheme="minorEastAsia" w:hAnsi="Arial" w:cs="Arial"/>
          <w:szCs w:val="20"/>
          <w:lang w:val="en-GB" w:eastAsia="zh-CN"/>
        </w:rPr>
        <w:fldChar w:fldCharType="begin"/>
      </w:r>
      <w:r w:rsidRPr="00823BFA">
        <w:rPr>
          <w:rFonts w:ascii="Arial" w:eastAsiaTheme="minorEastAsia" w:hAnsi="Arial" w:cs="Arial"/>
          <w:szCs w:val="20"/>
          <w:lang w:val="en-GB" w:eastAsia="zh-CN"/>
        </w:rPr>
        <w:instrText xml:space="preserve"> REF _Ref40193839 \r \h  \* MERGEFORMAT </w:instrText>
      </w:r>
      <w:r w:rsidRPr="00823BFA">
        <w:rPr>
          <w:rFonts w:ascii="Arial" w:eastAsiaTheme="minorEastAsia" w:hAnsi="Arial" w:cs="Arial"/>
          <w:szCs w:val="20"/>
          <w:lang w:val="en-GB" w:eastAsia="zh-CN"/>
        </w:rPr>
      </w:r>
      <w:r w:rsidRPr="00823BFA">
        <w:rPr>
          <w:rFonts w:ascii="Arial" w:eastAsiaTheme="minorEastAsia" w:hAnsi="Arial" w:cs="Arial"/>
          <w:szCs w:val="20"/>
          <w:lang w:val="en-GB" w:eastAsia="zh-CN"/>
        </w:rPr>
        <w:fldChar w:fldCharType="separate"/>
      </w:r>
      <w:r w:rsidRPr="00823BFA">
        <w:rPr>
          <w:rFonts w:ascii="Arial" w:eastAsiaTheme="minorEastAsia" w:hAnsi="Arial" w:cs="Arial"/>
          <w:szCs w:val="20"/>
          <w:lang w:val="en-GB" w:eastAsia="zh-CN"/>
        </w:rPr>
        <w:t>[1]</w:t>
      </w:r>
      <w:r w:rsidRPr="00823BFA">
        <w:rPr>
          <w:rFonts w:ascii="Arial" w:eastAsiaTheme="minorEastAsia" w:hAnsi="Arial" w:cs="Arial"/>
          <w:szCs w:val="20"/>
          <w:lang w:val="en-GB" w:eastAsia="zh-CN"/>
        </w:rPr>
        <w:fldChar w:fldCharType="end"/>
      </w:r>
      <w:r w:rsidRPr="00823BFA">
        <w:rPr>
          <w:rFonts w:ascii="Arial" w:eastAsiaTheme="minorEastAsia" w:hAnsi="Arial" w:cs="Arial"/>
          <w:szCs w:val="20"/>
          <w:lang w:val="en-GB" w:eastAsia="zh-CN"/>
        </w:rPr>
        <w:t xml:space="preserve">, RAN2 </w:t>
      </w:r>
      <w:r w:rsidR="00986342">
        <w:rPr>
          <w:rFonts w:ascii="Arial" w:eastAsiaTheme="minorEastAsia" w:hAnsi="Arial" w:cs="Arial" w:hint="eastAsia"/>
          <w:szCs w:val="20"/>
          <w:lang w:val="en-GB" w:eastAsia="zh-CN"/>
        </w:rPr>
        <w:t>ask</w:t>
      </w:r>
      <w:r w:rsidR="00986342">
        <w:rPr>
          <w:rFonts w:ascii="Arial" w:eastAsiaTheme="minorEastAsia" w:hAnsi="Arial" w:cs="Arial"/>
          <w:szCs w:val="20"/>
          <w:lang w:val="en-GB" w:eastAsia="zh-CN"/>
        </w:rPr>
        <w:t>ed RAN1 how does UE monitors non-zeros search space in a dedicated configured downlind BWP, and we will provide the discussion</w:t>
      </w:r>
      <w:r w:rsidR="00661346">
        <w:rPr>
          <w:rFonts w:ascii="Arial" w:eastAsiaTheme="minorEastAsia" w:hAnsi="Arial" w:cs="Arial"/>
          <w:szCs w:val="20"/>
          <w:lang w:val="en-GB" w:eastAsia="zh-CN"/>
        </w:rPr>
        <w:t>s</w:t>
      </w:r>
      <w:r w:rsidR="00986342">
        <w:rPr>
          <w:rFonts w:ascii="Arial" w:eastAsiaTheme="minorEastAsia" w:hAnsi="Arial" w:cs="Arial"/>
          <w:szCs w:val="20"/>
          <w:lang w:val="en-GB" w:eastAsia="zh-CN"/>
        </w:rPr>
        <w:t xml:space="preserve"> on this question in this contribution.</w:t>
      </w:r>
    </w:p>
    <w:p w14:paraId="26D26FB7" w14:textId="77777777" w:rsidR="00AE54D5" w:rsidRPr="00C858BE" w:rsidRDefault="00AE54D5"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9" w:name="OLE_LINK6"/>
      <w:bookmarkEnd w:id="7"/>
      <w:bookmarkEnd w:id="8"/>
      <w:r w:rsidRPr="00C858BE">
        <w:rPr>
          <w:b w:val="0"/>
          <w:bCs w:val="0"/>
          <w:kern w:val="0"/>
          <w:sz w:val="36"/>
          <w:szCs w:val="20"/>
          <w:lang w:val="en-GB"/>
        </w:rPr>
        <w:t>Discussion</w:t>
      </w:r>
    </w:p>
    <w:p w14:paraId="186DB171" w14:textId="643B9DCE" w:rsidR="00AE54D5" w:rsidRDefault="00763453" w:rsidP="00456CD5">
      <w:pPr>
        <w:tabs>
          <w:tab w:val="left" w:pos="284"/>
          <w:tab w:val="left" w:pos="1418"/>
        </w:tabs>
        <w:spacing w:after="120"/>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Specifically, </w:t>
      </w:r>
      <w:r>
        <w:rPr>
          <w:rFonts w:ascii="Arial" w:hAnsi="Arial" w:cs="Arial"/>
        </w:rPr>
        <w:t>RAN</w:t>
      </w:r>
      <w:r>
        <w:rPr>
          <w:rFonts w:ascii="Arial" w:hAnsi="Arial" w:cs="Arial"/>
          <w:lang w:eastAsia="zh-CN"/>
        </w:rPr>
        <w:t>2</w:t>
      </w:r>
      <w:r>
        <w:rPr>
          <w:rFonts w:ascii="Arial" w:hAnsi="Arial" w:cs="Arial"/>
        </w:rPr>
        <w:t xml:space="preserve"> ask</w:t>
      </w:r>
      <w:r w:rsidR="00F37493">
        <w:rPr>
          <w:rFonts w:ascii="Arial" w:hAnsi="Arial" w:cs="Arial"/>
        </w:rPr>
        <w:t>ed</w:t>
      </w:r>
      <w:r>
        <w:rPr>
          <w:rFonts w:ascii="Arial" w:hAnsi="Arial" w:cs="Arial"/>
        </w:rPr>
        <w:t xml:space="preserve"> RAN</w:t>
      </w:r>
      <w:r>
        <w:rPr>
          <w:rFonts w:ascii="Arial" w:hAnsi="Arial" w:cs="Arial"/>
          <w:lang w:eastAsia="zh-CN"/>
        </w:rPr>
        <w:t>1</w:t>
      </w:r>
      <w:r>
        <w:rPr>
          <w:rFonts w:ascii="Arial" w:hAnsi="Arial" w:cs="Arial"/>
        </w:rPr>
        <w:t xml:space="preserve"> to answer the following questions.</w:t>
      </w:r>
      <w:r w:rsidRPr="00823BFA" w:rsidDel="0043021C">
        <w:rPr>
          <w:rFonts w:ascii="Arial" w:eastAsiaTheme="minorEastAsia" w:hAnsi="Arial" w:cs="Arial"/>
          <w:szCs w:val="20"/>
          <w:lang w:val="en-GB" w:eastAsia="zh-CN"/>
        </w:rPr>
        <w:t xml:space="preserve"> </w:t>
      </w:r>
    </w:p>
    <w:tbl>
      <w:tblPr>
        <w:tblStyle w:val="a8"/>
        <w:tblW w:w="0" w:type="auto"/>
        <w:tblLook w:val="04A0" w:firstRow="1" w:lastRow="0" w:firstColumn="1" w:lastColumn="0" w:noHBand="0" w:noVBand="1"/>
      </w:tblPr>
      <w:tblGrid>
        <w:gridCol w:w="9060"/>
      </w:tblGrid>
      <w:tr w:rsidR="007E2BA7" w14:paraId="4C958CEB" w14:textId="77777777" w:rsidTr="007E2BA7">
        <w:tc>
          <w:tcPr>
            <w:tcW w:w="9060" w:type="dxa"/>
          </w:tcPr>
          <w:p w14:paraId="1124D1E9" w14:textId="1CAF9898" w:rsidR="007E2BA7" w:rsidRPr="007E2BA7" w:rsidRDefault="007E2BA7" w:rsidP="007E2BA7">
            <w:pPr>
              <w:widowControl w:val="0"/>
              <w:spacing w:after="120"/>
              <w:jc w:val="both"/>
              <w:rPr>
                <w:rFonts w:ascii="Arial" w:eastAsia="等线" w:hAnsi="Arial" w:cs="Arial"/>
                <w:kern w:val="2"/>
                <w:szCs w:val="22"/>
                <w:u w:val="single"/>
                <w:lang w:eastAsia="en-GB"/>
              </w:rPr>
            </w:pPr>
            <w:r w:rsidRPr="00B63860">
              <w:rPr>
                <w:rFonts w:ascii="Arial" w:eastAsia="等线" w:hAnsi="Arial" w:cs="Arial"/>
                <w:kern w:val="2"/>
                <w:szCs w:val="22"/>
                <w:u w:val="single"/>
                <w:lang w:eastAsia="en-GB"/>
              </w:rPr>
              <w:t>Q1: RAN2 would like to ask RAN1 in the above case when the dedicated BWP does not cover the cell-defining SSB, whether a mapping between PDCCH occasions and SSBs needs to be defined for the non-zero search space configured for reception of SIBs? Or SIB reception can be based on other means (e.g. RRC configured TCI state)</w:t>
            </w:r>
            <w:r w:rsidRPr="00B63860">
              <w:rPr>
                <w:rFonts w:ascii="Arial" w:eastAsia="等线" w:hAnsi="Arial" w:cs="Arial" w:hint="eastAsia"/>
                <w:kern w:val="2"/>
                <w:szCs w:val="22"/>
                <w:u w:val="single"/>
                <w:lang w:eastAsia="en-GB"/>
              </w:rPr>
              <w:t>?</w:t>
            </w:r>
          </w:p>
        </w:tc>
      </w:tr>
    </w:tbl>
    <w:p w14:paraId="3CAE06DB" w14:textId="14FA4FE5" w:rsidR="002D1E4F" w:rsidRPr="002D1E4F" w:rsidRDefault="002D1E4F" w:rsidP="00D27548">
      <w:pPr>
        <w:widowControl w:val="0"/>
        <w:spacing w:beforeLines="50" w:before="120" w:after="120"/>
        <w:jc w:val="both"/>
        <w:rPr>
          <w:rFonts w:ascii="Arial" w:eastAsia="等线" w:hAnsi="Arial" w:cs="Arial"/>
          <w:kern w:val="2"/>
          <w:szCs w:val="22"/>
          <w:lang w:eastAsia="zh-CN"/>
        </w:rPr>
      </w:pPr>
      <w:r w:rsidRPr="009D24E5">
        <w:rPr>
          <w:rFonts w:ascii="Arial" w:eastAsia="等线" w:hAnsi="Arial" w:cs="Arial"/>
          <w:kern w:val="2"/>
          <w:szCs w:val="22"/>
          <w:lang w:eastAsia="zh-CN"/>
        </w:rPr>
        <w:t xml:space="preserve">In spec TS 38.213, </w:t>
      </w:r>
      <w:r w:rsidR="000512C1" w:rsidRPr="009D24E5">
        <w:rPr>
          <w:rFonts w:ascii="Arial" w:eastAsia="等线" w:hAnsi="Arial" w:cs="Arial"/>
          <w:kern w:val="2"/>
          <w:szCs w:val="22"/>
          <w:lang w:eastAsia="zh-CN"/>
        </w:rPr>
        <w:t>QCL assumption of PDCCH monitoring</w:t>
      </w:r>
      <w:r w:rsidR="00795353">
        <w:rPr>
          <w:rFonts w:ascii="Arial" w:eastAsia="等线" w:hAnsi="Arial" w:cs="Arial"/>
          <w:kern w:val="2"/>
          <w:szCs w:val="22"/>
          <w:lang w:eastAsia="zh-CN"/>
        </w:rPr>
        <w:t xml:space="preserve"> is described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D1E4F" w:rsidRPr="002D1E4F" w14:paraId="3DED2488" w14:textId="77777777" w:rsidTr="005E2B0E">
        <w:tc>
          <w:tcPr>
            <w:tcW w:w="9855" w:type="dxa"/>
            <w:shd w:val="clear" w:color="auto" w:fill="auto"/>
          </w:tcPr>
          <w:p w14:paraId="7B49D8DF" w14:textId="77777777" w:rsidR="002D1E4F" w:rsidRPr="002D1E4F" w:rsidRDefault="002D1E4F" w:rsidP="002D1E4F">
            <w:pPr>
              <w:spacing w:after="180"/>
              <w:rPr>
                <w:rFonts w:eastAsia="宋体"/>
                <w:b/>
                <w:szCs w:val="20"/>
                <w:u w:val="single"/>
                <w:lang w:val="en-GB" w:eastAsia="zh-CN"/>
              </w:rPr>
            </w:pPr>
            <w:r w:rsidRPr="002D1E4F">
              <w:rPr>
                <w:rFonts w:eastAsia="宋体"/>
                <w:b/>
                <w:szCs w:val="20"/>
                <w:u w:val="single"/>
                <w:lang w:val="en-GB" w:eastAsia="zh-CN"/>
              </w:rPr>
              <w:t>Section 10.1 in TS 38.213</w:t>
            </w:r>
          </w:p>
          <w:p w14:paraId="5B11D0A1" w14:textId="77777777" w:rsidR="002D1E4F" w:rsidRPr="002D1E4F" w:rsidRDefault="002D1E4F" w:rsidP="002D1E4F">
            <w:pPr>
              <w:spacing w:after="180"/>
              <w:rPr>
                <w:rFonts w:eastAsia="宋体"/>
                <w:szCs w:val="20"/>
                <w:lang w:val="en-GB" w:eastAsia="zh-CN"/>
              </w:rPr>
            </w:pPr>
            <w:r w:rsidRPr="002D1E4F">
              <w:rPr>
                <w:rFonts w:eastAsia="宋体"/>
                <w:szCs w:val="20"/>
                <w:lang w:val="en-GB"/>
              </w:rPr>
              <w:t xml:space="preserve">If a UE monitors PDCCH candidates for DCI formats with CRC scrambled by a C-RNTI and the UE is provided a non-zero value for </w:t>
            </w:r>
            <w:r w:rsidRPr="002D1E4F">
              <w:rPr>
                <w:rFonts w:eastAsia="宋体"/>
                <w:i/>
                <w:iCs/>
                <w:szCs w:val="20"/>
                <w:lang w:eastAsia="x-none"/>
              </w:rPr>
              <w:t xml:space="preserve">searchSpaceID </w:t>
            </w:r>
            <w:r w:rsidRPr="002D1E4F">
              <w:rPr>
                <w:rFonts w:eastAsia="宋体"/>
                <w:iCs/>
                <w:szCs w:val="20"/>
                <w:lang w:eastAsia="x-none"/>
              </w:rPr>
              <w:t xml:space="preserve">in </w:t>
            </w:r>
            <w:r w:rsidRPr="002D1E4F">
              <w:rPr>
                <w:rFonts w:eastAsia="宋体"/>
                <w:i/>
                <w:szCs w:val="20"/>
                <w:lang w:val="en-GB"/>
              </w:rPr>
              <w:t>PDCCH-ConfigCommon</w:t>
            </w:r>
            <w:r w:rsidRPr="002D1E4F">
              <w:rPr>
                <w:rFonts w:eastAsia="宋体"/>
                <w:szCs w:val="20"/>
                <w:lang w:val="en-GB"/>
              </w:rPr>
              <w:t xml:space="preserve"> </w:t>
            </w:r>
            <w:r w:rsidRPr="002D1E4F">
              <w:rPr>
                <w:rFonts w:eastAsia="宋体"/>
                <w:iCs/>
                <w:szCs w:val="20"/>
                <w:lang w:eastAsia="x-none"/>
              </w:rPr>
              <w:t>for</w:t>
            </w:r>
            <w:r w:rsidRPr="002D1E4F">
              <w:rPr>
                <w:rFonts w:eastAsia="宋体"/>
                <w:szCs w:val="20"/>
                <w:lang w:val="en-GB"/>
              </w:rPr>
              <w:t xml:space="preserve"> a Type0/0A/2-PDCCH CSS set, the UE determines monitoring occasions for PDCCH candidates of the Type0/0A/2-PDCCH CSS set based on the search space set associated with the value of </w:t>
            </w:r>
            <w:r w:rsidRPr="002D1E4F">
              <w:rPr>
                <w:rFonts w:eastAsia="宋体"/>
                <w:i/>
                <w:iCs/>
                <w:szCs w:val="20"/>
                <w:lang w:eastAsia="x-none"/>
              </w:rPr>
              <w:t>searchSpaceID</w:t>
            </w:r>
            <w:r w:rsidRPr="002D1E4F">
              <w:rPr>
                <w:rFonts w:eastAsia="宋体"/>
                <w:szCs w:val="20"/>
                <w:lang w:val="en-GB"/>
              </w:rPr>
              <w:t xml:space="preserve">. </w:t>
            </w:r>
          </w:p>
          <w:p w14:paraId="557DA6CD" w14:textId="77777777" w:rsidR="002D1E4F" w:rsidRPr="002D1E4F" w:rsidRDefault="002D1E4F" w:rsidP="002D1E4F">
            <w:pPr>
              <w:widowControl w:val="0"/>
              <w:spacing w:after="120"/>
              <w:jc w:val="both"/>
              <w:rPr>
                <w:rFonts w:ascii="Arial" w:eastAsia="等线" w:hAnsi="Arial" w:cs="Arial"/>
                <w:kern w:val="2"/>
                <w:szCs w:val="22"/>
                <w:lang w:eastAsia="zh-CN"/>
              </w:rPr>
            </w:pPr>
            <w:r w:rsidRPr="002D1E4F">
              <w:rPr>
                <w:rFonts w:ascii="Arial" w:eastAsia="等线" w:hAnsi="Arial" w:cs="Arial"/>
                <w:kern w:val="2"/>
                <w:szCs w:val="22"/>
                <w:lang w:eastAsia="zh-CN"/>
              </w:rPr>
              <w:t>……</w:t>
            </w:r>
          </w:p>
          <w:p w14:paraId="5074D90B" w14:textId="77777777" w:rsidR="002D1E4F" w:rsidRPr="002D1E4F" w:rsidRDefault="002D1E4F" w:rsidP="002D1E4F">
            <w:pPr>
              <w:tabs>
                <w:tab w:val="left" w:pos="720"/>
              </w:tabs>
              <w:spacing w:after="180"/>
              <w:rPr>
                <w:rFonts w:eastAsia="等线"/>
                <w:szCs w:val="20"/>
                <w:lang w:val="en-GB"/>
              </w:rPr>
            </w:pPr>
            <w:r w:rsidRPr="002D1E4F">
              <w:rPr>
                <w:rFonts w:eastAsia="等线"/>
                <w:szCs w:val="20"/>
                <w:highlight w:val="yellow"/>
                <w:lang w:val="en-GB"/>
              </w:rPr>
              <w:t>For a CORESET other than a CORESET with index 0,</w:t>
            </w:r>
            <w:r w:rsidRPr="002D1E4F">
              <w:rPr>
                <w:rFonts w:eastAsia="等线"/>
                <w:szCs w:val="20"/>
                <w:lang w:val="en-GB"/>
              </w:rPr>
              <w:t xml:space="preserve"> </w:t>
            </w:r>
          </w:p>
          <w:p w14:paraId="2DB75B48" w14:textId="77777777" w:rsidR="002D1E4F" w:rsidRPr="002D1E4F" w:rsidRDefault="002D1E4F" w:rsidP="002D1E4F">
            <w:pPr>
              <w:spacing w:after="180"/>
              <w:ind w:left="568" w:hanging="284"/>
              <w:rPr>
                <w:rFonts w:eastAsia="等线"/>
                <w:szCs w:val="20"/>
                <w:lang w:val="x-none"/>
              </w:rPr>
            </w:pPr>
            <w:r w:rsidRPr="002D1E4F">
              <w:rPr>
                <w:rFonts w:eastAsia="等线"/>
                <w:szCs w:val="20"/>
                <w:lang w:val="x-none"/>
              </w:rPr>
              <w:t>-</w:t>
            </w:r>
            <w:r w:rsidRPr="002D1E4F">
              <w:rPr>
                <w:rFonts w:eastAsia="等线"/>
                <w:szCs w:val="20"/>
                <w:lang w:val="x-none"/>
              </w:rPr>
              <w:tab/>
              <w:t xml:space="preserve">if a UE has not been provided a configuration of TCI state(s) by </w:t>
            </w:r>
            <w:r w:rsidRPr="002D1E4F">
              <w:rPr>
                <w:rFonts w:eastAsia="等线"/>
                <w:i/>
                <w:szCs w:val="20"/>
                <w:lang w:val="x-none"/>
              </w:rPr>
              <w:t>tci-StatesPDCCH-ToAddList</w:t>
            </w:r>
            <w:r w:rsidRPr="002D1E4F">
              <w:rPr>
                <w:rFonts w:eastAsia="等线"/>
                <w:szCs w:val="20"/>
                <w:lang w:val="x-none"/>
              </w:rPr>
              <w:t xml:space="preserve"> and </w:t>
            </w:r>
            <w:r w:rsidRPr="002D1E4F">
              <w:rPr>
                <w:rFonts w:eastAsia="等线"/>
                <w:i/>
                <w:szCs w:val="20"/>
                <w:lang w:val="x-none"/>
              </w:rPr>
              <w:t>tci-StatesPDCCH-ToReleaseList</w:t>
            </w:r>
            <w:r w:rsidRPr="002D1E4F">
              <w:rPr>
                <w:rFonts w:eastAsia="等线"/>
                <w:szCs w:val="20"/>
                <w:lang w:val="x-none"/>
              </w:rPr>
              <w:t xml:space="preserve"> for the CORESET, or has </w:t>
            </w:r>
            <w:r w:rsidRPr="002D1E4F">
              <w:rPr>
                <w:rFonts w:eastAsia="MS Mincho" w:hint="eastAsia"/>
                <w:szCs w:val="20"/>
                <w:lang w:val="x-none" w:eastAsia="ja-JP"/>
              </w:rPr>
              <w:t>been provided</w:t>
            </w:r>
            <w:r w:rsidRPr="002D1E4F">
              <w:rPr>
                <w:rFonts w:eastAsia="等线"/>
                <w:szCs w:val="20"/>
                <w:lang w:val="x-none"/>
              </w:rPr>
              <w:t xml:space="preserve"> initial configuration of more than one TCI states for the CORESET by </w:t>
            </w:r>
            <w:r w:rsidRPr="002D1E4F">
              <w:rPr>
                <w:rFonts w:eastAsia="等线"/>
                <w:i/>
                <w:szCs w:val="20"/>
                <w:lang w:val="x-none"/>
              </w:rPr>
              <w:t>tci-StatesPDCCH-ToAddList</w:t>
            </w:r>
            <w:r w:rsidRPr="002D1E4F">
              <w:rPr>
                <w:rFonts w:eastAsia="等线"/>
                <w:szCs w:val="20"/>
                <w:lang w:val="x-none"/>
              </w:rPr>
              <w:t xml:space="preserve"> and </w:t>
            </w:r>
            <w:r w:rsidRPr="002D1E4F">
              <w:rPr>
                <w:rFonts w:eastAsia="等线"/>
                <w:i/>
                <w:szCs w:val="20"/>
                <w:lang w:val="x-none"/>
              </w:rPr>
              <w:t>tci-StatesPDCCH-ToReleaseList</w:t>
            </w:r>
            <w:r w:rsidRPr="002D1E4F">
              <w:rPr>
                <w:rFonts w:eastAsia="等线"/>
                <w:szCs w:val="20"/>
                <w:lang w:val="x-none"/>
              </w:rPr>
              <w:t xml:space="preserve"> </w:t>
            </w:r>
            <w:r w:rsidRPr="002D1E4F">
              <w:rPr>
                <w:rFonts w:eastAsia="Malgun Gothic"/>
                <w:szCs w:val="20"/>
                <w:lang w:val="x-none"/>
              </w:rPr>
              <w:t>but has not received a MAC CE activation command for one of the TCI states as described in [11, TS 38.321]</w:t>
            </w:r>
            <w:r w:rsidRPr="002D1E4F">
              <w:rPr>
                <w:rFonts w:eastAsia="等线"/>
                <w:szCs w:val="20"/>
                <w:lang w:val="x-none"/>
              </w:rPr>
              <w:t xml:space="preserve">, </w:t>
            </w:r>
            <w:r w:rsidRPr="002D1E4F">
              <w:rPr>
                <w:rFonts w:eastAsia="等线"/>
                <w:szCs w:val="20"/>
                <w:highlight w:val="yellow"/>
                <w:lang w:val="x-none"/>
              </w:rPr>
              <w:t xml:space="preserve">the UE assumes that the DM-RS antenna port associated with PDCCH receptions is quasi co-located with the </w:t>
            </w:r>
            <w:r w:rsidRPr="002D1E4F">
              <w:rPr>
                <w:rFonts w:eastAsia="宋体"/>
                <w:kern w:val="2"/>
                <w:szCs w:val="20"/>
                <w:highlight w:val="yellow"/>
                <w:lang w:val="x-none" w:eastAsia="zh-CN"/>
              </w:rPr>
              <w:t>SS/PBCH block the UE identified during the initial access procedure;</w:t>
            </w:r>
            <w:r w:rsidRPr="002D1E4F">
              <w:rPr>
                <w:rFonts w:eastAsia="等线"/>
                <w:szCs w:val="20"/>
                <w:lang w:val="x-none"/>
              </w:rPr>
              <w:t xml:space="preserve"> </w:t>
            </w:r>
          </w:p>
          <w:p w14:paraId="6E359C4A" w14:textId="77777777" w:rsidR="002D1E4F" w:rsidRPr="002D1E4F" w:rsidRDefault="002D1E4F" w:rsidP="002D1E4F">
            <w:pPr>
              <w:spacing w:after="180"/>
              <w:ind w:left="568" w:hanging="284"/>
              <w:rPr>
                <w:rFonts w:eastAsia="MS Mincho"/>
                <w:szCs w:val="20"/>
                <w:lang w:val="x-none" w:eastAsia="ja-JP"/>
              </w:rPr>
            </w:pPr>
            <w:r w:rsidRPr="002D1E4F">
              <w:rPr>
                <w:rFonts w:eastAsia="MS Mincho"/>
                <w:szCs w:val="20"/>
                <w:lang w:val="x-none"/>
              </w:rPr>
              <w:t>-</w:t>
            </w:r>
            <w:r w:rsidRPr="002D1E4F">
              <w:rPr>
                <w:rFonts w:eastAsia="MS Mincho"/>
                <w:szCs w:val="20"/>
                <w:lang w:val="x-none"/>
              </w:rPr>
              <w:tab/>
              <w:t xml:space="preserve">if a </w:t>
            </w:r>
            <w:r w:rsidRPr="002D1E4F">
              <w:rPr>
                <w:rFonts w:eastAsia="MS Mincho" w:hint="eastAsia"/>
                <w:szCs w:val="20"/>
                <w:lang w:val="x-none" w:eastAsia="ja-JP"/>
              </w:rPr>
              <w:t xml:space="preserve">UE </w:t>
            </w:r>
            <w:r w:rsidRPr="002D1E4F">
              <w:rPr>
                <w:rFonts w:eastAsia="MS Mincho"/>
                <w:szCs w:val="20"/>
                <w:lang w:val="x-none"/>
              </w:rPr>
              <w:t xml:space="preserve">has </w:t>
            </w:r>
            <w:r w:rsidRPr="002D1E4F">
              <w:rPr>
                <w:rFonts w:eastAsia="MS Mincho" w:hint="eastAsia"/>
                <w:szCs w:val="20"/>
                <w:lang w:val="x-none" w:eastAsia="ja-JP"/>
              </w:rPr>
              <w:t>been provided a</w:t>
            </w:r>
            <w:r w:rsidRPr="002D1E4F">
              <w:rPr>
                <w:rFonts w:eastAsia="MS Mincho"/>
                <w:szCs w:val="20"/>
                <w:lang w:val="x-none"/>
              </w:rPr>
              <w:t xml:space="preserve"> configuration of more than one TCI states by </w:t>
            </w:r>
            <w:r w:rsidRPr="002D1E4F">
              <w:rPr>
                <w:rFonts w:eastAsia="MS Mincho"/>
                <w:i/>
                <w:szCs w:val="20"/>
                <w:lang w:val="x-none"/>
              </w:rPr>
              <w:t>tci-StatesPDCCH-ToAddList</w:t>
            </w:r>
            <w:r w:rsidRPr="002D1E4F">
              <w:rPr>
                <w:rFonts w:eastAsia="MS Mincho"/>
                <w:szCs w:val="20"/>
                <w:lang w:val="x-none"/>
              </w:rPr>
              <w:t xml:space="preserve"> and </w:t>
            </w:r>
            <w:r w:rsidRPr="002D1E4F">
              <w:rPr>
                <w:rFonts w:eastAsia="MS Mincho"/>
                <w:i/>
                <w:szCs w:val="20"/>
                <w:lang w:val="x-none"/>
              </w:rPr>
              <w:t>tci-StatesPDCCH-ToReleaseList</w:t>
            </w:r>
            <w:r w:rsidRPr="002D1E4F">
              <w:rPr>
                <w:rFonts w:eastAsia="MS Mincho"/>
                <w:szCs w:val="20"/>
                <w:lang w:val="x-none"/>
              </w:rPr>
              <w:t xml:space="preserve"> for the CORESET </w:t>
            </w:r>
            <w:r w:rsidRPr="002D1E4F">
              <w:rPr>
                <w:rFonts w:eastAsia="MS Mincho" w:hint="eastAsia"/>
                <w:szCs w:val="20"/>
                <w:lang w:val="x-none" w:eastAsia="ja-JP"/>
              </w:rPr>
              <w:t xml:space="preserve">as part of Reconfiguration with sync procedure as described in [12, TS 38.331] </w:t>
            </w:r>
            <w:r w:rsidRPr="002D1E4F">
              <w:rPr>
                <w:rFonts w:eastAsia="MS Mincho"/>
                <w:szCs w:val="20"/>
                <w:lang w:val="x-none"/>
              </w:rPr>
              <w:t xml:space="preserve">but has not received a MAC CE activation command for one of the TCI states as described in [11, TS 38.321], </w:t>
            </w:r>
            <w:r w:rsidRPr="002D1E4F">
              <w:rPr>
                <w:rFonts w:eastAsia="MS Mincho"/>
                <w:szCs w:val="20"/>
                <w:highlight w:val="yellow"/>
                <w:lang w:val="x-none"/>
              </w:rPr>
              <w:t xml:space="preserve">the UE assumes that the DM-RS antenna port associated with PDCCH receptions is quasi co-located with the SS/PBCH block </w:t>
            </w:r>
            <w:r w:rsidRPr="002D1E4F">
              <w:rPr>
                <w:rFonts w:eastAsia="MS Mincho" w:hint="eastAsia"/>
                <w:szCs w:val="20"/>
                <w:highlight w:val="yellow"/>
                <w:lang w:val="x-none" w:eastAsia="ja-JP"/>
              </w:rPr>
              <w:t xml:space="preserve">or the CSI-RS resource </w:t>
            </w:r>
            <w:r w:rsidRPr="002D1E4F">
              <w:rPr>
                <w:rFonts w:eastAsia="MS Mincho"/>
                <w:szCs w:val="20"/>
                <w:highlight w:val="yellow"/>
                <w:lang w:val="x-none"/>
              </w:rPr>
              <w:t xml:space="preserve">the UE identified </w:t>
            </w:r>
            <w:r w:rsidRPr="002D1E4F">
              <w:rPr>
                <w:rFonts w:eastAsia="MS Mincho" w:hint="eastAsia"/>
                <w:szCs w:val="20"/>
                <w:highlight w:val="yellow"/>
                <w:lang w:val="x-none" w:eastAsia="ja-JP"/>
              </w:rPr>
              <w:t>during the random access procedure initiated by the Reconfiguration with sync procedure as described in [12, TS 38.331]</w:t>
            </w:r>
            <w:r w:rsidRPr="002D1E4F">
              <w:rPr>
                <w:rFonts w:eastAsia="MS Mincho"/>
                <w:szCs w:val="20"/>
                <w:highlight w:val="yellow"/>
                <w:lang w:val="x-none"/>
              </w:rPr>
              <w:t>.</w:t>
            </w:r>
          </w:p>
          <w:p w14:paraId="3F79C590" w14:textId="7759CA81" w:rsidR="00B612FF" w:rsidRPr="00B612FF" w:rsidRDefault="00B612FF" w:rsidP="002D1E4F">
            <w:pPr>
              <w:tabs>
                <w:tab w:val="left" w:pos="720"/>
              </w:tabs>
              <w:spacing w:after="180"/>
              <w:rPr>
                <w:rFonts w:eastAsia="等线"/>
                <w:szCs w:val="20"/>
                <w:lang w:val="x-none" w:eastAsia="zh-CN"/>
              </w:rPr>
            </w:pPr>
            <w:r w:rsidRPr="00B612FF">
              <w:rPr>
                <w:rFonts w:eastAsia="等线"/>
                <w:szCs w:val="20"/>
                <w:lang w:val="x-none" w:eastAsia="zh-CN"/>
              </w:rPr>
              <w:t>……</w:t>
            </w:r>
          </w:p>
          <w:p w14:paraId="12778AF8" w14:textId="3EF45BFD" w:rsidR="002D1E4F" w:rsidRPr="002D1E4F" w:rsidRDefault="002D1E4F" w:rsidP="002D1E4F">
            <w:pPr>
              <w:tabs>
                <w:tab w:val="left" w:pos="720"/>
              </w:tabs>
              <w:spacing w:after="180"/>
              <w:rPr>
                <w:rFonts w:eastAsia="等线"/>
                <w:szCs w:val="20"/>
                <w:lang w:val="en-GB"/>
              </w:rPr>
            </w:pPr>
            <w:r w:rsidRPr="002D1E4F">
              <w:rPr>
                <w:rFonts w:eastAsia="等线"/>
                <w:szCs w:val="20"/>
                <w:highlight w:val="yellow"/>
                <w:lang w:val="en-GB"/>
              </w:rPr>
              <w:t>For a CORESET other than a CORESET with index 0</w:t>
            </w:r>
            <w:r w:rsidRPr="002D1E4F">
              <w:rPr>
                <w:rFonts w:eastAsia="等线" w:hint="eastAsia"/>
                <w:szCs w:val="20"/>
                <w:highlight w:val="yellow"/>
                <w:lang w:val="en-GB" w:eastAsia="zh-TW"/>
              </w:rPr>
              <w:t>,</w:t>
            </w:r>
            <w:r w:rsidRPr="002D1E4F">
              <w:rPr>
                <w:rFonts w:eastAsia="等线"/>
                <w:szCs w:val="20"/>
                <w:highlight w:val="yellow"/>
                <w:lang w:val="en-GB" w:eastAsia="zh-TW"/>
              </w:rPr>
              <w:t xml:space="preserve"> </w:t>
            </w:r>
            <w:r w:rsidRPr="002D1E4F">
              <w:rPr>
                <w:rFonts w:eastAsia="Malgun Gothic"/>
                <w:szCs w:val="20"/>
                <w:highlight w:val="yellow"/>
                <w:lang w:val="en-GB"/>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2D1E4F">
              <w:rPr>
                <w:rFonts w:eastAsia="宋体"/>
                <w:kern w:val="2"/>
                <w:szCs w:val="20"/>
                <w:highlight w:val="yellow"/>
                <w:lang w:val="en-GB" w:eastAsia="zh-CN"/>
              </w:rPr>
              <w:t xml:space="preserve">the one or more DL RS configured by the TCI state. </w:t>
            </w:r>
            <w:r w:rsidRPr="002D1E4F">
              <w:rPr>
                <w:rFonts w:eastAsia="等线"/>
                <w:szCs w:val="20"/>
                <w:highlight w:val="yellow"/>
                <w:lang w:val="en-GB"/>
              </w:rPr>
              <w:t>For a CORESET with index 0, the UE expects that QCL-TypeD of a CSI-RS in a TCI state indicated by a MAC CE activation command for the CORESET is provided by a SS/PBCH block</w:t>
            </w:r>
          </w:p>
          <w:p w14:paraId="0F1B0EA2" w14:textId="77777777" w:rsidR="002D1E4F" w:rsidRPr="002D1E4F" w:rsidRDefault="002D1E4F" w:rsidP="002D1E4F">
            <w:pPr>
              <w:spacing w:after="180"/>
              <w:ind w:left="568" w:hanging="284"/>
              <w:rPr>
                <w:rFonts w:eastAsia="等线"/>
                <w:szCs w:val="20"/>
                <w:lang w:val="x-none"/>
              </w:rPr>
            </w:pPr>
            <w:r w:rsidRPr="002D1E4F">
              <w:rPr>
                <w:rFonts w:eastAsia="等线"/>
                <w:szCs w:val="20"/>
                <w:lang w:val="x-none"/>
              </w:rPr>
              <w:lastRenderedPageBreak/>
              <w:t>-</w:t>
            </w:r>
            <w:r w:rsidRPr="002D1E4F">
              <w:rPr>
                <w:rFonts w:eastAsia="等线"/>
                <w:szCs w:val="20"/>
                <w:lang w:val="x-none"/>
              </w:rPr>
              <w:tab/>
            </w:r>
            <w:r w:rsidRPr="002D1E4F">
              <w:rPr>
                <w:rFonts w:eastAsia="等线"/>
                <w:szCs w:val="20"/>
              </w:rPr>
              <w:t>if the UE receives a MAC CE activation command for one of the TCI states, the UE applies the activation command in</w:t>
            </w:r>
            <w:r w:rsidRPr="002D1E4F">
              <w:rPr>
                <w:rFonts w:eastAsia="等线"/>
                <w:szCs w:val="20"/>
                <w:lang w:val="x-none"/>
              </w:rPr>
              <w:t xml:space="preserve"> the first slot that is after slot </w:t>
            </w:r>
            <w:r w:rsidR="00910B35">
              <w:rPr>
                <w:rFonts w:eastAsia="等线"/>
                <w:position w:val="-10"/>
                <w:szCs w:val="20"/>
                <w:lang w:val="x-none"/>
              </w:rPr>
              <w:pict w14:anchorId="319EC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8pt">
                  <v:imagedata r:id="rId8" o:title=""/>
                </v:shape>
              </w:pict>
            </w:r>
            <w:r w:rsidRPr="002D1E4F">
              <w:rPr>
                <w:rFonts w:eastAsia="等线"/>
                <w:szCs w:val="20"/>
                <w:lang w:val="x-none"/>
              </w:rPr>
              <w:t xml:space="preserve"> where </w:t>
            </w:r>
            <w:r w:rsidR="00910B35">
              <w:rPr>
                <w:rFonts w:eastAsia="等线"/>
                <w:position w:val="-6"/>
                <w:szCs w:val="20"/>
                <w:lang w:val="x-none"/>
              </w:rPr>
              <w:pict w14:anchorId="3349D3FE">
                <v:shape id="_x0000_i1026" type="#_x0000_t75" style="width:9.5pt;height:12.5pt">
                  <v:imagedata r:id="rId9" o:title=""/>
                </v:shape>
              </w:pict>
            </w:r>
            <w:r w:rsidRPr="002D1E4F">
              <w:rPr>
                <w:rFonts w:eastAsia="等线"/>
                <w:szCs w:val="20"/>
              </w:rPr>
              <w:t xml:space="preserve"> is the slot where the UE would transmit a PUCCH with HARQ-ACK information for the PDSCH providing the activation command and </w:t>
            </w:r>
            <w:r w:rsidR="00910B35">
              <w:rPr>
                <w:rFonts w:eastAsia="等线"/>
                <w:position w:val="-10"/>
                <w:szCs w:val="20"/>
                <w:lang w:val="x-none"/>
              </w:rPr>
              <w:pict w14:anchorId="3256880C">
                <v:shape id="_x0000_i1027" type="#_x0000_t75" style="width:12.5pt;height:12.5pt">
                  <v:imagedata r:id="rId10" o:title=""/>
                </v:shape>
              </w:pict>
            </w:r>
            <w:r w:rsidRPr="002D1E4F">
              <w:rPr>
                <w:rFonts w:eastAsia="等线"/>
                <w:szCs w:val="20"/>
                <w:lang w:val="x-none"/>
              </w:rPr>
              <w:t xml:space="preserve"> is the SCS configuration for </w:t>
            </w:r>
            <w:r w:rsidRPr="002D1E4F">
              <w:rPr>
                <w:rFonts w:eastAsia="等线"/>
                <w:szCs w:val="20"/>
              </w:rPr>
              <w:t xml:space="preserve">the </w:t>
            </w:r>
            <w:r w:rsidRPr="002D1E4F">
              <w:rPr>
                <w:rFonts w:eastAsia="等线"/>
                <w:szCs w:val="20"/>
                <w:lang w:val="x-none"/>
              </w:rPr>
              <w:t>PUCCH</w:t>
            </w:r>
            <w:r w:rsidRPr="002D1E4F">
              <w:rPr>
                <w:rFonts w:eastAsia="等线"/>
                <w:szCs w:val="20"/>
              </w:rPr>
              <w:t>. The active BWP is defined as the active BWP in the slot when the activation command is applied.</w:t>
            </w:r>
          </w:p>
          <w:p w14:paraId="1C0D1BB8" w14:textId="77777777" w:rsidR="002D1E4F" w:rsidRPr="002D1E4F" w:rsidRDefault="002D1E4F" w:rsidP="002D1E4F">
            <w:pPr>
              <w:widowControl w:val="0"/>
              <w:spacing w:after="120"/>
              <w:jc w:val="both"/>
              <w:rPr>
                <w:rFonts w:ascii="Arial" w:eastAsia="等线" w:hAnsi="Arial" w:cs="Arial"/>
                <w:kern w:val="2"/>
                <w:szCs w:val="22"/>
                <w:u w:val="single"/>
                <w:lang w:val="x-none" w:eastAsia="zh-CN"/>
              </w:rPr>
            </w:pPr>
          </w:p>
        </w:tc>
      </w:tr>
    </w:tbl>
    <w:p w14:paraId="14891806" w14:textId="50097AE6" w:rsidR="000512C1" w:rsidRPr="000512C1" w:rsidRDefault="000512C1" w:rsidP="00AD0512">
      <w:pPr>
        <w:widowControl w:val="0"/>
        <w:snapToGrid w:val="0"/>
        <w:spacing w:beforeLines="50" w:before="120"/>
        <w:jc w:val="both"/>
        <w:rPr>
          <w:rFonts w:ascii="Arial" w:eastAsia="等线" w:hAnsi="Arial" w:cs="Arial"/>
          <w:kern w:val="2"/>
          <w:szCs w:val="22"/>
          <w:lang w:eastAsia="zh-CN"/>
        </w:rPr>
      </w:pPr>
      <w:r w:rsidRPr="000512C1">
        <w:rPr>
          <w:rFonts w:ascii="Arial" w:eastAsia="等线" w:hAnsi="Arial" w:cs="Arial"/>
          <w:kern w:val="2"/>
          <w:szCs w:val="22"/>
          <w:lang w:eastAsia="zh-CN"/>
        </w:rPr>
        <w:lastRenderedPageBreak/>
        <w:t>Based on the above information, t</w:t>
      </w:r>
      <w:r w:rsidR="002D1E4F" w:rsidRPr="002D1E4F">
        <w:rPr>
          <w:rFonts w:ascii="Arial" w:eastAsia="等线" w:hAnsi="Arial" w:cs="Arial"/>
          <w:kern w:val="2"/>
          <w:szCs w:val="22"/>
          <w:lang w:eastAsia="zh-CN"/>
        </w:rPr>
        <w:t>he DM-RS antenna port associated with PDCCH receptions for CORESET other than CORESET#0 is</w:t>
      </w:r>
      <w:r w:rsidR="00B63860">
        <w:rPr>
          <w:rFonts w:ascii="Arial" w:eastAsia="等线" w:hAnsi="Arial" w:cs="Arial"/>
          <w:kern w:val="2"/>
          <w:szCs w:val="22"/>
          <w:lang w:eastAsia="zh-CN"/>
        </w:rPr>
        <w:t xml:space="preserve"> summarized as follows,</w:t>
      </w:r>
    </w:p>
    <w:p w14:paraId="6C3FD91D" w14:textId="175EF301" w:rsidR="000512C1" w:rsidRPr="000512C1" w:rsidRDefault="002D1E4F" w:rsidP="00AD0512">
      <w:pPr>
        <w:pStyle w:val="af1"/>
        <w:numPr>
          <w:ilvl w:val="0"/>
          <w:numId w:val="17"/>
        </w:numPr>
        <w:tabs>
          <w:tab w:val="left" w:pos="284"/>
          <w:tab w:val="left" w:pos="1418"/>
        </w:tabs>
        <w:ind w:left="357" w:firstLineChars="0" w:hanging="357"/>
        <w:rPr>
          <w:rFonts w:ascii="Arial" w:eastAsiaTheme="minorEastAsia" w:hAnsi="Arial" w:cs="Arial"/>
          <w:sz w:val="20"/>
          <w:szCs w:val="20"/>
          <w:lang w:val="en-GB"/>
        </w:rPr>
      </w:pPr>
      <w:r w:rsidRPr="000512C1">
        <w:rPr>
          <w:rFonts w:ascii="Arial" w:eastAsiaTheme="minorEastAsia" w:hAnsi="Arial" w:cs="Arial" w:hint="eastAsia"/>
          <w:sz w:val="20"/>
          <w:szCs w:val="20"/>
          <w:lang w:val="en-GB"/>
        </w:rPr>
        <w:t>S</w:t>
      </w:r>
      <w:r w:rsidRPr="000512C1">
        <w:rPr>
          <w:rFonts w:ascii="Arial" w:eastAsiaTheme="minorEastAsia" w:hAnsi="Arial" w:cs="Arial"/>
          <w:sz w:val="20"/>
          <w:szCs w:val="20"/>
          <w:lang w:val="en-GB"/>
        </w:rPr>
        <w:t>SB/CSI-RS identified through initial access procedure or random-access procedure</w:t>
      </w:r>
      <w:r w:rsidR="00B63860">
        <w:rPr>
          <w:rFonts w:ascii="Arial" w:eastAsiaTheme="minorEastAsia" w:hAnsi="Arial" w:cs="Arial"/>
          <w:sz w:val="20"/>
          <w:szCs w:val="20"/>
          <w:lang w:val="en-GB"/>
        </w:rPr>
        <w:t>; or</w:t>
      </w:r>
    </w:p>
    <w:p w14:paraId="4CA18680" w14:textId="52DAA3A3" w:rsidR="002D1E4F" w:rsidRPr="000512C1" w:rsidRDefault="002D1E4F" w:rsidP="00AD0512">
      <w:pPr>
        <w:pStyle w:val="af1"/>
        <w:numPr>
          <w:ilvl w:val="0"/>
          <w:numId w:val="17"/>
        </w:numPr>
        <w:tabs>
          <w:tab w:val="left" w:pos="284"/>
          <w:tab w:val="left" w:pos="1418"/>
        </w:tabs>
        <w:spacing w:after="120"/>
        <w:ind w:left="357" w:firstLineChars="0" w:hanging="357"/>
        <w:rPr>
          <w:rFonts w:ascii="Arial" w:eastAsiaTheme="minorEastAsia" w:hAnsi="Arial" w:cs="Arial"/>
          <w:sz w:val="20"/>
          <w:szCs w:val="20"/>
          <w:lang w:val="en-GB"/>
        </w:rPr>
      </w:pPr>
      <w:r w:rsidRPr="000512C1">
        <w:rPr>
          <w:rFonts w:ascii="Arial" w:eastAsiaTheme="minorEastAsia" w:hAnsi="Arial" w:cs="Arial" w:hint="eastAsia"/>
          <w:sz w:val="20"/>
          <w:szCs w:val="20"/>
          <w:lang w:val="en-GB"/>
        </w:rPr>
        <w:t>T</w:t>
      </w:r>
      <w:r w:rsidRPr="000512C1">
        <w:rPr>
          <w:rFonts w:ascii="Arial" w:eastAsiaTheme="minorEastAsia" w:hAnsi="Arial" w:cs="Arial"/>
          <w:sz w:val="20"/>
          <w:szCs w:val="20"/>
          <w:lang w:val="en-GB"/>
        </w:rPr>
        <w:t>CI state configured or MAC-CE indicated.</w:t>
      </w:r>
    </w:p>
    <w:p w14:paraId="58738169" w14:textId="58289AEC" w:rsidR="00B63860" w:rsidRPr="00773DB2" w:rsidRDefault="00B63860" w:rsidP="002D1E4F">
      <w:pPr>
        <w:widowControl w:val="0"/>
        <w:spacing w:after="120"/>
        <w:jc w:val="both"/>
        <w:rPr>
          <w:rFonts w:ascii="Arial" w:eastAsia="等线" w:hAnsi="Arial" w:cs="Arial"/>
          <w:kern w:val="2"/>
          <w:szCs w:val="22"/>
          <w:lang w:eastAsia="zh-CN"/>
        </w:rPr>
      </w:pPr>
      <w:r>
        <w:rPr>
          <w:rFonts w:ascii="Arial" w:eastAsia="等线" w:hAnsi="Arial" w:cs="Arial"/>
          <w:kern w:val="2"/>
          <w:szCs w:val="22"/>
          <w:lang w:eastAsia="zh-CN"/>
        </w:rPr>
        <w:t>In other word</w:t>
      </w:r>
      <w:r w:rsidR="00AD0512">
        <w:rPr>
          <w:rFonts w:ascii="Arial" w:eastAsia="等线" w:hAnsi="Arial" w:cs="Arial"/>
          <w:kern w:val="2"/>
          <w:szCs w:val="22"/>
          <w:lang w:eastAsia="zh-CN"/>
        </w:rPr>
        <w:t>s</w:t>
      </w:r>
      <w:r>
        <w:rPr>
          <w:rFonts w:ascii="Arial" w:eastAsia="等线" w:hAnsi="Arial" w:cs="Arial"/>
          <w:kern w:val="2"/>
          <w:szCs w:val="22"/>
          <w:lang w:eastAsia="zh-CN"/>
        </w:rPr>
        <w:t>, the QCL assumption for PDCCH monitoring in a none zero type-0 CSS is determined the same way as PDCCH monitoring of other search spaces in a CORESET other than CORESET#0.</w:t>
      </w:r>
      <w:r w:rsidR="007D5A8C">
        <w:rPr>
          <w:rFonts w:ascii="Arial" w:eastAsia="等线" w:hAnsi="Arial" w:cs="Arial" w:hint="eastAsia"/>
          <w:kern w:val="2"/>
          <w:szCs w:val="22"/>
          <w:lang w:eastAsia="zh-CN"/>
        </w:rPr>
        <w:t xml:space="preserve"> </w:t>
      </w:r>
      <w:r w:rsidR="00B47BDB" w:rsidRPr="00B47BDB">
        <w:rPr>
          <w:rFonts w:ascii="Arial" w:eastAsia="等线" w:hAnsi="Arial" w:cs="Arial"/>
          <w:kern w:val="2"/>
          <w:szCs w:val="22"/>
          <w:lang w:eastAsia="zh-CN"/>
        </w:rPr>
        <w:t xml:space="preserve">Besides, for </w:t>
      </w:r>
      <w:r>
        <w:rPr>
          <w:rFonts w:ascii="Arial" w:eastAsia="等线" w:hAnsi="Arial" w:cs="Arial"/>
          <w:kern w:val="2"/>
          <w:szCs w:val="22"/>
          <w:lang w:eastAsia="zh-CN"/>
        </w:rPr>
        <w:t xml:space="preserve">non-zero </w:t>
      </w:r>
      <w:r w:rsidR="00B47BDB" w:rsidRPr="00B47BDB">
        <w:rPr>
          <w:rFonts w:ascii="Arial" w:eastAsia="等线" w:hAnsi="Arial" w:cs="Arial"/>
          <w:kern w:val="2"/>
          <w:szCs w:val="22"/>
          <w:lang w:eastAsia="zh-CN"/>
        </w:rPr>
        <w:t>search space for type-0 CSS, the</w:t>
      </w:r>
      <w:r w:rsidR="00B47BDB">
        <w:rPr>
          <w:rFonts w:ascii="Arial" w:eastAsia="等线" w:hAnsi="Arial" w:cs="Arial"/>
          <w:kern w:val="2"/>
          <w:szCs w:val="22"/>
          <w:lang w:eastAsia="zh-CN"/>
        </w:rPr>
        <w:t xml:space="preserve"> duration of search space maybe not enough to contain</w:t>
      </w:r>
      <w:r>
        <w:rPr>
          <w:rFonts w:ascii="Arial" w:eastAsia="等线" w:hAnsi="Arial" w:cs="Arial"/>
          <w:kern w:val="2"/>
          <w:szCs w:val="22"/>
          <w:lang w:eastAsia="zh-CN"/>
        </w:rPr>
        <w:t xml:space="preserve"> same number of monitoring occasions as </w:t>
      </w:r>
      <w:r w:rsidR="009F636D">
        <w:rPr>
          <w:rFonts w:ascii="Arial" w:eastAsia="等线" w:hAnsi="Arial" w:cs="Arial"/>
          <w:kern w:val="2"/>
          <w:szCs w:val="22"/>
          <w:lang w:eastAsia="zh-CN"/>
        </w:rPr>
        <w:t xml:space="preserve">the </w:t>
      </w:r>
      <w:r>
        <w:rPr>
          <w:rFonts w:ascii="Arial" w:eastAsia="等线" w:hAnsi="Arial" w:cs="Arial"/>
          <w:kern w:val="2"/>
          <w:szCs w:val="22"/>
          <w:lang w:eastAsia="zh-CN"/>
        </w:rPr>
        <w:t>transmitted SSBs. Hence, no</w:t>
      </w:r>
      <w:r w:rsidR="006F3200">
        <w:rPr>
          <w:rFonts w:ascii="Arial" w:eastAsia="等线" w:hAnsi="Arial" w:cs="Arial"/>
          <w:kern w:val="2"/>
          <w:szCs w:val="22"/>
          <w:lang w:eastAsia="zh-CN"/>
        </w:rPr>
        <w:t xml:space="preserve"> mapping between</w:t>
      </w:r>
      <w:r>
        <w:rPr>
          <w:rFonts w:ascii="Arial" w:eastAsia="等线" w:hAnsi="Arial" w:cs="Arial"/>
          <w:kern w:val="2"/>
          <w:szCs w:val="22"/>
          <w:lang w:eastAsia="zh-CN"/>
        </w:rPr>
        <w:t xml:space="preserve"> monitoring occasions to SSBs is needed.</w:t>
      </w:r>
    </w:p>
    <w:p w14:paraId="2B3E181B" w14:textId="3EE3183B" w:rsidR="00B63860" w:rsidRPr="002D1E4F" w:rsidRDefault="00B63860" w:rsidP="002D1E4F">
      <w:pPr>
        <w:widowControl w:val="0"/>
        <w:spacing w:after="120"/>
        <w:jc w:val="both"/>
        <w:rPr>
          <w:rFonts w:ascii="Arial" w:eastAsia="等线" w:hAnsi="Arial" w:cs="Arial"/>
          <w:kern w:val="2"/>
          <w:szCs w:val="22"/>
          <w:lang w:eastAsia="zh-CN"/>
        </w:rPr>
      </w:pPr>
      <w:r w:rsidRPr="00773DB2">
        <w:rPr>
          <w:rFonts w:ascii="Arial" w:eastAsia="等线" w:hAnsi="Arial" w:cs="Arial"/>
          <w:kern w:val="2"/>
          <w:szCs w:val="22"/>
          <w:lang w:eastAsia="zh-CN"/>
        </w:rPr>
        <w:t>Based on the discussion above, the proposed reply is provided as follows</w:t>
      </w:r>
      <w:r w:rsidR="00C8584D">
        <w:rPr>
          <w:rFonts w:ascii="Arial" w:eastAsia="等线" w:hAnsi="Arial" w:cs="Arial"/>
          <w:kern w:val="2"/>
          <w:szCs w:val="22"/>
          <w:lang w:eastAsia="zh-CN"/>
        </w:rPr>
        <w:t>.</w:t>
      </w:r>
    </w:p>
    <w:p w14:paraId="16AEC8DB" w14:textId="1CA32454" w:rsidR="002D1E4F" w:rsidRPr="00043640" w:rsidRDefault="00047ED8" w:rsidP="00456CD5">
      <w:pPr>
        <w:tabs>
          <w:tab w:val="left" w:pos="284"/>
          <w:tab w:val="left" w:pos="1418"/>
        </w:tabs>
        <w:spacing w:after="120"/>
        <w:jc w:val="both"/>
        <w:rPr>
          <w:rFonts w:ascii="Arial" w:eastAsia="等线" w:hAnsi="Arial" w:cs="Arial"/>
          <w:b/>
          <w:kern w:val="2"/>
          <w:szCs w:val="20"/>
          <w:lang w:eastAsia="zh-CN"/>
        </w:rPr>
      </w:pPr>
      <w:r w:rsidRPr="00043640">
        <w:rPr>
          <w:rFonts w:ascii="Arial" w:eastAsia="等线" w:hAnsi="Arial" w:cs="Arial"/>
          <w:b/>
          <w:kern w:val="2"/>
          <w:szCs w:val="20"/>
          <w:lang w:eastAsia="zh-CN"/>
        </w:rPr>
        <w:t xml:space="preserve">Proposal: </w:t>
      </w:r>
      <w:r w:rsidR="00C8584D" w:rsidRPr="00043640">
        <w:rPr>
          <w:rFonts w:ascii="Arial" w:eastAsia="等线" w:hAnsi="Arial" w:cs="Arial"/>
          <w:b/>
          <w:kern w:val="2"/>
          <w:szCs w:val="20"/>
          <w:lang w:eastAsia="zh-CN"/>
        </w:rPr>
        <w:t>P</w:t>
      </w:r>
      <w:r w:rsidR="00F43BAA" w:rsidRPr="00043640">
        <w:rPr>
          <w:rFonts w:ascii="Arial" w:eastAsia="等线" w:hAnsi="Arial" w:cs="Arial"/>
          <w:b/>
          <w:kern w:val="2"/>
          <w:szCs w:val="20"/>
          <w:lang w:eastAsia="zh-CN"/>
        </w:rPr>
        <w:t>rovide the following answer in reply LS</w:t>
      </w:r>
    </w:p>
    <w:p w14:paraId="54B6749A" w14:textId="28CC3BA2" w:rsidR="00F43BAA" w:rsidRPr="00043640" w:rsidRDefault="00F43BAA" w:rsidP="00F43BAA">
      <w:pPr>
        <w:pStyle w:val="af1"/>
        <w:numPr>
          <w:ilvl w:val="0"/>
          <w:numId w:val="17"/>
        </w:numPr>
        <w:spacing w:after="120"/>
        <w:ind w:firstLineChars="0"/>
        <w:rPr>
          <w:rFonts w:ascii="Arial" w:eastAsia="等线" w:hAnsi="Arial" w:cs="Arial"/>
          <w:b/>
          <w:sz w:val="20"/>
          <w:szCs w:val="20"/>
        </w:rPr>
      </w:pPr>
      <w:r w:rsidRPr="00043640">
        <w:rPr>
          <w:rFonts w:ascii="Arial" w:eastAsia="等线" w:hAnsi="Arial" w:cs="Arial"/>
          <w:b/>
          <w:sz w:val="20"/>
          <w:szCs w:val="20"/>
        </w:rPr>
        <w:t>For dedicated BWP which does not cover CD-SSB, mapping between PDCCH occasions and SSBs for the non-zero search space configured for reception of SIBs</w:t>
      </w:r>
      <w:r w:rsidR="009F636D">
        <w:rPr>
          <w:rFonts w:ascii="Arial" w:eastAsia="等线" w:hAnsi="Arial" w:cs="Arial"/>
          <w:b/>
          <w:sz w:val="20"/>
          <w:szCs w:val="20"/>
        </w:rPr>
        <w:t>,</w:t>
      </w:r>
      <w:r w:rsidRPr="00043640">
        <w:rPr>
          <w:rFonts w:ascii="Arial" w:eastAsia="等线" w:hAnsi="Arial" w:cs="Arial"/>
          <w:b/>
          <w:sz w:val="20"/>
          <w:szCs w:val="20"/>
        </w:rPr>
        <w:t xml:space="preserve"> is not needed.</w:t>
      </w:r>
    </w:p>
    <w:p w14:paraId="65745348" w14:textId="3E187EE8" w:rsidR="00F43BAA" w:rsidRPr="00043640" w:rsidRDefault="00F43BAA" w:rsidP="00F43BAA">
      <w:pPr>
        <w:pStyle w:val="af1"/>
        <w:numPr>
          <w:ilvl w:val="0"/>
          <w:numId w:val="17"/>
        </w:numPr>
        <w:spacing w:after="120"/>
        <w:ind w:firstLineChars="0"/>
        <w:rPr>
          <w:rFonts w:ascii="Arial" w:eastAsia="等线" w:hAnsi="Arial" w:cs="Arial"/>
          <w:b/>
          <w:sz w:val="20"/>
          <w:szCs w:val="20"/>
        </w:rPr>
      </w:pPr>
      <w:r w:rsidRPr="00043640">
        <w:rPr>
          <w:rFonts w:ascii="Arial" w:eastAsia="等线" w:hAnsi="Arial" w:cs="Arial"/>
          <w:b/>
          <w:sz w:val="20"/>
          <w:szCs w:val="20"/>
        </w:rPr>
        <w:t>The QCL assumption for PDCCH monitoring in a none zero type-0 CSS is determined the same way as PDCCH monitoring of other search spaces in a CORESET other than CORESET#0. That is the TCI-state is identified through initial access procedure or most recent RACH procedure, or TCI state configured by RRC or indicated by MAC-CE</w:t>
      </w:r>
      <w:r w:rsidR="009F636D">
        <w:rPr>
          <w:rFonts w:ascii="Arial" w:eastAsia="等线" w:hAnsi="Arial" w:cs="Arial"/>
          <w:b/>
          <w:sz w:val="20"/>
          <w:szCs w:val="20"/>
        </w:rPr>
        <w:t>.</w:t>
      </w:r>
    </w:p>
    <w:p w14:paraId="65FF9C4B" w14:textId="77777777" w:rsidR="002D1E4F" w:rsidRDefault="002D1E4F" w:rsidP="00456CD5">
      <w:pPr>
        <w:tabs>
          <w:tab w:val="left" w:pos="284"/>
          <w:tab w:val="left" w:pos="1418"/>
        </w:tabs>
        <w:spacing w:after="120"/>
        <w:jc w:val="both"/>
        <w:rPr>
          <w:rFonts w:eastAsia="宋体"/>
          <w:lang w:val="en-GB" w:eastAsia="zh-CN"/>
        </w:rPr>
      </w:pPr>
    </w:p>
    <w:p w14:paraId="2E376867" w14:textId="77777777" w:rsidR="00AE54D5" w:rsidRPr="00C858BE" w:rsidRDefault="00AE54D5"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0" w:name="OLE_LINK16"/>
      <w:r w:rsidRPr="00C858BE">
        <w:rPr>
          <w:b w:val="0"/>
          <w:bCs w:val="0"/>
          <w:kern w:val="0"/>
          <w:sz w:val="36"/>
          <w:szCs w:val="20"/>
          <w:lang w:val="fr-FR"/>
        </w:rPr>
        <w:t>Conclusion</w:t>
      </w:r>
    </w:p>
    <w:bookmarkEnd w:id="10"/>
    <w:p w14:paraId="1EACF131" w14:textId="4436EF78" w:rsidR="00AE54D5" w:rsidRPr="00823BFA" w:rsidRDefault="00AE54D5" w:rsidP="00823BFA">
      <w:pPr>
        <w:tabs>
          <w:tab w:val="left" w:pos="284"/>
          <w:tab w:val="left" w:pos="1418"/>
        </w:tabs>
        <w:spacing w:after="120"/>
        <w:jc w:val="both"/>
        <w:rPr>
          <w:rFonts w:ascii="Arial" w:eastAsiaTheme="minorEastAsia" w:hAnsi="Arial" w:cs="Arial"/>
          <w:szCs w:val="20"/>
          <w:lang w:val="en-GB" w:eastAsia="zh-CN"/>
        </w:rPr>
      </w:pPr>
      <w:r w:rsidRPr="00823BFA">
        <w:rPr>
          <w:rFonts w:ascii="Arial" w:eastAsiaTheme="minorEastAsia" w:hAnsi="Arial" w:cs="Arial" w:hint="eastAsia"/>
          <w:szCs w:val="20"/>
          <w:lang w:val="en-GB" w:eastAsia="zh-CN"/>
        </w:rPr>
        <w:t xml:space="preserve">In this </w:t>
      </w:r>
      <w:r w:rsidRPr="00823BFA">
        <w:rPr>
          <w:rFonts w:ascii="Arial" w:eastAsiaTheme="minorEastAsia" w:hAnsi="Arial" w:cs="Arial"/>
          <w:szCs w:val="20"/>
          <w:lang w:val="en-GB" w:eastAsia="zh-CN"/>
        </w:rPr>
        <w:t>contribution,</w:t>
      </w:r>
      <w:r w:rsidRPr="00823BFA">
        <w:rPr>
          <w:rFonts w:ascii="Arial" w:eastAsiaTheme="minorEastAsia" w:hAnsi="Arial" w:cs="Arial" w:hint="eastAsia"/>
          <w:szCs w:val="20"/>
          <w:lang w:val="en-GB" w:eastAsia="zh-CN"/>
        </w:rPr>
        <w:t xml:space="preserve"> we </w:t>
      </w:r>
      <w:r w:rsidRPr="00823BFA">
        <w:rPr>
          <w:rFonts w:ascii="Arial" w:eastAsiaTheme="minorEastAsia" w:hAnsi="Arial" w:cs="Arial"/>
          <w:szCs w:val="20"/>
          <w:lang w:val="en-GB" w:eastAsia="zh-CN"/>
        </w:rPr>
        <w:t xml:space="preserve">discussed the questions raised in RAN2 on </w:t>
      </w:r>
      <w:r w:rsidR="00AC186D">
        <w:rPr>
          <w:rFonts w:ascii="Arial" w:eastAsiaTheme="minorEastAsia" w:hAnsi="Arial" w:cs="Arial"/>
          <w:szCs w:val="20"/>
          <w:lang w:val="en-GB" w:eastAsia="zh-CN"/>
        </w:rPr>
        <w:t>RMSI PDCCH monitoring in a non-zero search space</w:t>
      </w:r>
      <w:r w:rsidRPr="00823BFA">
        <w:rPr>
          <w:rFonts w:ascii="Arial" w:eastAsiaTheme="minorEastAsia" w:hAnsi="Arial" w:cs="Arial"/>
          <w:szCs w:val="20"/>
          <w:lang w:val="en-GB" w:eastAsia="zh-CN"/>
        </w:rPr>
        <w:t>, and we have the following proposals</w:t>
      </w:r>
      <w:r w:rsidRPr="00823BFA">
        <w:rPr>
          <w:rFonts w:ascii="Arial" w:eastAsiaTheme="minorEastAsia" w:hAnsi="Arial" w:cs="Arial" w:hint="eastAsia"/>
          <w:szCs w:val="20"/>
          <w:lang w:val="en-GB" w:eastAsia="zh-CN"/>
        </w:rPr>
        <w:t>.</w:t>
      </w:r>
    </w:p>
    <w:p w14:paraId="31C5BDEF" w14:textId="77777777" w:rsidR="009F636D" w:rsidRPr="00043640" w:rsidRDefault="009F636D" w:rsidP="009F636D">
      <w:pPr>
        <w:tabs>
          <w:tab w:val="left" w:pos="284"/>
          <w:tab w:val="left" w:pos="1418"/>
        </w:tabs>
        <w:spacing w:after="120"/>
        <w:jc w:val="both"/>
        <w:rPr>
          <w:rFonts w:ascii="Arial" w:eastAsia="等线" w:hAnsi="Arial" w:cs="Arial"/>
          <w:b/>
          <w:kern w:val="2"/>
          <w:szCs w:val="20"/>
          <w:lang w:eastAsia="zh-CN"/>
        </w:rPr>
      </w:pPr>
      <w:r w:rsidRPr="00043640">
        <w:rPr>
          <w:rFonts w:ascii="Arial" w:eastAsia="等线" w:hAnsi="Arial" w:cs="Arial"/>
          <w:b/>
          <w:kern w:val="2"/>
          <w:szCs w:val="20"/>
          <w:lang w:eastAsia="zh-CN"/>
        </w:rPr>
        <w:t>Proposal: Provide the following answer in reply LS</w:t>
      </w:r>
    </w:p>
    <w:p w14:paraId="0A144727" w14:textId="77777777" w:rsidR="009F636D" w:rsidRPr="00043640" w:rsidRDefault="009F636D" w:rsidP="009F636D">
      <w:pPr>
        <w:pStyle w:val="af1"/>
        <w:numPr>
          <w:ilvl w:val="0"/>
          <w:numId w:val="17"/>
        </w:numPr>
        <w:spacing w:after="120"/>
        <w:ind w:firstLineChars="0"/>
        <w:rPr>
          <w:rFonts w:ascii="Arial" w:eastAsia="等线" w:hAnsi="Arial" w:cs="Arial"/>
          <w:b/>
          <w:sz w:val="20"/>
          <w:szCs w:val="20"/>
        </w:rPr>
      </w:pPr>
      <w:r w:rsidRPr="00043640">
        <w:rPr>
          <w:rFonts w:ascii="Arial" w:eastAsia="等线" w:hAnsi="Arial" w:cs="Arial"/>
          <w:b/>
          <w:sz w:val="20"/>
          <w:szCs w:val="20"/>
        </w:rPr>
        <w:t>For dedicated BWP which does not cover CD-SSB, mapping between PDCCH occasions and SSBs for the non-zero search space configured for reception of SIBs</w:t>
      </w:r>
      <w:r>
        <w:rPr>
          <w:rFonts w:ascii="Arial" w:eastAsia="等线" w:hAnsi="Arial" w:cs="Arial"/>
          <w:b/>
          <w:sz w:val="20"/>
          <w:szCs w:val="20"/>
        </w:rPr>
        <w:t>,</w:t>
      </w:r>
      <w:r w:rsidRPr="00043640">
        <w:rPr>
          <w:rFonts w:ascii="Arial" w:eastAsia="等线" w:hAnsi="Arial" w:cs="Arial"/>
          <w:b/>
          <w:sz w:val="20"/>
          <w:szCs w:val="20"/>
        </w:rPr>
        <w:t xml:space="preserve"> is not needed.</w:t>
      </w:r>
    </w:p>
    <w:p w14:paraId="46FA6807" w14:textId="77777777" w:rsidR="009F636D" w:rsidRPr="00043640" w:rsidRDefault="009F636D" w:rsidP="009F636D">
      <w:pPr>
        <w:pStyle w:val="af1"/>
        <w:numPr>
          <w:ilvl w:val="0"/>
          <w:numId w:val="17"/>
        </w:numPr>
        <w:spacing w:after="120"/>
        <w:ind w:firstLineChars="0"/>
        <w:rPr>
          <w:rFonts w:ascii="Arial" w:eastAsia="等线" w:hAnsi="Arial" w:cs="Arial"/>
          <w:b/>
          <w:sz w:val="20"/>
          <w:szCs w:val="20"/>
        </w:rPr>
      </w:pPr>
      <w:r w:rsidRPr="00043640">
        <w:rPr>
          <w:rFonts w:ascii="Arial" w:eastAsia="等线" w:hAnsi="Arial" w:cs="Arial"/>
          <w:b/>
          <w:sz w:val="20"/>
          <w:szCs w:val="20"/>
        </w:rPr>
        <w:t>The QCL assumption for PDCCH monitoring in a none zero type-0 CSS is determined the same way as PDCCH monitoring of other search spaces in a CORESET other than CORESET#0. That is the TCI-state is identified through initial access procedure or most recent RACH procedure, or TCI state configured by RRC or indicated by MAC-CE</w:t>
      </w:r>
      <w:r>
        <w:rPr>
          <w:rFonts w:ascii="Arial" w:eastAsia="等线" w:hAnsi="Arial" w:cs="Arial"/>
          <w:b/>
          <w:sz w:val="20"/>
          <w:szCs w:val="20"/>
        </w:rPr>
        <w:t>.</w:t>
      </w:r>
    </w:p>
    <w:p w14:paraId="3C6ED4FD" w14:textId="77777777" w:rsidR="00AE54D5" w:rsidRPr="00C655EF" w:rsidRDefault="00AE54D5" w:rsidP="00C655EF">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11" w:name="_GoBack"/>
      <w:bookmarkEnd w:id="11"/>
      <w:r w:rsidRPr="00C858BE">
        <w:rPr>
          <w:b w:val="0"/>
          <w:bCs w:val="0"/>
          <w:kern w:val="0"/>
          <w:sz w:val="36"/>
          <w:szCs w:val="20"/>
          <w:lang w:val="fr-FR"/>
        </w:rPr>
        <w:t>References</w:t>
      </w:r>
      <w:bookmarkStart w:id="12" w:name="OLE_LINK18"/>
      <w:bookmarkStart w:id="13" w:name="OLE_LINK19"/>
    </w:p>
    <w:p w14:paraId="02EDAF8D" w14:textId="3FD8E535" w:rsidR="00AE54D5" w:rsidRPr="009313CB" w:rsidRDefault="007E5D5A" w:rsidP="0094338D">
      <w:pPr>
        <w:widowControl w:val="0"/>
        <w:numPr>
          <w:ilvl w:val="0"/>
          <w:numId w:val="7"/>
        </w:numPr>
        <w:snapToGrid w:val="0"/>
        <w:spacing w:line="320" w:lineRule="exact"/>
        <w:jc w:val="both"/>
        <w:rPr>
          <w:rFonts w:ascii="Arial" w:eastAsia="Arial Unicode MS" w:hAnsi="Arial" w:cs="Arial"/>
          <w:kern w:val="2"/>
          <w:szCs w:val="20"/>
          <w:lang w:eastAsia="ja-JP"/>
        </w:rPr>
      </w:pPr>
      <w:r w:rsidRPr="009313CB">
        <w:rPr>
          <w:rFonts w:ascii="Arial" w:hAnsi="Arial" w:cs="Arial"/>
          <w:color w:val="000000"/>
          <w:szCs w:val="20"/>
          <w:lang w:eastAsia="en-GB"/>
        </w:rPr>
        <w:t>R1-2110758</w:t>
      </w:r>
      <w:r w:rsidRPr="009313CB">
        <w:rPr>
          <w:rFonts w:ascii="Arial" w:eastAsia="Arial Unicode MS" w:hAnsi="Arial" w:cs="Arial"/>
          <w:kern w:val="2"/>
          <w:szCs w:val="20"/>
          <w:lang w:eastAsia="ja-JP"/>
        </w:rPr>
        <w:t xml:space="preserve"> </w:t>
      </w:r>
      <w:r w:rsidR="002F0F0B" w:rsidRPr="009313CB">
        <w:rPr>
          <w:rFonts w:ascii="Arial" w:eastAsia="Arial Unicode MS" w:hAnsi="Arial" w:cs="Arial"/>
          <w:kern w:val="2"/>
          <w:szCs w:val="20"/>
          <w:lang w:eastAsia="ja-JP"/>
        </w:rPr>
        <w:t>/</w:t>
      </w:r>
      <w:r w:rsidR="00AE54D5" w:rsidRPr="009313CB">
        <w:rPr>
          <w:rFonts w:ascii="Arial" w:eastAsia="Arial Unicode MS" w:hAnsi="Arial" w:cs="Arial"/>
          <w:kern w:val="2"/>
          <w:szCs w:val="20"/>
          <w:lang w:eastAsia="ja-JP"/>
        </w:rPr>
        <w:t>R2-2109</w:t>
      </w:r>
      <w:r w:rsidR="00BD534C" w:rsidRPr="009313CB">
        <w:rPr>
          <w:rFonts w:ascii="Arial" w:eastAsia="Arial Unicode MS" w:hAnsi="Arial" w:cs="Arial"/>
          <w:kern w:val="2"/>
          <w:szCs w:val="20"/>
          <w:lang w:eastAsia="ja-JP"/>
        </w:rPr>
        <w:t>221</w:t>
      </w:r>
      <w:r w:rsidR="00AE54D5" w:rsidRPr="009313CB">
        <w:rPr>
          <w:rFonts w:ascii="Arial" w:eastAsia="Arial Unicode MS" w:hAnsi="Arial" w:cs="Arial"/>
          <w:kern w:val="2"/>
          <w:szCs w:val="20"/>
          <w:lang w:eastAsia="ja-JP"/>
        </w:rPr>
        <w:t xml:space="preserve"> </w:t>
      </w:r>
      <w:r w:rsidR="00BD534C" w:rsidRPr="009313CB">
        <w:rPr>
          <w:rFonts w:ascii="Arial" w:eastAsia="Arial Unicode MS" w:hAnsi="Arial" w:cs="Arial"/>
          <w:kern w:val="2"/>
          <w:szCs w:val="20"/>
          <w:lang w:eastAsia="ja-JP"/>
        </w:rPr>
        <w:t>LS on RMSI reception based on non-zero search space</w:t>
      </w:r>
    </w:p>
    <w:bookmarkEnd w:id="9"/>
    <w:bookmarkEnd w:id="12"/>
    <w:bookmarkEnd w:id="13"/>
    <w:p w14:paraId="488B47F7" w14:textId="77777777" w:rsidR="0094338D" w:rsidRPr="000E5093" w:rsidRDefault="0094338D" w:rsidP="0094338D">
      <w:pPr>
        <w:pStyle w:val="HTML"/>
        <w:jc w:val="both"/>
        <w:rPr>
          <w:rFonts w:ascii="Times New Roman" w:hAnsi="Times New Roman" w:cs="Times New Roman"/>
          <w:kern w:val="2"/>
          <w:sz w:val="20"/>
          <w:szCs w:val="20"/>
        </w:rPr>
      </w:pPr>
    </w:p>
    <w:sectPr w:rsidR="0094338D" w:rsidRPr="000E5093" w:rsidSect="009435B6">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DFCF1" w14:textId="77777777" w:rsidR="00910B35" w:rsidRDefault="00910B35">
      <w:r>
        <w:separator/>
      </w:r>
    </w:p>
  </w:endnote>
  <w:endnote w:type="continuationSeparator" w:id="0">
    <w:p w14:paraId="5FC395AE" w14:textId="77777777" w:rsidR="00910B35" w:rsidRDefault="0091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433DD" w14:textId="77777777" w:rsidR="00910B35" w:rsidRDefault="00910B35">
      <w:r>
        <w:separator/>
      </w:r>
    </w:p>
  </w:footnote>
  <w:footnote w:type="continuationSeparator" w:id="0">
    <w:p w14:paraId="74C2111B" w14:textId="77777777" w:rsidR="00910B35" w:rsidRDefault="0091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8E26CE0"/>
    <w:multiLevelType w:val="hybridMultilevel"/>
    <w:tmpl w:val="5756F910"/>
    <w:lvl w:ilvl="0" w:tplc="67A801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FC090B"/>
    <w:multiLevelType w:val="hybridMultilevel"/>
    <w:tmpl w:val="F4E499BA"/>
    <w:lvl w:ilvl="0" w:tplc="A6C20E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FA2E79"/>
    <w:multiLevelType w:val="hybridMultilevel"/>
    <w:tmpl w:val="3D381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B47D1"/>
    <w:multiLevelType w:val="hybridMultilevel"/>
    <w:tmpl w:val="7348EEAA"/>
    <w:lvl w:ilvl="0" w:tplc="5ED0BE8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13425D4"/>
    <w:multiLevelType w:val="hybridMultilevel"/>
    <w:tmpl w:val="3A58B4F2"/>
    <w:lvl w:ilvl="0" w:tplc="50A8BF88">
      <w:start w:val="10"/>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4"/>
  </w:num>
  <w:num w:numId="4">
    <w:abstractNumId w:val="7"/>
  </w:num>
  <w:num w:numId="5">
    <w:abstractNumId w:val="12"/>
  </w:num>
  <w:num w:numId="6">
    <w:abstractNumId w:val="10"/>
  </w:num>
  <w:num w:numId="7">
    <w:abstractNumId w:val="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6"/>
  </w:num>
  <w:num w:numId="11">
    <w:abstractNumId w:val="4"/>
  </w:num>
  <w:num w:numId="12">
    <w:abstractNumId w:val="5"/>
  </w:num>
  <w:num w:numId="13">
    <w:abstractNumId w:val="8"/>
  </w:num>
  <w:num w:numId="14">
    <w:abstractNumId w:val="6"/>
  </w:num>
  <w:num w:numId="15">
    <w:abstractNumId w:val="2"/>
  </w:num>
  <w:num w:numId="16">
    <w:abstractNumId w:val="13"/>
  </w:num>
  <w:num w:numId="1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ca1AHThAI0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38FB"/>
    <w:rsid w:val="00014D04"/>
    <w:rsid w:val="00015A61"/>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640"/>
    <w:rsid w:val="00043996"/>
    <w:rsid w:val="000439E7"/>
    <w:rsid w:val="00043F7C"/>
    <w:rsid w:val="00044275"/>
    <w:rsid w:val="00044623"/>
    <w:rsid w:val="00045071"/>
    <w:rsid w:val="000458FF"/>
    <w:rsid w:val="000463BA"/>
    <w:rsid w:val="00047398"/>
    <w:rsid w:val="00047423"/>
    <w:rsid w:val="00047D75"/>
    <w:rsid w:val="00047ED8"/>
    <w:rsid w:val="00050715"/>
    <w:rsid w:val="00050D30"/>
    <w:rsid w:val="000512C1"/>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346B"/>
    <w:rsid w:val="0006415F"/>
    <w:rsid w:val="000641A0"/>
    <w:rsid w:val="000643C3"/>
    <w:rsid w:val="000643CC"/>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0CFD"/>
    <w:rsid w:val="000810A7"/>
    <w:rsid w:val="0008145F"/>
    <w:rsid w:val="00081472"/>
    <w:rsid w:val="000816D8"/>
    <w:rsid w:val="000817D8"/>
    <w:rsid w:val="00081E05"/>
    <w:rsid w:val="00081F58"/>
    <w:rsid w:val="0008210E"/>
    <w:rsid w:val="000828CA"/>
    <w:rsid w:val="00082927"/>
    <w:rsid w:val="00082AB1"/>
    <w:rsid w:val="00082EA9"/>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3BC"/>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0DB"/>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093"/>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192"/>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39D"/>
    <w:rsid w:val="001144EC"/>
    <w:rsid w:val="00114791"/>
    <w:rsid w:val="00114900"/>
    <w:rsid w:val="00114BD9"/>
    <w:rsid w:val="00114F04"/>
    <w:rsid w:val="001151F9"/>
    <w:rsid w:val="00115276"/>
    <w:rsid w:val="00115384"/>
    <w:rsid w:val="001156CA"/>
    <w:rsid w:val="00115911"/>
    <w:rsid w:val="0011640D"/>
    <w:rsid w:val="001164B7"/>
    <w:rsid w:val="00116A1C"/>
    <w:rsid w:val="00117296"/>
    <w:rsid w:val="00117423"/>
    <w:rsid w:val="001174AC"/>
    <w:rsid w:val="00117593"/>
    <w:rsid w:val="0011759E"/>
    <w:rsid w:val="001176F4"/>
    <w:rsid w:val="001209B6"/>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1E7"/>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BCA"/>
    <w:rsid w:val="00136EA1"/>
    <w:rsid w:val="00137948"/>
    <w:rsid w:val="00137B08"/>
    <w:rsid w:val="00137CD3"/>
    <w:rsid w:val="001405C9"/>
    <w:rsid w:val="00140A67"/>
    <w:rsid w:val="001410A9"/>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AEE"/>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564"/>
    <w:rsid w:val="001A181F"/>
    <w:rsid w:val="001A1CCE"/>
    <w:rsid w:val="001A1DF2"/>
    <w:rsid w:val="001A2279"/>
    <w:rsid w:val="001A296E"/>
    <w:rsid w:val="001A29E7"/>
    <w:rsid w:val="001A2C5C"/>
    <w:rsid w:val="001A3353"/>
    <w:rsid w:val="001A362D"/>
    <w:rsid w:val="001A3865"/>
    <w:rsid w:val="001A3A88"/>
    <w:rsid w:val="001A3F69"/>
    <w:rsid w:val="001A4992"/>
    <w:rsid w:val="001A51EB"/>
    <w:rsid w:val="001A551B"/>
    <w:rsid w:val="001A57D4"/>
    <w:rsid w:val="001A5F47"/>
    <w:rsid w:val="001A5FC0"/>
    <w:rsid w:val="001A6758"/>
    <w:rsid w:val="001A727B"/>
    <w:rsid w:val="001A7597"/>
    <w:rsid w:val="001A7895"/>
    <w:rsid w:val="001A7A58"/>
    <w:rsid w:val="001A7A9A"/>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596"/>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34"/>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59B8"/>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6D5"/>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AC9"/>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36B"/>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5FBE"/>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53B"/>
    <w:rsid w:val="002A39BD"/>
    <w:rsid w:val="002A3ABA"/>
    <w:rsid w:val="002A3BD0"/>
    <w:rsid w:val="002A4099"/>
    <w:rsid w:val="002A44E2"/>
    <w:rsid w:val="002A45D8"/>
    <w:rsid w:val="002A4B57"/>
    <w:rsid w:val="002A66AB"/>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6F9"/>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1E4F"/>
    <w:rsid w:val="002D2279"/>
    <w:rsid w:val="002D2519"/>
    <w:rsid w:val="002D2555"/>
    <w:rsid w:val="002D2F94"/>
    <w:rsid w:val="002D4520"/>
    <w:rsid w:val="002D47B7"/>
    <w:rsid w:val="002D4C07"/>
    <w:rsid w:val="002D4D31"/>
    <w:rsid w:val="002D4DEC"/>
    <w:rsid w:val="002D5195"/>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0F0B"/>
    <w:rsid w:val="002F10D4"/>
    <w:rsid w:val="002F1DC3"/>
    <w:rsid w:val="002F214C"/>
    <w:rsid w:val="002F21FE"/>
    <w:rsid w:val="002F22CC"/>
    <w:rsid w:val="002F257A"/>
    <w:rsid w:val="002F3228"/>
    <w:rsid w:val="002F3D59"/>
    <w:rsid w:val="002F439A"/>
    <w:rsid w:val="002F440B"/>
    <w:rsid w:val="002F4476"/>
    <w:rsid w:val="002F45B4"/>
    <w:rsid w:val="002F48D6"/>
    <w:rsid w:val="002F4A55"/>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00E"/>
    <w:rsid w:val="00306521"/>
    <w:rsid w:val="0030680B"/>
    <w:rsid w:val="00306BAC"/>
    <w:rsid w:val="003072E7"/>
    <w:rsid w:val="0030735B"/>
    <w:rsid w:val="003076DA"/>
    <w:rsid w:val="00307C54"/>
    <w:rsid w:val="00307C82"/>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7CA"/>
    <w:rsid w:val="00315D43"/>
    <w:rsid w:val="00315F7D"/>
    <w:rsid w:val="00316464"/>
    <w:rsid w:val="003178FD"/>
    <w:rsid w:val="00317AF2"/>
    <w:rsid w:val="00317DEF"/>
    <w:rsid w:val="00320CAE"/>
    <w:rsid w:val="003210C0"/>
    <w:rsid w:val="00321255"/>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4FB"/>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0F9D"/>
    <w:rsid w:val="0035104A"/>
    <w:rsid w:val="00351265"/>
    <w:rsid w:val="003512E6"/>
    <w:rsid w:val="0035183E"/>
    <w:rsid w:val="00351B3E"/>
    <w:rsid w:val="00351BC6"/>
    <w:rsid w:val="00352229"/>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6CF"/>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266"/>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5A9"/>
    <w:rsid w:val="003F166F"/>
    <w:rsid w:val="003F1B04"/>
    <w:rsid w:val="003F1DB6"/>
    <w:rsid w:val="003F1F54"/>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3F7DE7"/>
    <w:rsid w:val="004003C7"/>
    <w:rsid w:val="00400744"/>
    <w:rsid w:val="004009CC"/>
    <w:rsid w:val="00400C31"/>
    <w:rsid w:val="00400DA5"/>
    <w:rsid w:val="00400EAF"/>
    <w:rsid w:val="00401324"/>
    <w:rsid w:val="004025A9"/>
    <w:rsid w:val="004027F9"/>
    <w:rsid w:val="0040339E"/>
    <w:rsid w:val="00404D63"/>
    <w:rsid w:val="00405826"/>
    <w:rsid w:val="00405E3B"/>
    <w:rsid w:val="004062A5"/>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CA8"/>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6"/>
    <w:rsid w:val="00427AEF"/>
    <w:rsid w:val="00427E59"/>
    <w:rsid w:val="004300E5"/>
    <w:rsid w:val="0043021C"/>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161"/>
    <w:rsid w:val="00456A0C"/>
    <w:rsid w:val="00456A36"/>
    <w:rsid w:val="00456CD5"/>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6C8C"/>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D0196"/>
    <w:rsid w:val="004D0A70"/>
    <w:rsid w:val="004D101A"/>
    <w:rsid w:val="004D10F7"/>
    <w:rsid w:val="004D1D7A"/>
    <w:rsid w:val="004D1DB0"/>
    <w:rsid w:val="004D1E2F"/>
    <w:rsid w:val="004D23F8"/>
    <w:rsid w:val="004D282B"/>
    <w:rsid w:val="004D3D5C"/>
    <w:rsid w:val="004D4077"/>
    <w:rsid w:val="004D4207"/>
    <w:rsid w:val="004D4771"/>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4F5"/>
    <w:rsid w:val="004E1B23"/>
    <w:rsid w:val="004E2306"/>
    <w:rsid w:val="004E2BDF"/>
    <w:rsid w:val="004E2CF5"/>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120C"/>
    <w:rsid w:val="004F157E"/>
    <w:rsid w:val="004F1797"/>
    <w:rsid w:val="004F1A0A"/>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279"/>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2FE"/>
    <w:rsid w:val="00544A5D"/>
    <w:rsid w:val="00544F2D"/>
    <w:rsid w:val="00545058"/>
    <w:rsid w:val="00545502"/>
    <w:rsid w:val="00545BDA"/>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BA"/>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12F8"/>
    <w:rsid w:val="0057209C"/>
    <w:rsid w:val="00572232"/>
    <w:rsid w:val="005726A3"/>
    <w:rsid w:val="00572796"/>
    <w:rsid w:val="00572AA3"/>
    <w:rsid w:val="00572DC6"/>
    <w:rsid w:val="00572DDD"/>
    <w:rsid w:val="00573158"/>
    <w:rsid w:val="005736E0"/>
    <w:rsid w:val="00573B72"/>
    <w:rsid w:val="00573BC7"/>
    <w:rsid w:val="00573E11"/>
    <w:rsid w:val="00573ECB"/>
    <w:rsid w:val="00574007"/>
    <w:rsid w:val="0057465B"/>
    <w:rsid w:val="00574B52"/>
    <w:rsid w:val="00574C3B"/>
    <w:rsid w:val="00575674"/>
    <w:rsid w:val="0057600C"/>
    <w:rsid w:val="0057638C"/>
    <w:rsid w:val="005766EC"/>
    <w:rsid w:val="005767D9"/>
    <w:rsid w:val="00577146"/>
    <w:rsid w:val="005773A0"/>
    <w:rsid w:val="005800F8"/>
    <w:rsid w:val="005801AA"/>
    <w:rsid w:val="0058052D"/>
    <w:rsid w:val="00580A07"/>
    <w:rsid w:val="0058156A"/>
    <w:rsid w:val="0058162C"/>
    <w:rsid w:val="00581E0B"/>
    <w:rsid w:val="00581FCD"/>
    <w:rsid w:val="00582002"/>
    <w:rsid w:val="0058218E"/>
    <w:rsid w:val="005822C0"/>
    <w:rsid w:val="005827A2"/>
    <w:rsid w:val="0058351F"/>
    <w:rsid w:val="00583C58"/>
    <w:rsid w:val="00584050"/>
    <w:rsid w:val="005841C7"/>
    <w:rsid w:val="00584276"/>
    <w:rsid w:val="00584311"/>
    <w:rsid w:val="00584CF3"/>
    <w:rsid w:val="0058501F"/>
    <w:rsid w:val="00585484"/>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2A8F"/>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048D"/>
    <w:rsid w:val="005C0DFE"/>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BB9"/>
    <w:rsid w:val="005C7BCD"/>
    <w:rsid w:val="005D058E"/>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4CCF"/>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07D88"/>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5DCF"/>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A62"/>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538"/>
    <w:rsid w:val="006569D4"/>
    <w:rsid w:val="00656F27"/>
    <w:rsid w:val="006573F8"/>
    <w:rsid w:val="00657918"/>
    <w:rsid w:val="00657DA5"/>
    <w:rsid w:val="00657DAC"/>
    <w:rsid w:val="00660656"/>
    <w:rsid w:val="006607CA"/>
    <w:rsid w:val="006609EC"/>
    <w:rsid w:val="00660B02"/>
    <w:rsid w:val="00660B3B"/>
    <w:rsid w:val="00660BC0"/>
    <w:rsid w:val="00660DB5"/>
    <w:rsid w:val="006611C8"/>
    <w:rsid w:val="00661346"/>
    <w:rsid w:val="006614B9"/>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0D8"/>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8A5"/>
    <w:rsid w:val="00680BDC"/>
    <w:rsid w:val="00680DFF"/>
    <w:rsid w:val="006811BB"/>
    <w:rsid w:val="00681465"/>
    <w:rsid w:val="00681DE5"/>
    <w:rsid w:val="00681FF2"/>
    <w:rsid w:val="00682094"/>
    <w:rsid w:val="00682763"/>
    <w:rsid w:val="00683092"/>
    <w:rsid w:val="0068312C"/>
    <w:rsid w:val="00683186"/>
    <w:rsid w:val="00683272"/>
    <w:rsid w:val="0068333D"/>
    <w:rsid w:val="0068347F"/>
    <w:rsid w:val="006834B8"/>
    <w:rsid w:val="006841D1"/>
    <w:rsid w:val="006843CB"/>
    <w:rsid w:val="00684F60"/>
    <w:rsid w:val="0068517E"/>
    <w:rsid w:val="00685180"/>
    <w:rsid w:val="0068686B"/>
    <w:rsid w:val="006873B6"/>
    <w:rsid w:val="006876F6"/>
    <w:rsid w:val="0068776B"/>
    <w:rsid w:val="0069050E"/>
    <w:rsid w:val="006907AD"/>
    <w:rsid w:val="006907C5"/>
    <w:rsid w:val="0069117F"/>
    <w:rsid w:val="006911F9"/>
    <w:rsid w:val="00691B93"/>
    <w:rsid w:val="006920E6"/>
    <w:rsid w:val="00692539"/>
    <w:rsid w:val="006926B1"/>
    <w:rsid w:val="00692B83"/>
    <w:rsid w:val="00692F9A"/>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964"/>
    <w:rsid w:val="006A3F51"/>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F22"/>
    <w:rsid w:val="006C2025"/>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68F"/>
    <w:rsid w:val="006D7963"/>
    <w:rsid w:val="006D79DA"/>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200"/>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D36"/>
    <w:rsid w:val="00713D7A"/>
    <w:rsid w:val="00713EA7"/>
    <w:rsid w:val="00714BF7"/>
    <w:rsid w:val="00715800"/>
    <w:rsid w:val="00715906"/>
    <w:rsid w:val="00715965"/>
    <w:rsid w:val="007159A6"/>
    <w:rsid w:val="00715CE4"/>
    <w:rsid w:val="00715DA6"/>
    <w:rsid w:val="00715F15"/>
    <w:rsid w:val="00717130"/>
    <w:rsid w:val="0071761A"/>
    <w:rsid w:val="00717800"/>
    <w:rsid w:val="007178D4"/>
    <w:rsid w:val="00717988"/>
    <w:rsid w:val="00717AE3"/>
    <w:rsid w:val="007209ED"/>
    <w:rsid w:val="00720FCB"/>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9"/>
    <w:rsid w:val="00731B5A"/>
    <w:rsid w:val="00731DA9"/>
    <w:rsid w:val="00731FA7"/>
    <w:rsid w:val="0073285B"/>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BF"/>
    <w:rsid w:val="00750D81"/>
    <w:rsid w:val="00751239"/>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453"/>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1CC"/>
    <w:rsid w:val="0077130D"/>
    <w:rsid w:val="00771390"/>
    <w:rsid w:val="0077197C"/>
    <w:rsid w:val="007727B5"/>
    <w:rsid w:val="0077318E"/>
    <w:rsid w:val="007734CD"/>
    <w:rsid w:val="00773773"/>
    <w:rsid w:val="00773DB2"/>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53"/>
    <w:rsid w:val="007953D7"/>
    <w:rsid w:val="0079636B"/>
    <w:rsid w:val="00796B33"/>
    <w:rsid w:val="00796EB6"/>
    <w:rsid w:val="00796F2E"/>
    <w:rsid w:val="0079702C"/>
    <w:rsid w:val="00797502"/>
    <w:rsid w:val="00797722"/>
    <w:rsid w:val="007A01B9"/>
    <w:rsid w:val="007A039D"/>
    <w:rsid w:val="007A04CD"/>
    <w:rsid w:val="007A12AD"/>
    <w:rsid w:val="007A12FE"/>
    <w:rsid w:val="007A2F9F"/>
    <w:rsid w:val="007A4558"/>
    <w:rsid w:val="007A482B"/>
    <w:rsid w:val="007A4CA0"/>
    <w:rsid w:val="007A4F58"/>
    <w:rsid w:val="007A4FF6"/>
    <w:rsid w:val="007A52A3"/>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2D58"/>
    <w:rsid w:val="007B2FC0"/>
    <w:rsid w:val="007B3BFC"/>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2F22"/>
    <w:rsid w:val="007C32B4"/>
    <w:rsid w:val="007C3671"/>
    <w:rsid w:val="007C3FCB"/>
    <w:rsid w:val="007C41C9"/>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5A8C"/>
    <w:rsid w:val="007D63C3"/>
    <w:rsid w:val="007D640D"/>
    <w:rsid w:val="007D66F3"/>
    <w:rsid w:val="007D6815"/>
    <w:rsid w:val="007D69A5"/>
    <w:rsid w:val="007D712C"/>
    <w:rsid w:val="007D7BA8"/>
    <w:rsid w:val="007E0290"/>
    <w:rsid w:val="007E0316"/>
    <w:rsid w:val="007E0556"/>
    <w:rsid w:val="007E0EEC"/>
    <w:rsid w:val="007E0F0C"/>
    <w:rsid w:val="007E0F47"/>
    <w:rsid w:val="007E16C8"/>
    <w:rsid w:val="007E1A5B"/>
    <w:rsid w:val="007E22BF"/>
    <w:rsid w:val="007E24C9"/>
    <w:rsid w:val="007E25E6"/>
    <w:rsid w:val="007E262E"/>
    <w:rsid w:val="007E2BA7"/>
    <w:rsid w:val="007E2D51"/>
    <w:rsid w:val="007E3A95"/>
    <w:rsid w:val="007E3BCD"/>
    <w:rsid w:val="007E3FB4"/>
    <w:rsid w:val="007E410B"/>
    <w:rsid w:val="007E4973"/>
    <w:rsid w:val="007E4989"/>
    <w:rsid w:val="007E4C21"/>
    <w:rsid w:val="007E5D5A"/>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2878"/>
    <w:rsid w:val="0081307B"/>
    <w:rsid w:val="00813097"/>
    <w:rsid w:val="008130E4"/>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37D"/>
    <w:rsid w:val="00821622"/>
    <w:rsid w:val="00821685"/>
    <w:rsid w:val="008217E8"/>
    <w:rsid w:val="00821ADF"/>
    <w:rsid w:val="00821B30"/>
    <w:rsid w:val="0082203E"/>
    <w:rsid w:val="008223F1"/>
    <w:rsid w:val="0082252D"/>
    <w:rsid w:val="008226AB"/>
    <w:rsid w:val="00822990"/>
    <w:rsid w:val="00823408"/>
    <w:rsid w:val="008235A3"/>
    <w:rsid w:val="00823BFA"/>
    <w:rsid w:val="00823DCC"/>
    <w:rsid w:val="008240E4"/>
    <w:rsid w:val="008244B1"/>
    <w:rsid w:val="008247F4"/>
    <w:rsid w:val="00824BD4"/>
    <w:rsid w:val="008256D1"/>
    <w:rsid w:val="00825DD8"/>
    <w:rsid w:val="008264F1"/>
    <w:rsid w:val="008268DF"/>
    <w:rsid w:val="00826C1F"/>
    <w:rsid w:val="00826CBE"/>
    <w:rsid w:val="00826D22"/>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82B"/>
    <w:rsid w:val="00850998"/>
    <w:rsid w:val="00850C8D"/>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71E"/>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6BA5"/>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5BDB"/>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B35"/>
    <w:rsid w:val="00910D61"/>
    <w:rsid w:val="0091183A"/>
    <w:rsid w:val="009118F9"/>
    <w:rsid w:val="00911AED"/>
    <w:rsid w:val="00912315"/>
    <w:rsid w:val="00912449"/>
    <w:rsid w:val="00912451"/>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3C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C88"/>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F27"/>
    <w:rsid w:val="00980FD5"/>
    <w:rsid w:val="009814BA"/>
    <w:rsid w:val="00981520"/>
    <w:rsid w:val="00981B3B"/>
    <w:rsid w:val="00981DF3"/>
    <w:rsid w:val="009825CA"/>
    <w:rsid w:val="0098275B"/>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5819"/>
    <w:rsid w:val="00986342"/>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4B8"/>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213F"/>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4E5"/>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29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4802"/>
    <w:rsid w:val="009F5EFE"/>
    <w:rsid w:val="009F636D"/>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04B9"/>
    <w:rsid w:val="00A310CB"/>
    <w:rsid w:val="00A31147"/>
    <w:rsid w:val="00A31376"/>
    <w:rsid w:val="00A31DDD"/>
    <w:rsid w:val="00A31F4B"/>
    <w:rsid w:val="00A323F7"/>
    <w:rsid w:val="00A3311F"/>
    <w:rsid w:val="00A33386"/>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E16"/>
    <w:rsid w:val="00A44993"/>
    <w:rsid w:val="00A44CA4"/>
    <w:rsid w:val="00A44FDC"/>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099"/>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05"/>
    <w:rsid w:val="00A81954"/>
    <w:rsid w:val="00A81A74"/>
    <w:rsid w:val="00A81A84"/>
    <w:rsid w:val="00A81C89"/>
    <w:rsid w:val="00A81DA6"/>
    <w:rsid w:val="00A81E03"/>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659"/>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B7D25"/>
    <w:rsid w:val="00AC0119"/>
    <w:rsid w:val="00AC02CC"/>
    <w:rsid w:val="00AC0384"/>
    <w:rsid w:val="00AC0453"/>
    <w:rsid w:val="00AC0750"/>
    <w:rsid w:val="00AC0D3A"/>
    <w:rsid w:val="00AC186D"/>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12"/>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4D5"/>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3FE"/>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4716"/>
    <w:rsid w:val="00B049FB"/>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4E81"/>
    <w:rsid w:val="00B15097"/>
    <w:rsid w:val="00B1521D"/>
    <w:rsid w:val="00B15672"/>
    <w:rsid w:val="00B16922"/>
    <w:rsid w:val="00B16AFF"/>
    <w:rsid w:val="00B17D65"/>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4A6"/>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47BDB"/>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26B"/>
    <w:rsid w:val="00B54635"/>
    <w:rsid w:val="00B548BE"/>
    <w:rsid w:val="00B54C02"/>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0B2D"/>
    <w:rsid w:val="00B612FF"/>
    <w:rsid w:val="00B61864"/>
    <w:rsid w:val="00B61AB2"/>
    <w:rsid w:val="00B61DE8"/>
    <w:rsid w:val="00B624E5"/>
    <w:rsid w:val="00B62781"/>
    <w:rsid w:val="00B62808"/>
    <w:rsid w:val="00B62D28"/>
    <w:rsid w:val="00B62DE8"/>
    <w:rsid w:val="00B632AA"/>
    <w:rsid w:val="00B632B3"/>
    <w:rsid w:val="00B63860"/>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14B"/>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E8B"/>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DB9"/>
    <w:rsid w:val="00BA5095"/>
    <w:rsid w:val="00BA50B6"/>
    <w:rsid w:val="00BA5597"/>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1E9C"/>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2EC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534C"/>
    <w:rsid w:val="00BD603D"/>
    <w:rsid w:val="00BD604C"/>
    <w:rsid w:val="00BD67E5"/>
    <w:rsid w:val="00BD6C14"/>
    <w:rsid w:val="00BD6CBF"/>
    <w:rsid w:val="00BD706F"/>
    <w:rsid w:val="00BD7578"/>
    <w:rsid w:val="00BD7659"/>
    <w:rsid w:val="00BD77CE"/>
    <w:rsid w:val="00BD7B0A"/>
    <w:rsid w:val="00BD7BF0"/>
    <w:rsid w:val="00BD7CE1"/>
    <w:rsid w:val="00BD7D37"/>
    <w:rsid w:val="00BD7E7E"/>
    <w:rsid w:val="00BD7E8D"/>
    <w:rsid w:val="00BE01D7"/>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4BB8"/>
    <w:rsid w:val="00C0590F"/>
    <w:rsid w:val="00C05B51"/>
    <w:rsid w:val="00C0632B"/>
    <w:rsid w:val="00C079F7"/>
    <w:rsid w:val="00C1095E"/>
    <w:rsid w:val="00C11471"/>
    <w:rsid w:val="00C117BE"/>
    <w:rsid w:val="00C11F47"/>
    <w:rsid w:val="00C12152"/>
    <w:rsid w:val="00C1265D"/>
    <w:rsid w:val="00C126B6"/>
    <w:rsid w:val="00C12CB2"/>
    <w:rsid w:val="00C1352E"/>
    <w:rsid w:val="00C14CAB"/>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85E"/>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4E39"/>
    <w:rsid w:val="00C45005"/>
    <w:rsid w:val="00C46036"/>
    <w:rsid w:val="00C463E4"/>
    <w:rsid w:val="00C465AA"/>
    <w:rsid w:val="00C46906"/>
    <w:rsid w:val="00C46B86"/>
    <w:rsid w:val="00C46EB3"/>
    <w:rsid w:val="00C47167"/>
    <w:rsid w:val="00C47309"/>
    <w:rsid w:val="00C476B3"/>
    <w:rsid w:val="00C47FF2"/>
    <w:rsid w:val="00C503C3"/>
    <w:rsid w:val="00C50BE3"/>
    <w:rsid w:val="00C50E44"/>
    <w:rsid w:val="00C5160E"/>
    <w:rsid w:val="00C51EE3"/>
    <w:rsid w:val="00C51FF0"/>
    <w:rsid w:val="00C522FE"/>
    <w:rsid w:val="00C52401"/>
    <w:rsid w:val="00C5246B"/>
    <w:rsid w:val="00C525A0"/>
    <w:rsid w:val="00C52D08"/>
    <w:rsid w:val="00C53EDE"/>
    <w:rsid w:val="00C53FD6"/>
    <w:rsid w:val="00C54719"/>
    <w:rsid w:val="00C54C1F"/>
    <w:rsid w:val="00C552C3"/>
    <w:rsid w:val="00C5539C"/>
    <w:rsid w:val="00C55479"/>
    <w:rsid w:val="00C5553F"/>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4B"/>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B55"/>
    <w:rsid w:val="00C64E91"/>
    <w:rsid w:val="00C655EF"/>
    <w:rsid w:val="00C658AB"/>
    <w:rsid w:val="00C65FD4"/>
    <w:rsid w:val="00C663BF"/>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4D"/>
    <w:rsid w:val="00C858BE"/>
    <w:rsid w:val="00C85EC0"/>
    <w:rsid w:val="00C85F58"/>
    <w:rsid w:val="00C861C7"/>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0DF7"/>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C7E"/>
    <w:rsid w:val="00D24E13"/>
    <w:rsid w:val="00D24E68"/>
    <w:rsid w:val="00D25339"/>
    <w:rsid w:val="00D2540B"/>
    <w:rsid w:val="00D25982"/>
    <w:rsid w:val="00D25B2C"/>
    <w:rsid w:val="00D2674D"/>
    <w:rsid w:val="00D267D6"/>
    <w:rsid w:val="00D26C08"/>
    <w:rsid w:val="00D26F6C"/>
    <w:rsid w:val="00D271E5"/>
    <w:rsid w:val="00D27548"/>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5E6"/>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430D"/>
    <w:rsid w:val="00DB5593"/>
    <w:rsid w:val="00DB5A37"/>
    <w:rsid w:val="00DB653A"/>
    <w:rsid w:val="00DB76B6"/>
    <w:rsid w:val="00DB7960"/>
    <w:rsid w:val="00DC02A3"/>
    <w:rsid w:val="00DC0ED8"/>
    <w:rsid w:val="00DC1A47"/>
    <w:rsid w:val="00DC1F36"/>
    <w:rsid w:val="00DC205E"/>
    <w:rsid w:val="00DC2AAB"/>
    <w:rsid w:val="00DC2C85"/>
    <w:rsid w:val="00DC2F23"/>
    <w:rsid w:val="00DC37CD"/>
    <w:rsid w:val="00DC39E8"/>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3E"/>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343"/>
    <w:rsid w:val="00DF74E8"/>
    <w:rsid w:val="00DF761A"/>
    <w:rsid w:val="00DF779E"/>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0BE0"/>
    <w:rsid w:val="00E1110F"/>
    <w:rsid w:val="00E1114E"/>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3EDE"/>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B4F"/>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08"/>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D13"/>
    <w:rsid w:val="00EB0FF5"/>
    <w:rsid w:val="00EB1338"/>
    <w:rsid w:val="00EB1549"/>
    <w:rsid w:val="00EB1A9A"/>
    <w:rsid w:val="00EB1AC4"/>
    <w:rsid w:val="00EB279C"/>
    <w:rsid w:val="00EB28FB"/>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0BA"/>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2C74"/>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835"/>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1F8"/>
    <w:rsid w:val="00F20579"/>
    <w:rsid w:val="00F20612"/>
    <w:rsid w:val="00F207F9"/>
    <w:rsid w:val="00F20859"/>
    <w:rsid w:val="00F20F66"/>
    <w:rsid w:val="00F21940"/>
    <w:rsid w:val="00F21B71"/>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493"/>
    <w:rsid w:val="00F376B1"/>
    <w:rsid w:val="00F40715"/>
    <w:rsid w:val="00F4087C"/>
    <w:rsid w:val="00F40C73"/>
    <w:rsid w:val="00F4129E"/>
    <w:rsid w:val="00F41311"/>
    <w:rsid w:val="00F414C5"/>
    <w:rsid w:val="00F41BE9"/>
    <w:rsid w:val="00F41C1F"/>
    <w:rsid w:val="00F420BF"/>
    <w:rsid w:val="00F4248F"/>
    <w:rsid w:val="00F42C97"/>
    <w:rsid w:val="00F42E38"/>
    <w:rsid w:val="00F42FB5"/>
    <w:rsid w:val="00F4365A"/>
    <w:rsid w:val="00F436EC"/>
    <w:rsid w:val="00F43BAA"/>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4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22D"/>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1F7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331"/>
    <w:rsid w:val="00F96650"/>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65"/>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5"/>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a">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0"/>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 w:type="paragraph" w:customStyle="1" w:styleId="af5">
    <w:basedOn w:val="a"/>
    <w:next w:val="af1"/>
    <w:link w:val="af4"/>
    <w:uiPriority w:val="34"/>
    <w:qFormat/>
    <w:rsid w:val="002A66AB"/>
    <w:pPr>
      <w:ind w:leftChars="400" w:left="840"/>
    </w:pPr>
    <w:rPr>
      <w:rFonts w:ascii="Times" w:eastAsia="宋体"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11E59-5905-43C6-8A81-4004F469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844</Words>
  <Characters>4815</Characters>
  <Application>Microsoft Office Word</Application>
  <DocSecurity>0</DocSecurity>
  <Lines>40</Lines>
  <Paragraphs>11</Paragraphs>
  <ScaleCrop>false</ScaleCrop>
  <Company>Vivo</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54</cp:revision>
  <cp:lastPrinted>2011-08-03T09:36:00Z</cp:lastPrinted>
  <dcterms:created xsi:type="dcterms:W3CDTF">2021-09-30T02:14:00Z</dcterms:created>
  <dcterms:modified xsi:type="dcterms:W3CDTF">2021-11-05T03:30:00Z</dcterms:modified>
</cp:coreProperties>
</file>