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855A5" w14:textId="77777777" w:rsidR="00A30966" w:rsidRDefault="00FE41D0">
      <w:pPr>
        <w:pStyle w:val="af2"/>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51A5577" w14:textId="77777777" w:rsidR="00A30966" w:rsidRDefault="00FE41D0">
      <w:pPr>
        <w:tabs>
          <w:tab w:val="center" w:pos="4536"/>
          <w:tab w:val="right" w:pos="9072"/>
        </w:tabs>
        <w:rPr>
          <w:rFonts w:ascii="Arial" w:hAnsi="Arial" w:cs="Arial"/>
          <w:b/>
          <w:sz w:val="22"/>
          <w:szCs w:val="22"/>
          <w:lang w:eastAsia="ja-JP"/>
        </w:rPr>
      </w:pPr>
      <w:r>
        <w:rPr>
          <w:rFonts w:ascii="Arial" w:eastAsia="ＭＳ 明朝"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5E4D6463" w14:textId="77777777"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14:paraId="5A10FF9B" w14:textId="77777777" w:rsidR="00A30966" w:rsidRDefault="00FE41D0">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592ACEC0" w14:textId="77777777"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5A4A75BD" w14:textId="77777777"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593B344" w14:textId="77777777"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E512F37" w14:textId="77777777" w:rsidR="00A30966" w:rsidRDefault="00FE41D0">
      <w:pPr>
        <w:pStyle w:val="1"/>
        <w:numPr>
          <w:ilvl w:val="0"/>
          <w:numId w:val="9"/>
        </w:numPr>
        <w:rPr>
          <w:lang w:val="en-US" w:eastAsia="zh-CN"/>
        </w:rPr>
      </w:pPr>
      <w:r>
        <w:rPr>
          <w:rFonts w:hint="eastAsia"/>
          <w:lang w:val="en-US" w:eastAsia="zh-CN"/>
        </w:rPr>
        <w:t>Background</w:t>
      </w:r>
    </w:p>
    <w:p w14:paraId="4B8D2008" w14:textId="77777777" w:rsidR="00A30966" w:rsidRDefault="00FE41D0">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00129E97" w14:textId="77777777" w:rsidR="00A30966" w:rsidRDefault="00FE41D0">
      <w:pPr>
        <w:rPr>
          <w:lang w:val="en-US" w:eastAsia="zh-CN"/>
        </w:rPr>
      </w:pPr>
      <w:r>
        <w:rPr>
          <w:rFonts w:ascii="SimSun" w:eastAsia="SimSun" w:hAnsi="SimSun" w:cs="SimSun"/>
          <w:sz w:val="24"/>
          <w:szCs w:val="24"/>
        </w:rPr>
        <w:t>--------------------------------------------------------------------------------</w:t>
      </w:r>
    </w:p>
    <w:p w14:paraId="655AA580" w14:textId="77777777" w:rsidR="00A30966" w:rsidRDefault="00FE41D0">
      <w:pPr>
        <w:spacing w:after="180" w:line="259" w:lineRule="auto"/>
        <w:jc w:val="both"/>
      </w:pPr>
      <w:r>
        <w:t>During RAN2#115_e meeting, RAN2 discussed the potential impact of supporting Msg3 repetition and achieved the following agreements:</w:t>
      </w:r>
    </w:p>
    <w:p w14:paraId="618C0481" w14:textId="77777777"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5395AAA5"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FC0575B"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00E4089E"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472B3E9C"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10DBCC4"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70F8531" w14:textId="77777777" w:rsidR="00A30966" w:rsidRDefault="00A30966">
      <w:pPr>
        <w:spacing w:after="180" w:line="259" w:lineRule="auto"/>
        <w:jc w:val="both"/>
      </w:pPr>
    </w:p>
    <w:p w14:paraId="59758868" w14:textId="77777777" w:rsidR="00A30966" w:rsidRDefault="00FE41D0">
      <w:pPr>
        <w:spacing w:after="180" w:line="259" w:lineRule="auto"/>
        <w:jc w:val="both"/>
      </w:pPr>
      <w:r>
        <w:t>In addition, RAN2 would like to check the following with RAN1:</w:t>
      </w:r>
    </w:p>
    <w:p w14:paraId="0CFEF54C" w14:textId="77777777" w:rsidR="00A30966" w:rsidRDefault="00FE41D0">
      <w:pPr>
        <w:spacing w:after="180" w:line="259" w:lineRule="auto"/>
        <w:jc w:val="both"/>
      </w:pPr>
      <w:r>
        <w:t xml:space="preserve">From RAN2 perspective, RAN2 observed that it is feasible to support Msg3 repetition on both NUL and </w:t>
      </w:r>
      <w:proofErr w:type="gramStart"/>
      <w:r>
        <w:t>SUL, and</w:t>
      </w:r>
      <w:proofErr w:type="gramEnd"/>
      <w:r>
        <w:t xml:space="preserve"> would like to ask if RAN1 has any concern on this. If RAN1 confirms the feasibility, then RAN2 would like to know whether different RSRP thresholds for requesting Msg3 repetition are needed for NUL and SUL? </w:t>
      </w:r>
    </w:p>
    <w:p w14:paraId="2C150D39" w14:textId="77777777"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EA9086B" w14:textId="77777777"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75B4BA00" w14:textId="77777777" w:rsidR="00A30966" w:rsidRDefault="00A30966">
      <w:pPr>
        <w:jc w:val="both"/>
        <w:rPr>
          <w:sz w:val="22"/>
          <w:lang w:val="en-US" w:eastAsia="zh-CN"/>
        </w:rPr>
      </w:pPr>
    </w:p>
    <w:p w14:paraId="315076A1" w14:textId="77777777" w:rsidR="00A30966" w:rsidRDefault="00FE41D0">
      <w:pPr>
        <w:spacing w:after="320"/>
        <w:rPr>
          <w:b/>
        </w:rPr>
      </w:pPr>
      <w:r>
        <w:rPr>
          <w:b/>
        </w:rPr>
        <w:t>2. Actions:</w:t>
      </w:r>
    </w:p>
    <w:p w14:paraId="76E3D63A" w14:textId="77777777" w:rsidR="00A30966" w:rsidRDefault="00FE41D0">
      <w:pPr>
        <w:ind w:left="1985" w:hanging="1985"/>
        <w:rPr>
          <w:b/>
        </w:rPr>
      </w:pPr>
      <w:r>
        <w:rPr>
          <w:b/>
        </w:rPr>
        <w:t xml:space="preserve">To </w:t>
      </w:r>
      <w:r>
        <w:rPr>
          <w:b/>
          <w:lang w:eastAsia="zh-CN"/>
        </w:rPr>
        <w:t>RAN</w:t>
      </w:r>
      <w:r>
        <w:rPr>
          <w:b/>
          <w:lang w:val="en-US" w:eastAsia="zh-CN"/>
        </w:rPr>
        <w:t>1</w:t>
      </w:r>
    </w:p>
    <w:p w14:paraId="1D9E63D0" w14:textId="77777777"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067D609" w14:textId="77777777"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0A8B0F4F" w14:textId="77777777"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13D6FCBA" w14:textId="77777777"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9AA39CC" w14:textId="77777777" w:rsidR="00A30966" w:rsidRDefault="00FE41D0">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527812DC" w14:textId="77777777" w:rsidR="00A30966" w:rsidRDefault="00FE41D0">
      <w:pPr>
        <w:pStyle w:val="2"/>
        <w:numPr>
          <w:ilvl w:val="1"/>
          <w:numId w:val="9"/>
        </w:numPr>
        <w:rPr>
          <w:lang w:eastAsia="zh-CN"/>
        </w:rPr>
      </w:pPr>
      <w:r>
        <w:rPr>
          <w:rFonts w:hint="eastAsia"/>
          <w:lang w:val="en-US" w:eastAsia="zh-CN"/>
        </w:rPr>
        <w:t>Answer to Q1</w:t>
      </w:r>
    </w:p>
    <w:p w14:paraId="63787443" w14:textId="77777777" w:rsidR="00A30966" w:rsidRDefault="00FE41D0">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1F110F39" w14:textId="77777777" w:rsidR="00A30966" w:rsidRDefault="00FE41D0">
      <w:pPr>
        <w:pStyle w:val="ac"/>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C81D239" w14:textId="77777777" w:rsidR="00A30966" w:rsidRDefault="00FE41D0">
      <w:pPr>
        <w:pStyle w:val="ac"/>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4B6AD0B7"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5BD5C7A2" w14:textId="77777777" w:rsidR="00A30966" w:rsidRDefault="00FE41D0">
      <w:pPr>
        <w:pStyle w:val="ac"/>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335872CF"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3394AAF" w14:textId="77777777" w:rsidR="00A30966" w:rsidRDefault="00FE41D0">
      <w:pPr>
        <w:pStyle w:val="ac"/>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7F3137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SimSun" w:hint="eastAsia"/>
          <w:lang w:val="en-US" w:eastAsia="zh-CN"/>
        </w:rPr>
        <w:t xml:space="preserve">in legacy, which is configured separately in NUL and SUL due to different coverage for different carriers. The same should be applied here. </w:t>
      </w:r>
    </w:p>
    <w:p w14:paraId="333E6152"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7B285D41" w14:textId="77777777" w:rsidR="00A30966" w:rsidRDefault="00A30966">
      <w:pPr>
        <w:rPr>
          <w:lang w:val="en-US" w:eastAsia="zh-CN"/>
        </w:rPr>
      </w:pPr>
    </w:p>
    <w:p w14:paraId="568E77FB" w14:textId="77777777" w:rsidR="00A30966" w:rsidRDefault="00FE41D0">
      <w:pPr>
        <w:pStyle w:val="3"/>
        <w:spacing w:before="240" w:after="240"/>
        <w:rPr>
          <w:lang w:val="en-US" w:eastAsia="zh-CN"/>
        </w:rPr>
      </w:pPr>
      <w:r>
        <w:rPr>
          <w:rFonts w:hint="eastAsia"/>
          <w:lang w:val="en-US" w:eastAsia="zh-CN"/>
        </w:rPr>
        <w:t xml:space="preserve">First round </w:t>
      </w:r>
    </w:p>
    <w:p w14:paraId="329DAB48" w14:textId="77777777"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60743377" w14:textId="77777777">
        <w:tc>
          <w:tcPr>
            <w:tcW w:w="1560" w:type="dxa"/>
            <w:shd w:val="clear" w:color="auto" w:fill="auto"/>
            <w:vAlign w:val="center"/>
          </w:tcPr>
          <w:p w14:paraId="65C0AD7D"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2BCC876D" w14:textId="77777777" w:rsidR="00A30966" w:rsidRDefault="00FE41D0">
            <w:pPr>
              <w:jc w:val="center"/>
              <w:rPr>
                <w:b/>
                <w:lang w:eastAsia="zh-CN"/>
              </w:rPr>
            </w:pPr>
            <w:r>
              <w:rPr>
                <w:b/>
                <w:lang w:eastAsia="zh-CN"/>
              </w:rPr>
              <w:t>C</w:t>
            </w:r>
            <w:r>
              <w:rPr>
                <w:rFonts w:hint="eastAsia"/>
                <w:b/>
                <w:lang w:eastAsia="zh-CN"/>
              </w:rPr>
              <w:t>omments</w:t>
            </w:r>
          </w:p>
        </w:tc>
      </w:tr>
      <w:tr w:rsidR="00A30966" w14:paraId="5EDA0064" w14:textId="77777777">
        <w:trPr>
          <w:trHeight w:val="90"/>
        </w:trPr>
        <w:tc>
          <w:tcPr>
            <w:tcW w:w="1560" w:type="dxa"/>
            <w:shd w:val="clear" w:color="auto" w:fill="auto"/>
            <w:vAlign w:val="center"/>
          </w:tcPr>
          <w:p w14:paraId="64E75862" w14:textId="77777777" w:rsidR="00A30966" w:rsidRPr="00FF5F78" w:rsidRDefault="00FF5F78">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1A36A6FB" w14:textId="77777777"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DB0BCEE" w14:textId="77777777"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404CD6D2" w14:textId="77777777" w:rsidR="00FF5F78" w:rsidRPr="00FF5F78" w:rsidRDefault="00FF5F78">
            <w:pPr>
              <w:rPr>
                <w:rFonts w:eastAsiaTheme="minor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r w:rsidR="00902EFD" w14:paraId="26C38802" w14:textId="77777777">
        <w:trPr>
          <w:trHeight w:val="90"/>
        </w:trPr>
        <w:tc>
          <w:tcPr>
            <w:tcW w:w="1560" w:type="dxa"/>
            <w:shd w:val="clear" w:color="auto" w:fill="auto"/>
            <w:vAlign w:val="center"/>
          </w:tcPr>
          <w:p w14:paraId="29865BA2" w14:textId="03861754" w:rsidR="00902EFD" w:rsidRDefault="00902EFD" w:rsidP="00902EFD">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227612FF" w14:textId="4A39B22E" w:rsidR="00902EFD" w:rsidRDefault="00902EFD" w:rsidP="00902EFD">
            <w:pPr>
              <w:rPr>
                <w:rFonts w:eastAsiaTheme="minorEastAsia"/>
                <w:lang w:val="en-US" w:eastAsia="zh-CN"/>
              </w:rPr>
            </w:pPr>
            <w:r>
              <w:rPr>
                <w:rFonts w:eastAsia="ＭＳ 明朝"/>
                <w:lang w:val="en-US" w:eastAsia="ja-JP"/>
              </w:rPr>
              <w:t xml:space="preserve">We are fine with the </w:t>
            </w:r>
            <w:r w:rsidRPr="00C834DF">
              <w:rPr>
                <w:rFonts w:eastAsia="ＭＳ 明朝"/>
                <w:lang w:val="en-US" w:eastAsia="ja-JP"/>
              </w:rPr>
              <w:t>recommended reply</w:t>
            </w:r>
          </w:p>
        </w:tc>
      </w:tr>
      <w:tr w:rsidR="00960343" w14:paraId="26BC4631" w14:textId="77777777">
        <w:trPr>
          <w:trHeight w:val="90"/>
        </w:trPr>
        <w:tc>
          <w:tcPr>
            <w:tcW w:w="1560" w:type="dxa"/>
            <w:shd w:val="clear" w:color="auto" w:fill="auto"/>
            <w:vAlign w:val="center"/>
          </w:tcPr>
          <w:p w14:paraId="66DF094A" w14:textId="6A8539ED" w:rsidR="00960343" w:rsidRDefault="00960343" w:rsidP="00902EFD">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4AC1B15" w14:textId="1A987AAA" w:rsidR="00960343" w:rsidRDefault="00960343" w:rsidP="00960343">
            <w:pPr>
              <w:rPr>
                <w:rFonts w:eastAsia="ＭＳ 明朝"/>
                <w:lang w:val="en-US" w:eastAsia="ja-JP"/>
              </w:rPr>
            </w:pPr>
            <w:r>
              <w:rPr>
                <w:rFonts w:eastAsia="ＭＳ 明朝"/>
                <w:lang w:val="en-US" w:eastAsia="ja-JP"/>
              </w:rPr>
              <w:t xml:space="preserve">It seems FL misunderstood our intention of </w:t>
            </w:r>
            <w:r w:rsidR="00884D81">
              <w:rPr>
                <w:rFonts w:eastAsia="ＭＳ 明朝"/>
                <w:lang w:val="en-US" w:eastAsia="ja-JP"/>
              </w:rPr>
              <w:t>our</w:t>
            </w:r>
            <w:r>
              <w:rPr>
                <w:rFonts w:eastAsia="ＭＳ 明朝"/>
                <w:lang w:val="en-US" w:eastAsia="ja-JP"/>
              </w:rPr>
              <w:t xml:space="preserve"> proposal. </w:t>
            </w:r>
          </w:p>
          <w:p w14:paraId="64258B71" w14:textId="5E988787" w:rsidR="00960343" w:rsidRPr="00960343" w:rsidRDefault="00960343" w:rsidP="00960343">
            <w:pPr>
              <w:rPr>
                <w:rFonts w:eastAsia="ＭＳ 明朝"/>
                <w:lang w:val="en-US" w:eastAsia="ja-JP"/>
              </w:rPr>
            </w:pPr>
            <w:r>
              <w:rPr>
                <w:rFonts w:eastAsia="ＭＳ 明朝"/>
                <w:lang w:val="en-US" w:eastAsia="ja-JP"/>
              </w:rPr>
              <w:t xml:space="preserve">Without the new RSRP threshold parameter, the RSRP threshold for SUL will still be separately configured </w:t>
            </w:r>
            <w:r w:rsidRPr="00960343">
              <w:rPr>
                <w:rFonts w:eastAsia="ＭＳ 明朝"/>
                <w:lang w:val="en-US" w:eastAsia="ja-JP"/>
              </w:rPr>
              <w:t>in a</w:t>
            </w:r>
            <w:r w:rsidR="00601E0C">
              <w:rPr>
                <w:rFonts w:eastAsia="ＭＳ 明朝"/>
                <w:lang w:val="en-US" w:eastAsia="ja-JP"/>
              </w:rPr>
              <w:t>n</w:t>
            </w:r>
            <w:r w:rsidRPr="00960343">
              <w:rPr>
                <w:rFonts w:eastAsia="ＭＳ 明朝"/>
                <w:lang w:val="en-US" w:eastAsia="ja-JP"/>
              </w:rPr>
              <w:t xml:space="preserve"> </w:t>
            </w:r>
            <w:r>
              <w:rPr>
                <w:rFonts w:eastAsia="ＭＳ 明朝"/>
                <w:lang w:val="en-US" w:eastAsia="ja-JP"/>
              </w:rPr>
              <w:t xml:space="preserve">initial UL </w:t>
            </w:r>
            <w:r w:rsidRPr="00960343">
              <w:rPr>
                <w:rFonts w:eastAsia="ＭＳ 明朝"/>
                <w:lang w:val="en-US" w:eastAsia="ja-JP"/>
              </w:rPr>
              <w:t>BWP</w:t>
            </w:r>
            <w:r>
              <w:rPr>
                <w:rFonts w:eastAsia="ＭＳ 明朝"/>
                <w:lang w:val="en-US" w:eastAsia="ja-JP"/>
              </w:rPr>
              <w:t xml:space="preserve"> specific for SUL:</w:t>
            </w:r>
          </w:p>
          <w:p w14:paraId="0F6357A1" w14:textId="4E7BB77A" w:rsidR="00960343" w:rsidRPr="00960343" w:rsidRDefault="00960343" w:rsidP="00960343">
            <w:pPr>
              <w:rPr>
                <w:rFonts w:eastAsia="ＭＳ 明朝"/>
                <w:lang w:val="en-US" w:eastAsia="ja-JP"/>
              </w:rPr>
            </w:pPr>
            <w:r>
              <w:rPr>
                <w:rFonts w:eastAsia="ＭＳ 明朝"/>
                <w:lang w:val="en-US" w:eastAsia="ja-JP"/>
              </w:rPr>
              <w:t>For</w:t>
            </w:r>
            <w:r w:rsidRPr="00960343">
              <w:rPr>
                <w:rFonts w:eastAsia="ＭＳ 明朝"/>
                <w:lang w:val="en-US" w:eastAsia="ja-JP"/>
              </w:rPr>
              <w:t xml:space="preserve"> </w:t>
            </w:r>
            <w:proofErr w:type="spellStart"/>
            <w:r w:rsidRPr="00960343">
              <w:rPr>
                <w:rFonts w:eastAsia="ＭＳ 明朝"/>
                <w:lang w:val="en-US" w:eastAsia="ja-JP"/>
              </w:rPr>
              <w:t>SpCell</w:t>
            </w:r>
            <w:proofErr w:type="spellEnd"/>
            <w:r w:rsidRPr="00960343">
              <w:rPr>
                <w:rFonts w:eastAsia="ＭＳ 明朝"/>
                <w:lang w:val="en-US" w:eastAsia="ja-JP"/>
              </w:rPr>
              <w:t>:</w:t>
            </w:r>
          </w:p>
          <w:p w14:paraId="71256C57" w14:textId="45AFD498" w:rsidR="00960343" w:rsidRDefault="00960343" w:rsidP="00960343">
            <w:pPr>
              <w:rPr>
                <w:rFonts w:eastAsia="ＭＳ 明朝"/>
                <w:lang w:val="en-US" w:eastAsia="ja-JP"/>
              </w:rPr>
            </w:pPr>
            <w:r w:rsidRPr="00960343">
              <w:rPr>
                <w:rFonts w:eastAsia="ＭＳ 明朝"/>
                <w:lang w:val="en-US" w:eastAsia="ja-JP"/>
              </w:rPr>
              <w:t xml:space="preserve">          </w:t>
            </w:r>
            <w:proofErr w:type="spellStart"/>
            <w:r w:rsidRPr="00960343">
              <w:rPr>
                <w:rFonts w:eastAsia="ＭＳ 明朝"/>
                <w:lang w:val="en-US" w:eastAsia="ja-JP"/>
              </w:rPr>
              <w:t>ServingCellConfigCommonSIB</w:t>
            </w:r>
            <w:proofErr w:type="spellEnd"/>
            <w:r w:rsidRPr="00960343">
              <w:rPr>
                <w:rFonts w:eastAsia="ＭＳ 明朝"/>
                <w:lang w:val="en-US" w:eastAsia="ja-JP"/>
              </w:rPr>
              <w:t>--&gt;</w:t>
            </w:r>
            <w:proofErr w:type="spellStart"/>
            <w:r w:rsidRPr="00960343">
              <w:rPr>
                <w:rFonts w:eastAsia="ＭＳ 明朝"/>
                <w:lang w:val="en-US" w:eastAsia="ja-JP"/>
              </w:rPr>
              <w:t>UplinkConfigCommonSIB</w:t>
            </w:r>
            <w:proofErr w:type="spellEnd"/>
            <w:r w:rsidRPr="00960343">
              <w:rPr>
                <w:rFonts w:eastAsia="ＭＳ 明朝"/>
                <w:lang w:val="en-US" w:eastAsia="ja-JP"/>
              </w:rPr>
              <w:t xml:space="preserve"> </w:t>
            </w:r>
            <w:r w:rsidRPr="00960343">
              <w:rPr>
                <w:rFonts w:eastAsia="ＭＳ 明朝"/>
                <w:color w:val="FF0000"/>
                <w:lang w:val="en-US" w:eastAsia="ja-JP"/>
              </w:rPr>
              <w:t>(</w:t>
            </w:r>
            <w:proofErr w:type="spellStart"/>
            <w:r w:rsidRPr="00960343">
              <w:rPr>
                <w:rFonts w:eastAsia="ＭＳ 明朝"/>
                <w:color w:val="FF0000"/>
                <w:lang w:val="en-US" w:eastAsia="ja-JP"/>
              </w:rPr>
              <w:t>supplementaryUplink</w:t>
            </w:r>
            <w:proofErr w:type="spellEnd"/>
            <w:r w:rsidRPr="00960343">
              <w:rPr>
                <w:rFonts w:eastAsia="ＭＳ 明朝"/>
                <w:lang w:val="en-US" w:eastAsia="ja-JP"/>
              </w:rPr>
              <w:t xml:space="preserve">) --&gt; </w:t>
            </w:r>
            <w:proofErr w:type="spellStart"/>
            <w:r w:rsidRPr="00960343">
              <w:rPr>
                <w:rFonts w:eastAsia="ＭＳ 明朝"/>
                <w:lang w:val="en-US" w:eastAsia="ja-JP"/>
              </w:rPr>
              <w:t>initialUplinkBWP</w:t>
            </w:r>
            <w:proofErr w:type="spellEnd"/>
          </w:p>
          <w:p w14:paraId="057BA630" w14:textId="77777777" w:rsidR="00960343" w:rsidRPr="00960343" w:rsidRDefault="00960343" w:rsidP="00960343">
            <w:pPr>
              <w:rPr>
                <w:rFonts w:eastAsia="ＭＳ 明朝"/>
                <w:lang w:val="en-US" w:eastAsia="ja-JP"/>
              </w:rPr>
            </w:pPr>
          </w:p>
          <w:p w14:paraId="43BA2FEE" w14:textId="5B5911F9" w:rsidR="00960343" w:rsidRPr="00960343" w:rsidRDefault="00960343" w:rsidP="00960343">
            <w:pPr>
              <w:rPr>
                <w:rFonts w:eastAsia="ＭＳ 明朝"/>
                <w:lang w:val="en-US" w:eastAsia="ja-JP"/>
              </w:rPr>
            </w:pPr>
            <w:r>
              <w:rPr>
                <w:rFonts w:eastAsia="ＭＳ 明朝"/>
                <w:lang w:val="en-US" w:eastAsia="ja-JP"/>
              </w:rPr>
              <w:t>For</w:t>
            </w:r>
            <w:r w:rsidRPr="00960343">
              <w:rPr>
                <w:rFonts w:eastAsia="ＭＳ 明朝"/>
                <w:lang w:val="en-US" w:eastAsia="ja-JP"/>
              </w:rPr>
              <w:t xml:space="preserve"> </w:t>
            </w:r>
            <w:proofErr w:type="spellStart"/>
            <w:r w:rsidRPr="00960343">
              <w:rPr>
                <w:rFonts w:eastAsia="ＭＳ 明朝"/>
                <w:lang w:val="en-US" w:eastAsia="ja-JP"/>
              </w:rPr>
              <w:t>SCell</w:t>
            </w:r>
            <w:proofErr w:type="spellEnd"/>
            <w:r w:rsidRPr="00960343">
              <w:rPr>
                <w:rFonts w:eastAsia="ＭＳ 明朝"/>
                <w:lang w:val="en-US" w:eastAsia="ja-JP"/>
              </w:rPr>
              <w:t>:</w:t>
            </w:r>
          </w:p>
          <w:p w14:paraId="05689223" w14:textId="36C4722C" w:rsidR="00960343" w:rsidRDefault="00960343" w:rsidP="00960343">
            <w:pPr>
              <w:rPr>
                <w:rFonts w:eastAsia="ＭＳ 明朝"/>
                <w:lang w:val="en-US" w:eastAsia="ja-JP"/>
              </w:rPr>
            </w:pPr>
            <w:r w:rsidRPr="00960343">
              <w:rPr>
                <w:rFonts w:eastAsia="ＭＳ 明朝"/>
                <w:lang w:val="en-US" w:eastAsia="ja-JP"/>
              </w:rPr>
              <w:t xml:space="preserve">          </w:t>
            </w:r>
            <w:proofErr w:type="spellStart"/>
            <w:r w:rsidRPr="00960343">
              <w:rPr>
                <w:rFonts w:eastAsia="ＭＳ 明朝"/>
                <w:lang w:val="en-US" w:eastAsia="ja-JP"/>
              </w:rPr>
              <w:t>ServingCellConfigCommon</w:t>
            </w:r>
            <w:proofErr w:type="spellEnd"/>
            <w:r w:rsidRPr="00960343">
              <w:rPr>
                <w:rFonts w:eastAsia="ＭＳ 明朝"/>
                <w:lang w:val="en-US" w:eastAsia="ja-JP"/>
              </w:rPr>
              <w:t>-&gt;</w:t>
            </w:r>
            <w:proofErr w:type="spellStart"/>
            <w:r w:rsidRPr="00960343">
              <w:rPr>
                <w:rFonts w:eastAsia="ＭＳ 明朝"/>
                <w:lang w:val="en-US" w:eastAsia="ja-JP"/>
              </w:rPr>
              <w:t>UplinkConfigCommon</w:t>
            </w:r>
            <w:proofErr w:type="spellEnd"/>
            <w:r w:rsidRPr="00960343">
              <w:rPr>
                <w:rFonts w:eastAsia="ＭＳ 明朝"/>
                <w:lang w:val="en-US" w:eastAsia="ja-JP"/>
              </w:rPr>
              <w:t xml:space="preserve"> (</w:t>
            </w:r>
            <w:proofErr w:type="spellStart"/>
            <w:r w:rsidRPr="00960343">
              <w:rPr>
                <w:color w:val="FF0000"/>
              </w:rPr>
              <w:t>supplementaryUplinkConfig</w:t>
            </w:r>
            <w:proofErr w:type="spellEnd"/>
            <w:r w:rsidRPr="00960343">
              <w:rPr>
                <w:rFonts w:eastAsia="ＭＳ 明朝"/>
                <w:color w:val="FF0000"/>
                <w:lang w:val="en-US" w:eastAsia="ja-JP"/>
              </w:rPr>
              <w:t xml:space="preserve"> </w:t>
            </w:r>
            <w:r>
              <w:rPr>
                <w:rFonts w:eastAsia="ＭＳ 明朝"/>
                <w:color w:val="FF0000"/>
                <w:lang w:val="en-US" w:eastAsia="ja-JP"/>
              </w:rPr>
              <w:t xml:space="preserve">for </w:t>
            </w:r>
            <w:proofErr w:type="gramStart"/>
            <w:r w:rsidRPr="00960343">
              <w:rPr>
                <w:rFonts w:eastAsia="ＭＳ 明朝"/>
                <w:color w:val="FF0000"/>
                <w:lang w:val="en-US" w:eastAsia="ja-JP"/>
              </w:rPr>
              <w:t>SUL</w:t>
            </w:r>
            <w:r w:rsidRPr="00960343">
              <w:rPr>
                <w:rFonts w:eastAsia="ＭＳ 明朝"/>
                <w:lang w:val="en-US" w:eastAsia="ja-JP"/>
              </w:rPr>
              <w:t>)--</w:t>
            </w:r>
            <w:proofErr w:type="gramEnd"/>
            <w:r w:rsidRPr="00960343">
              <w:rPr>
                <w:rFonts w:eastAsia="ＭＳ 明朝"/>
                <w:lang w:val="en-US" w:eastAsia="ja-JP"/>
              </w:rPr>
              <w:t xml:space="preserve">&gt; </w:t>
            </w:r>
            <w:proofErr w:type="spellStart"/>
            <w:r w:rsidRPr="00960343">
              <w:rPr>
                <w:rFonts w:eastAsia="ＭＳ 明朝"/>
                <w:lang w:val="en-US" w:eastAsia="ja-JP"/>
              </w:rPr>
              <w:t>initialUplinkBWP</w:t>
            </w:r>
            <w:proofErr w:type="spellEnd"/>
          </w:p>
          <w:tbl>
            <w:tblPr>
              <w:tblStyle w:val="af8"/>
              <w:tblW w:w="0" w:type="auto"/>
              <w:tblLayout w:type="fixed"/>
              <w:tblLook w:val="04A0" w:firstRow="1" w:lastRow="0" w:firstColumn="1" w:lastColumn="0" w:noHBand="0" w:noVBand="1"/>
            </w:tblPr>
            <w:tblGrid>
              <w:gridCol w:w="8279"/>
            </w:tblGrid>
            <w:tr w:rsidR="00960343" w14:paraId="45D038C8" w14:textId="77777777" w:rsidTr="00960343">
              <w:tc>
                <w:tcPr>
                  <w:tcW w:w="8279" w:type="dxa"/>
                </w:tcPr>
                <w:p w14:paraId="601F276D" w14:textId="77777777" w:rsidR="00960343" w:rsidRPr="006F115B" w:rsidRDefault="00960343" w:rsidP="00960343">
                  <w:pPr>
                    <w:pStyle w:val="PL"/>
                  </w:pPr>
                  <w:proofErr w:type="spellStart"/>
                  <w:proofErr w:type="gramStart"/>
                  <w:r w:rsidRPr="006F115B">
                    <w:t>ServingCellConfigCommon</w:t>
                  </w:r>
                  <w:proofErr w:type="spellEnd"/>
                  <w:r w:rsidRPr="006F115B">
                    <w:t xml:space="preserve"> ::=</w:t>
                  </w:r>
                  <w:proofErr w:type="gramEnd"/>
                  <w:r w:rsidRPr="006F115B">
                    <w:t xml:space="preserve">         </w:t>
                  </w:r>
                  <w:r w:rsidRPr="006F115B">
                    <w:rPr>
                      <w:color w:val="993366"/>
                    </w:rPr>
                    <w:t>SEQUENCE</w:t>
                  </w:r>
                  <w:r w:rsidRPr="006F115B">
                    <w:t xml:space="preserve"> {</w:t>
                  </w:r>
                </w:p>
                <w:p w14:paraId="2638581E" w14:textId="77777777" w:rsidR="00960343" w:rsidRPr="006F115B" w:rsidRDefault="00960343" w:rsidP="00960343">
                  <w:pPr>
                    <w:pStyle w:val="PL"/>
                    <w:rPr>
                      <w:color w:val="808080"/>
                    </w:rPr>
                  </w:pPr>
                  <w:r w:rsidRPr="006F115B">
                    <w:t xml:space="preserve">    </w:t>
                  </w:r>
                  <w:proofErr w:type="spellStart"/>
                  <w:r w:rsidRPr="006F115B">
                    <w:t>physCellId</w:t>
                  </w:r>
                  <w:proofErr w:type="spellEnd"/>
                  <w:r w:rsidRPr="006F115B">
                    <w:t xml:space="preserve">                          </w:t>
                  </w:r>
                  <w:proofErr w:type="spellStart"/>
                  <w:r w:rsidRPr="006F115B">
                    <w:t>PhysCellId</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xml:space="preserve">-- Cond </w:t>
                  </w:r>
                  <w:proofErr w:type="spellStart"/>
                  <w:r w:rsidRPr="006F115B">
                    <w:rPr>
                      <w:color w:val="808080"/>
                    </w:rPr>
                    <w:t>HOAndServCellAdd</w:t>
                  </w:r>
                  <w:proofErr w:type="spellEnd"/>
                  <w:r w:rsidRPr="006F115B">
                    <w:rPr>
                      <w:color w:val="808080"/>
                    </w:rPr>
                    <w:t>,</w:t>
                  </w:r>
                </w:p>
                <w:p w14:paraId="5A99305E" w14:textId="77777777" w:rsidR="00960343" w:rsidRPr="006F115B" w:rsidRDefault="00960343" w:rsidP="00960343">
                  <w:pPr>
                    <w:pStyle w:val="PL"/>
                    <w:rPr>
                      <w:color w:val="808080"/>
                    </w:rPr>
                  </w:pPr>
                  <w:r w:rsidRPr="006F115B">
                    <w:t xml:space="preserve">    </w:t>
                  </w:r>
                  <w:proofErr w:type="spellStart"/>
                  <w:r w:rsidRPr="006F115B">
                    <w:t>downlinkConfigCommon</w:t>
                  </w:r>
                  <w:proofErr w:type="spellEnd"/>
                  <w:r w:rsidRPr="006F115B">
                    <w:t xml:space="preserve">                </w:t>
                  </w:r>
                  <w:proofErr w:type="spellStart"/>
                  <w:r w:rsidRPr="006F115B">
                    <w:t>DownlinkConfigCommon</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xml:space="preserve">-- Cond </w:t>
                  </w:r>
                  <w:proofErr w:type="spellStart"/>
                  <w:r w:rsidRPr="006F115B">
                    <w:rPr>
                      <w:color w:val="808080"/>
                    </w:rPr>
                    <w:t>HOAndServCellAdd</w:t>
                  </w:r>
                  <w:proofErr w:type="spellEnd"/>
                </w:p>
                <w:p w14:paraId="41E16C33" w14:textId="77777777" w:rsidR="00960343" w:rsidRPr="006F115B" w:rsidRDefault="00960343" w:rsidP="00960343">
                  <w:pPr>
                    <w:pStyle w:val="PL"/>
                    <w:rPr>
                      <w:color w:val="808080"/>
                    </w:rPr>
                  </w:pPr>
                  <w:r w:rsidRPr="006F115B">
                    <w:t xml:space="preserve">    </w:t>
                  </w:r>
                  <w:proofErr w:type="spellStart"/>
                  <w:r w:rsidRPr="006F115B">
                    <w:t>uplinkConfigCommon</w:t>
                  </w:r>
                  <w:proofErr w:type="spellEnd"/>
                  <w:r w:rsidRPr="006F115B">
                    <w:t xml:space="preserve">                  </w:t>
                  </w:r>
                  <w:proofErr w:type="spellStart"/>
                  <w:r w:rsidRPr="006F115B">
                    <w:t>UplinkConfigCommon</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M</w:t>
                  </w:r>
                </w:p>
                <w:p w14:paraId="01E4E921" w14:textId="393F1FB2" w:rsidR="00960343" w:rsidRPr="00960343" w:rsidRDefault="00960343" w:rsidP="00960343">
                  <w:pPr>
                    <w:pStyle w:val="PL"/>
                    <w:rPr>
                      <w:color w:val="808080"/>
                    </w:rPr>
                  </w:pPr>
                  <w:r w:rsidRPr="00960343">
                    <w:rPr>
                      <w:color w:val="FF0000"/>
                    </w:rPr>
                    <w:t xml:space="preserve">    </w:t>
                  </w:r>
                  <w:proofErr w:type="spellStart"/>
                  <w:r w:rsidRPr="00960343">
                    <w:rPr>
                      <w:color w:val="FF0000"/>
                    </w:rPr>
                    <w:t>supplementaryUplinkConfig</w:t>
                  </w:r>
                  <w:proofErr w:type="spellEnd"/>
                  <w:r w:rsidRPr="00960343">
                    <w:rPr>
                      <w:color w:val="FF0000"/>
                    </w:rPr>
                    <w:t xml:space="preserve">           </w:t>
                  </w:r>
                  <w:proofErr w:type="spellStart"/>
                  <w:r w:rsidRPr="00960343">
                    <w:rPr>
                      <w:color w:val="FF0000"/>
                    </w:rPr>
                    <w:t>UplinkConfigCommon</w:t>
                  </w:r>
                  <w:proofErr w:type="spellEnd"/>
                  <w:r w:rsidRPr="00960343">
                    <w:rPr>
                      <w:color w:val="FF0000"/>
                    </w:rPr>
                    <w:t xml:space="preserve">                                                  </w:t>
                  </w:r>
                  <w:proofErr w:type="gramStart"/>
                  <w:r w:rsidRPr="00960343">
                    <w:rPr>
                      <w:color w:val="FF0000"/>
                    </w:rPr>
                    <w:t xml:space="preserve">OPTIONAL,   </w:t>
                  </w:r>
                  <w:proofErr w:type="gramEnd"/>
                  <w:r w:rsidRPr="00960343">
                    <w:rPr>
                      <w:color w:val="FF0000"/>
                    </w:rPr>
                    <w:t>-- Need S</w:t>
                  </w:r>
                </w:p>
              </w:tc>
            </w:tr>
          </w:tbl>
          <w:p w14:paraId="39507894" w14:textId="77777777" w:rsidR="00960343" w:rsidRDefault="00960343" w:rsidP="00960343">
            <w:pPr>
              <w:rPr>
                <w:rFonts w:eastAsia="ＭＳ 明朝"/>
                <w:lang w:val="en-US" w:eastAsia="ja-JP"/>
              </w:rPr>
            </w:pPr>
          </w:p>
          <w:p w14:paraId="15743906" w14:textId="72F82B7B" w:rsidR="00960343" w:rsidRDefault="00960343" w:rsidP="00960343">
            <w:pPr>
              <w:rPr>
                <w:rFonts w:eastAsia="ＭＳ 明朝"/>
                <w:lang w:val="en-US" w:eastAsia="ja-JP"/>
              </w:rPr>
            </w:pPr>
            <w:proofErr w:type="gramStart"/>
            <w:r>
              <w:rPr>
                <w:rFonts w:eastAsia="ＭＳ 明朝"/>
                <w:lang w:val="en-US" w:eastAsia="ja-JP"/>
              </w:rPr>
              <w:t>So</w:t>
            </w:r>
            <w:proofErr w:type="gramEnd"/>
            <w:r>
              <w:rPr>
                <w:rFonts w:eastAsia="ＭＳ 明朝"/>
                <w:lang w:val="en-US" w:eastAsia="ja-JP"/>
              </w:rPr>
              <w:t xml:space="preserve"> there’s no need to introduce another RSRP threshold field for SUL</w:t>
            </w:r>
            <w:r w:rsidR="00343950">
              <w:rPr>
                <w:rFonts w:eastAsia="ＭＳ 明朝"/>
                <w:lang w:val="en-US" w:eastAsia="ja-JP"/>
              </w:rPr>
              <w:t>, once the BWP for SUL is separately configured, the RSRP for SUL will be different from the one for NUL</w:t>
            </w:r>
            <w:r>
              <w:rPr>
                <w:rFonts w:eastAsia="ＭＳ 明朝"/>
                <w:lang w:val="en-US" w:eastAsia="ja-JP"/>
              </w:rPr>
              <w:t>.</w:t>
            </w:r>
          </w:p>
        </w:tc>
      </w:tr>
      <w:tr w:rsidR="00050161" w14:paraId="608E5533" w14:textId="77777777">
        <w:trPr>
          <w:trHeight w:val="90"/>
        </w:trPr>
        <w:tc>
          <w:tcPr>
            <w:tcW w:w="1560" w:type="dxa"/>
            <w:shd w:val="clear" w:color="auto" w:fill="auto"/>
            <w:vAlign w:val="center"/>
          </w:tcPr>
          <w:p w14:paraId="6E95F18E" w14:textId="4260768B" w:rsidR="00050161" w:rsidRDefault="00050161" w:rsidP="00902EFD">
            <w:pPr>
              <w:jc w:val="center"/>
              <w:rPr>
                <w:rFonts w:eastAsia="Malgun Gothic"/>
                <w:lang w:eastAsia="ko-KR"/>
              </w:rPr>
            </w:pPr>
            <w:r>
              <w:rPr>
                <w:rFonts w:eastAsia="Malgun Gothic"/>
                <w:lang w:eastAsia="ko-KR"/>
              </w:rPr>
              <w:t>Sharp</w:t>
            </w:r>
          </w:p>
        </w:tc>
        <w:tc>
          <w:tcPr>
            <w:tcW w:w="8505" w:type="dxa"/>
            <w:shd w:val="clear" w:color="auto" w:fill="auto"/>
            <w:vAlign w:val="center"/>
          </w:tcPr>
          <w:p w14:paraId="0960C5BB" w14:textId="41DCDB70" w:rsidR="00050161" w:rsidRDefault="00050161" w:rsidP="00960343">
            <w:pPr>
              <w:rPr>
                <w:rFonts w:eastAsia="ＭＳ 明朝"/>
                <w:lang w:val="en-US" w:eastAsia="ja-JP"/>
              </w:rPr>
            </w:pPr>
            <w:r>
              <w:rPr>
                <w:rFonts w:eastAsia="ＭＳ 明朝"/>
                <w:lang w:val="en-US" w:eastAsia="ja-JP"/>
              </w:rPr>
              <w:t xml:space="preserve">We </w:t>
            </w:r>
            <w:r w:rsidR="009F5430">
              <w:rPr>
                <w:rFonts w:eastAsia="ＭＳ 明朝"/>
                <w:lang w:val="en-US" w:eastAsia="ja-JP"/>
              </w:rPr>
              <w:t>found</w:t>
            </w:r>
            <w:r>
              <w:rPr>
                <w:rFonts w:eastAsia="ＭＳ 明朝"/>
                <w:lang w:val="en-US" w:eastAsia="ja-JP"/>
              </w:rPr>
              <w:t xml:space="preserve"> no concern on configuring separate parameters for NUL/SUL. As indicated by Ericsson, a new RRC parameter may </w:t>
            </w:r>
            <w:r w:rsidR="009F5430">
              <w:rPr>
                <w:rFonts w:eastAsia="ＭＳ 明朝"/>
                <w:lang w:val="en-US" w:eastAsia="ja-JP"/>
              </w:rPr>
              <w:t xml:space="preserve">not </w:t>
            </w:r>
            <w:r>
              <w:rPr>
                <w:rFonts w:eastAsia="ＭＳ 明朝"/>
                <w:lang w:val="en-US" w:eastAsia="ja-JP"/>
              </w:rPr>
              <w:t>be necessary to be introduced, which we think is up to RAN2.</w:t>
            </w:r>
          </w:p>
        </w:tc>
      </w:tr>
    </w:tbl>
    <w:p w14:paraId="6C4DEED1" w14:textId="77777777" w:rsidR="00A30966" w:rsidRDefault="00A30966">
      <w:pPr>
        <w:tabs>
          <w:tab w:val="left" w:pos="284"/>
          <w:tab w:val="left" w:pos="1418"/>
        </w:tabs>
        <w:jc w:val="both"/>
        <w:rPr>
          <w:lang w:val="en-US" w:eastAsia="zh-CN"/>
        </w:rPr>
      </w:pPr>
    </w:p>
    <w:p w14:paraId="04CFB6C0" w14:textId="77777777" w:rsidR="00A30966" w:rsidRDefault="00FE41D0">
      <w:pPr>
        <w:pStyle w:val="2"/>
        <w:numPr>
          <w:ilvl w:val="1"/>
          <w:numId w:val="9"/>
        </w:numPr>
        <w:rPr>
          <w:lang w:val="en-US" w:eastAsia="zh-CN"/>
        </w:rPr>
      </w:pPr>
      <w:r>
        <w:rPr>
          <w:rFonts w:hint="eastAsia"/>
          <w:lang w:val="en-US" w:eastAsia="zh-CN"/>
        </w:rPr>
        <w:t>Answer to Q2</w:t>
      </w:r>
    </w:p>
    <w:p w14:paraId="2FA289BD" w14:textId="77777777"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14:paraId="098AF506"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Yes: [2, LG], [5, vivo], [7, Qualcomm], [8, Ericsson], [9, </w:t>
      </w:r>
      <w:proofErr w:type="spellStart"/>
      <w:r>
        <w:rPr>
          <w:rFonts w:eastAsia="SimSun" w:hint="eastAsia"/>
          <w:sz w:val="20"/>
          <w:szCs w:val="20"/>
          <w:shd w:val="clear" w:color="auto" w:fill="FFFFFF"/>
          <w:lang w:val="en-US" w:eastAsia="zh-CN"/>
        </w:rPr>
        <w:t>InterDigital</w:t>
      </w:r>
      <w:proofErr w:type="spellEnd"/>
      <w:r>
        <w:rPr>
          <w:rFonts w:eastAsia="SimSun" w:hint="eastAsia"/>
          <w:sz w:val="20"/>
          <w:szCs w:val="20"/>
          <w:shd w:val="clear" w:color="auto" w:fill="FFFFFF"/>
          <w:lang w:val="en-US" w:eastAsia="zh-CN"/>
        </w:rPr>
        <w:t>], [10, Sharp]</w:t>
      </w:r>
    </w:p>
    <w:p w14:paraId="32E6A718" w14:textId="77777777" w:rsidR="00A30966" w:rsidRDefault="00FE41D0">
      <w:pPr>
        <w:pStyle w:val="ac"/>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No: [3, Huawei, </w:t>
      </w:r>
      <w:proofErr w:type="spellStart"/>
      <w:r>
        <w:rPr>
          <w:rFonts w:eastAsia="SimSun" w:hint="eastAsia"/>
          <w:sz w:val="20"/>
          <w:szCs w:val="20"/>
          <w:shd w:val="clear" w:color="auto" w:fill="FFFFFF"/>
          <w:lang w:val="en-US" w:eastAsia="zh-CN"/>
        </w:rPr>
        <w:t>HiSilicon</w:t>
      </w:r>
      <w:proofErr w:type="spellEnd"/>
      <w:r>
        <w:rPr>
          <w:rFonts w:eastAsia="SimSun" w:hint="eastAsia"/>
          <w:sz w:val="20"/>
          <w:szCs w:val="20"/>
          <w:shd w:val="clear" w:color="auto" w:fill="FFFFFF"/>
          <w:lang w:val="en-US" w:eastAsia="zh-CN"/>
        </w:rPr>
        <w:t>], [6, Intel]</w:t>
      </w:r>
    </w:p>
    <w:p w14:paraId="55A51B3C" w14:textId="77777777" w:rsidR="00A30966" w:rsidRDefault="00A30966">
      <w:pPr>
        <w:tabs>
          <w:tab w:val="left" w:pos="284"/>
          <w:tab w:val="left" w:pos="1418"/>
        </w:tabs>
        <w:jc w:val="both"/>
        <w:rPr>
          <w:rFonts w:eastAsia="SimSun"/>
          <w:b/>
          <w:bCs/>
          <w:lang w:val="en-US" w:eastAsia="zh-CN"/>
        </w:rPr>
      </w:pPr>
    </w:p>
    <w:p w14:paraId="3A12ACA1"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7975828A"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 </w:t>
      </w:r>
    </w:p>
    <w:p w14:paraId="2C1DD11C" w14:textId="77777777" w:rsidR="00A30966" w:rsidRDefault="00A30966">
      <w:pPr>
        <w:rPr>
          <w:lang w:val="en-US" w:eastAsia="zh-CN"/>
        </w:rPr>
      </w:pPr>
    </w:p>
    <w:p w14:paraId="0EEBE515" w14:textId="77777777" w:rsidR="00A30966" w:rsidRDefault="00FE41D0">
      <w:pPr>
        <w:pStyle w:val="3"/>
        <w:spacing w:before="240" w:after="240"/>
        <w:rPr>
          <w:rFonts w:eastAsia="SimSun"/>
          <w:lang w:val="en-US" w:eastAsia="zh-CN"/>
        </w:rPr>
      </w:pPr>
      <w:r>
        <w:rPr>
          <w:rFonts w:hint="eastAsia"/>
          <w:lang w:val="en-US" w:eastAsia="zh-CN"/>
        </w:rPr>
        <w:lastRenderedPageBreak/>
        <w:t xml:space="preserve">First round </w:t>
      </w:r>
    </w:p>
    <w:p w14:paraId="0AC01C2A"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46EB06FE" w14:textId="77777777">
        <w:tc>
          <w:tcPr>
            <w:tcW w:w="1560" w:type="dxa"/>
            <w:shd w:val="clear" w:color="auto" w:fill="auto"/>
            <w:vAlign w:val="center"/>
          </w:tcPr>
          <w:p w14:paraId="07054051"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6F811AB8" w14:textId="77777777" w:rsidR="00A30966" w:rsidRDefault="00FE41D0">
            <w:pPr>
              <w:jc w:val="center"/>
              <w:rPr>
                <w:b/>
                <w:lang w:eastAsia="zh-CN"/>
              </w:rPr>
            </w:pPr>
            <w:r>
              <w:rPr>
                <w:b/>
                <w:lang w:eastAsia="zh-CN"/>
              </w:rPr>
              <w:t>C</w:t>
            </w:r>
            <w:r>
              <w:rPr>
                <w:rFonts w:hint="eastAsia"/>
                <w:b/>
                <w:lang w:eastAsia="zh-CN"/>
              </w:rPr>
              <w:t>omments</w:t>
            </w:r>
          </w:p>
        </w:tc>
      </w:tr>
      <w:tr w:rsidR="008C4744" w14:paraId="51A043FF" w14:textId="77777777">
        <w:tc>
          <w:tcPr>
            <w:tcW w:w="1560" w:type="dxa"/>
            <w:shd w:val="clear" w:color="auto" w:fill="auto"/>
            <w:vAlign w:val="center"/>
          </w:tcPr>
          <w:p w14:paraId="41782BBE" w14:textId="0EF9D701" w:rsidR="008C4744" w:rsidRDefault="008C4744" w:rsidP="008C4744">
            <w:pPr>
              <w:jc w:val="center"/>
              <w:rPr>
                <w:rFonts w:eastAsia="Malgun Gothic"/>
                <w:lang w:eastAsia="ko-KR"/>
              </w:rPr>
            </w:pPr>
            <w:r>
              <w:rPr>
                <w:rFonts w:eastAsia="Malgun Gothic"/>
                <w:lang w:eastAsia="ko-KR"/>
              </w:rPr>
              <w:t>Intel</w:t>
            </w:r>
          </w:p>
        </w:tc>
        <w:tc>
          <w:tcPr>
            <w:tcW w:w="8505" w:type="dxa"/>
            <w:shd w:val="clear" w:color="auto" w:fill="auto"/>
            <w:vAlign w:val="center"/>
          </w:tcPr>
          <w:p w14:paraId="21B9E75B" w14:textId="77777777" w:rsidR="008C4744" w:rsidRDefault="008C4744" w:rsidP="008C4744">
            <w:pPr>
              <w:rPr>
                <w:rFonts w:eastAsia="ＭＳ 明朝"/>
                <w:lang w:val="en-US" w:eastAsia="ja-JP"/>
              </w:rPr>
            </w:pPr>
            <w:r>
              <w:rPr>
                <w:rFonts w:eastAsia="ＭＳ 明朝"/>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3A330053" w14:textId="73ED450E" w:rsidR="008C4744" w:rsidRDefault="008C4744" w:rsidP="008C4744">
            <w:pPr>
              <w:rPr>
                <w:rFonts w:eastAsia="ＭＳ 明朝"/>
                <w:lang w:val="en-US" w:eastAsia="ja-JP"/>
              </w:rPr>
            </w:pPr>
            <w:r>
              <w:rPr>
                <w:rFonts w:eastAsia="ＭＳ 明朝"/>
                <w:lang w:val="en-US" w:eastAsia="ja-JP"/>
              </w:rPr>
              <w:t xml:space="preserve">We do not support this. </w:t>
            </w:r>
          </w:p>
        </w:tc>
      </w:tr>
      <w:tr w:rsidR="00617632" w14:paraId="3425BC1E" w14:textId="77777777">
        <w:tc>
          <w:tcPr>
            <w:tcW w:w="1560" w:type="dxa"/>
            <w:shd w:val="clear" w:color="auto" w:fill="auto"/>
            <w:vAlign w:val="center"/>
          </w:tcPr>
          <w:p w14:paraId="261C706B" w14:textId="4B4E0C1F" w:rsidR="00617632" w:rsidRDefault="00617632"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F6271E0" w14:textId="77777777" w:rsidR="00617632" w:rsidRDefault="00617632" w:rsidP="008C4744">
            <w:pPr>
              <w:rPr>
                <w:rFonts w:eastAsia="ＭＳ 明朝"/>
                <w:lang w:val="en-US" w:eastAsia="ja-JP"/>
              </w:rPr>
            </w:pPr>
            <w:r>
              <w:rPr>
                <w:rFonts w:eastAsia="ＭＳ 明朝"/>
                <w:lang w:val="en-US" w:eastAsia="ja-JP"/>
              </w:rPr>
              <w:t xml:space="preserve">Fine with the proposal. </w:t>
            </w:r>
          </w:p>
          <w:p w14:paraId="6B10DEFD" w14:textId="09C825D9" w:rsidR="00617632" w:rsidRDefault="00617632" w:rsidP="008C4744">
            <w:pPr>
              <w:rPr>
                <w:rFonts w:eastAsia="ＭＳ 明朝"/>
                <w:lang w:val="en-US" w:eastAsia="ja-JP"/>
              </w:rPr>
            </w:pPr>
            <w:r>
              <w:rPr>
                <w:rFonts w:eastAsia="ＭＳ 明朝"/>
                <w:lang w:val="en-US" w:eastAsia="ja-JP"/>
              </w:rPr>
              <w:t xml:space="preserve">Repetition of Msg3 when preamble </w:t>
            </w:r>
            <w:proofErr w:type="spellStart"/>
            <w:r>
              <w:rPr>
                <w:rFonts w:eastAsia="ＭＳ 明朝"/>
                <w:lang w:val="en-US" w:eastAsia="ja-JP"/>
              </w:rPr>
              <w:t>groupB</w:t>
            </w:r>
            <w:proofErr w:type="spellEnd"/>
            <w:r>
              <w:rPr>
                <w:rFonts w:eastAsia="ＭＳ 明朝"/>
                <w:lang w:val="en-US" w:eastAsia="ja-JP"/>
              </w:rPr>
              <w:t xml:space="preserve"> is selected is </w:t>
            </w:r>
            <w:r w:rsidR="000E296C">
              <w:rPr>
                <w:rFonts w:eastAsia="ＭＳ 明朝"/>
                <w:lang w:val="en-US" w:eastAsia="ja-JP"/>
              </w:rPr>
              <w:t>still</w:t>
            </w:r>
            <w:r>
              <w:rPr>
                <w:rFonts w:eastAsia="ＭＳ 明朝"/>
                <w:lang w:val="en-US" w:eastAsia="ja-JP"/>
              </w:rPr>
              <w:t xml:space="preserve"> necessary</w:t>
            </w:r>
            <w:r w:rsidR="00AE531B">
              <w:rPr>
                <w:rFonts w:eastAsia="ＭＳ 明朝"/>
                <w:lang w:val="en-US" w:eastAsia="ja-JP"/>
              </w:rPr>
              <w:t xml:space="preserve"> in our understanding as the TBS is expected to be larger than a normal msg3 TBS</w:t>
            </w:r>
            <w:r w:rsidR="0087782A">
              <w:rPr>
                <w:rFonts w:eastAsia="ＭＳ 明朝"/>
                <w:lang w:val="en-US" w:eastAsia="ja-JP"/>
              </w:rPr>
              <w:t xml:space="preserve"> even if the UE may not near the cell edge according the pathloss requirement for selecting the </w:t>
            </w:r>
            <w:proofErr w:type="spellStart"/>
            <w:r w:rsidR="0087782A">
              <w:rPr>
                <w:rFonts w:eastAsia="ＭＳ 明朝"/>
                <w:lang w:val="en-US" w:eastAsia="ja-JP"/>
              </w:rPr>
              <w:t>groupB</w:t>
            </w:r>
            <w:proofErr w:type="spellEnd"/>
            <w:r w:rsidR="0087782A">
              <w:rPr>
                <w:rFonts w:eastAsia="ＭＳ 明朝"/>
                <w:lang w:val="en-US" w:eastAsia="ja-JP"/>
              </w:rPr>
              <w:t xml:space="preserve"> preambles</w:t>
            </w:r>
            <w:r>
              <w:rPr>
                <w:rFonts w:eastAsia="ＭＳ 明朝"/>
                <w:lang w:val="en-US" w:eastAsia="ja-JP"/>
              </w:rPr>
              <w:t xml:space="preserve">. </w:t>
            </w:r>
            <w:r w:rsidR="00052757">
              <w:rPr>
                <w:rFonts w:eastAsia="ＭＳ 明朝"/>
                <w:lang w:val="en-US" w:eastAsia="ja-JP"/>
              </w:rPr>
              <w:t>Repetition can mitigate the loss of performance due to payload size increase.</w:t>
            </w:r>
          </w:p>
          <w:p w14:paraId="791F6312" w14:textId="77777777" w:rsidR="0087782A" w:rsidRDefault="0087782A" w:rsidP="008C4744">
            <w:pPr>
              <w:rPr>
                <w:rFonts w:eastAsia="ＭＳ 明朝"/>
                <w:lang w:val="en-US" w:eastAsia="ja-JP"/>
              </w:rPr>
            </w:pPr>
            <w:r>
              <w:rPr>
                <w:rFonts w:eastAsia="ＭＳ 明朝"/>
                <w:lang w:val="en-US" w:eastAsia="ja-JP"/>
              </w:rPr>
              <w:t>From RAN1 perspective, we do not see the reason to preclude group B preambles specifically for coverage enhancement feature.</w:t>
            </w:r>
          </w:p>
          <w:p w14:paraId="2C1170EB" w14:textId="42E2EDDD" w:rsidR="0087782A" w:rsidRDefault="00617632" w:rsidP="008C4744">
            <w:pPr>
              <w:rPr>
                <w:rFonts w:eastAsia="ＭＳ 明朝"/>
                <w:lang w:val="en-US" w:eastAsia="ja-JP"/>
              </w:rPr>
            </w:pPr>
            <w:r>
              <w:rPr>
                <w:rFonts w:eastAsia="ＭＳ 明朝"/>
                <w:lang w:val="en-US" w:eastAsia="ja-JP"/>
              </w:rPr>
              <w:t xml:space="preserve">Furthermore, without </w:t>
            </w:r>
            <w:proofErr w:type="spellStart"/>
            <w:r>
              <w:rPr>
                <w:rFonts w:eastAsia="ＭＳ 明朝"/>
                <w:lang w:val="en-US" w:eastAsia="ja-JP"/>
              </w:rPr>
              <w:t>groupB</w:t>
            </w:r>
            <w:proofErr w:type="spellEnd"/>
            <w:r>
              <w:rPr>
                <w:rFonts w:eastAsia="ＭＳ 明朝"/>
                <w:lang w:val="en-US" w:eastAsia="ja-JP"/>
              </w:rPr>
              <w:t xml:space="preserve"> for msg3 repetition feature, this will be different from other features introduced in Rel-17, </w:t>
            </w:r>
            <w:r w:rsidR="0087782A">
              <w:rPr>
                <w:rFonts w:eastAsia="ＭＳ 明朝"/>
                <w:lang w:val="en-US" w:eastAsia="ja-JP"/>
              </w:rPr>
              <w:t>which may be bad for find</w:t>
            </w:r>
            <w:r w:rsidR="00052757">
              <w:rPr>
                <w:rFonts w:eastAsia="ＭＳ 明朝"/>
                <w:lang w:val="en-US" w:eastAsia="ja-JP"/>
              </w:rPr>
              <w:t>ing</w:t>
            </w:r>
            <w:r w:rsidR="0087782A">
              <w:rPr>
                <w:rFonts w:eastAsia="ＭＳ 明朝"/>
                <w:lang w:val="en-US" w:eastAsia="ja-JP"/>
              </w:rPr>
              <w:t xml:space="preserve"> a unified solution for PRACH partitioning for all new features in Rel17.</w:t>
            </w:r>
          </w:p>
        </w:tc>
      </w:tr>
      <w:tr w:rsidR="00050161" w14:paraId="2F3CD68D" w14:textId="77777777">
        <w:tc>
          <w:tcPr>
            <w:tcW w:w="1560" w:type="dxa"/>
            <w:shd w:val="clear" w:color="auto" w:fill="auto"/>
            <w:vAlign w:val="center"/>
          </w:tcPr>
          <w:p w14:paraId="77D6C7BB" w14:textId="5AB4099B" w:rsidR="00050161" w:rsidRPr="00050161" w:rsidRDefault="00050161" w:rsidP="008C4744">
            <w:pPr>
              <w:jc w:val="center"/>
              <w:rPr>
                <w:rFonts w:eastAsia="ＭＳ 明朝"/>
                <w:lang w:eastAsia="ja-JP"/>
              </w:rPr>
            </w:pPr>
            <w:r>
              <w:rPr>
                <w:rFonts w:eastAsia="ＭＳ 明朝" w:hint="eastAsia"/>
                <w:lang w:eastAsia="ja-JP"/>
              </w:rPr>
              <w:t>S</w:t>
            </w:r>
            <w:r>
              <w:rPr>
                <w:rFonts w:eastAsia="ＭＳ 明朝"/>
                <w:lang w:eastAsia="ja-JP"/>
              </w:rPr>
              <w:t>harp</w:t>
            </w:r>
          </w:p>
        </w:tc>
        <w:tc>
          <w:tcPr>
            <w:tcW w:w="8505" w:type="dxa"/>
            <w:shd w:val="clear" w:color="auto" w:fill="auto"/>
            <w:vAlign w:val="center"/>
          </w:tcPr>
          <w:p w14:paraId="05B9429B" w14:textId="252F01AE" w:rsidR="00050161" w:rsidRDefault="00050161" w:rsidP="008C4744">
            <w:pPr>
              <w:rPr>
                <w:rFonts w:eastAsia="ＭＳ 明朝"/>
                <w:lang w:val="en-US" w:eastAsia="ja-JP"/>
              </w:rPr>
            </w:pPr>
            <w:r>
              <w:rPr>
                <w:rFonts w:eastAsia="ＭＳ 明朝"/>
                <w:lang w:val="en-US" w:eastAsia="ja-JP"/>
              </w:rPr>
              <w:t>Group B may be selected even if the UE is in cell-edge, at least for UL CCCH. At least from RAN1 perspective, no concern found since the preamble group A/B is not visible</w:t>
            </w:r>
            <w:r w:rsidR="009F5430">
              <w:rPr>
                <w:rFonts w:eastAsia="ＭＳ 明朝"/>
                <w:lang w:val="en-US" w:eastAsia="ja-JP"/>
              </w:rPr>
              <w:t xml:space="preserve"> in RA procedure</w:t>
            </w:r>
            <w:r>
              <w:rPr>
                <w:rFonts w:eastAsia="ＭＳ 明朝"/>
                <w:lang w:val="en-US" w:eastAsia="ja-JP"/>
              </w:rPr>
              <w:t xml:space="preserve"> from RAN1 perspective.</w:t>
            </w:r>
          </w:p>
        </w:tc>
      </w:tr>
    </w:tbl>
    <w:p w14:paraId="0C5D714B" w14:textId="77777777" w:rsidR="00A30966" w:rsidRDefault="00A30966">
      <w:pPr>
        <w:tabs>
          <w:tab w:val="left" w:pos="284"/>
          <w:tab w:val="left" w:pos="1418"/>
        </w:tabs>
        <w:jc w:val="both"/>
        <w:rPr>
          <w:rFonts w:eastAsia="SimSun"/>
          <w:lang w:val="en-US" w:eastAsia="zh-CN"/>
        </w:rPr>
      </w:pPr>
    </w:p>
    <w:p w14:paraId="77D0140C" w14:textId="77777777" w:rsidR="00A30966" w:rsidRDefault="00FE41D0">
      <w:pPr>
        <w:pStyle w:val="2"/>
        <w:numPr>
          <w:ilvl w:val="1"/>
          <w:numId w:val="9"/>
        </w:numPr>
        <w:rPr>
          <w:lang w:val="en-US" w:eastAsia="zh-CN"/>
        </w:rPr>
      </w:pPr>
      <w:r>
        <w:rPr>
          <w:rFonts w:hint="eastAsia"/>
          <w:lang w:val="en-US" w:eastAsia="zh-CN"/>
        </w:rPr>
        <w:t>Answer to Q3</w:t>
      </w:r>
    </w:p>
    <w:p w14:paraId="049E0D58" w14:textId="77777777" w:rsidR="00A30966" w:rsidRDefault="00A30966">
      <w:pPr>
        <w:tabs>
          <w:tab w:val="left" w:pos="284"/>
          <w:tab w:val="left" w:pos="1418"/>
        </w:tabs>
        <w:jc w:val="both"/>
        <w:rPr>
          <w:rFonts w:eastAsia="SimSun"/>
          <w:lang w:val="en-US" w:eastAsia="zh-CN"/>
        </w:rPr>
      </w:pPr>
    </w:p>
    <w:p w14:paraId="3E729B8C" w14:textId="77777777"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4DC614A3" w14:textId="77777777" w:rsidR="00A30966" w:rsidRDefault="00FE41D0">
      <w:pPr>
        <w:pStyle w:val="ac"/>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431295B2" w14:textId="77777777" w:rsidR="00A30966" w:rsidRDefault="00FE41D0">
      <w:pPr>
        <w:pStyle w:val="ac"/>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3B059765" w14:textId="77777777" w:rsidR="00A30966" w:rsidRDefault="00FE41D0">
      <w:pPr>
        <w:pStyle w:val="ac"/>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08DCD57" w14:textId="77777777" w:rsidR="00A30966" w:rsidRDefault="00FE41D0">
      <w:pPr>
        <w:pStyle w:val="ac"/>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3B0B5FAB" w14:textId="77777777" w:rsidR="00A30966" w:rsidRDefault="00A30966">
      <w:pPr>
        <w:pStyle w:val="ac"/>
        <w:tabs>
          <w:tab w:val="left" w:pos="420"/>
        </w:tabs>
        <w:rPr>
          <w:sz w:val="20"/>
          <w:szCs w:val="20"/>
          <w:lang w:eastAsia="zh-CN"/>
        </w:rPr>
      </w:pPr>
    </w:p>
    <w:p w14:paraId="3E61ED8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w:t>
      </w:r>
      <w:proofErr w:type="gramStart"/>
      <w:r>
        <w:rPr>
          <w:rFonts w:eastAsia="SimSun" w:hint="eastAsia"/>
          <w:lang w:val="en-US" w:eastAsia="zh-CN"/>
        </w:rPr>
        <w:t>parameters, and</w:t>
      </w:r>
      <w:proofErr w:type="gramEnd"/>
      <w:r>
        <w:rPr>
          <w:rFonts w:eastAsia="SimSun" w:hint="eastAsia"/>
          <w:lang w:val="en-US" w:eastAsia="zh-CN"/>
        </w:rPr>
        <w:t xml:space="preserve">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4DE215AE" w14:textId="77777777" w:rsidR="00A30966" w:rsidRDefault="00FE41D0">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w:t>
      </w:r>
      <w:r>
        <w:rPr>
          <w:rFonts w:eastAsia="SimSun" w:hint="eastAsia"/>
          <w:lang w:val="en-US" w:eastAsia="zh-CN"/>
        </w:rPr>
        <w:lastRenderedPageBreak/>
        <w:t xml:space="preserve">larger number of PRACH attempts can be configured for UEs requesting Msg3 repetition targeting for UEs with bad link quality, and it could facilitate UE to decide whether to trigger Msg3 repetition. </w:t>
      </w:r>
    </w:p>
    <w:p w14:paraId="7566928B" w14:textId="77777777" w:rsidR="00A30966" w:rsidRDefault="00FE41D0">
      <w:pPr>
        <w:pStyle w:val="3"/>
        <w:spacing w:before="240" w:after="240"/>
        <w:rPr>
          <w:rFonts w:eastAsia="SimSun"/>
          <w:lang w:val="en-US" w:eastAsia="zh-CN"/>
        </w:rPr>
      </w:pPr>
      <w:r>
        <w:rPr>
          <w:rFonts w:hint="eastAsia"/>
          <w:lang w:val="en-US" w:eastAsia="zh-CN"/>
        </w:rPr>
        <w:t xml:space="preserve">First round </w:t>
      </w:r>
    </w:p>
    <w:p w14:paraId="7B10D2A2"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2697B01B" w14:textId="77777777">
        <w:tc>
          <w:tcPr>
            <w:tcW w:w="1560" w:type="dxa"/>
            <w:shd w:val="clear" w:color="auto" w:fill="auto"/>
            <w:vAlign w:val="center"/>
          </w:tcPr>
          <w:p w14:paraId="4F6D7FAB"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36C7B5D6" w14:textId="77777777" w:rsidR="00A30966" w:rsidRDefault="00FE41D0">
            <w:pPr>
              <w:jc w:val="center"/>
              <w:rPr>
                <w:b/>
                <w:lang w:eastAsia="zh-CN"/>
              </w:rPr>
            </w:pPr>
            <w:r>
              <w:rPr>
                <w:b/>
                <w:lang w:eastAsia="zh-CN"/>
              </w:rPr>
              <w:t>C</w:t>
            </w:r>
            <w:r>
              <w:rPr>
                <w:rFonts w:hint="eastAsia"/>
                <w:b/>
                <w:lang w:eastAsia="zh-CN"/>
              </w:rPr>
              <w:t>omments</w:t>
            </w:r>
          </w:p>
        </w:tc>
      </w:tr>
      <w:tr w:rsidR="00A30966" w14:paraId="2B19F9CC" w14:textId="77777777">
        <w:tc>
          <w:tcPr>
            <w:tcW w:w="1560" w:type="dxa"/>
            <w:shd w:val="clear" w:color="auto" w:fill="auto"/>
            <w:vAlign w:val="center"/>
          </w:tcPr>
          <w:p w14:paraId="244BBBB9" w14:textId="77777777" w:rsidR="00A30966" w:rsidRPr="00B82B71" w:rsidRDefault="00B82B71">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086D7FBA" w14:textId="77777777"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14:paraId="6BC9BC0A" w14:textId="77777777" w:rsidR="001423CA" w:rsidRDefault="001423CA">
            <w:pPr>
              <w:rPr>
                <w:rFonts w:eastAsiaTheme="minorEastAsia"/>
                <w:lang w:val="en-US" w:eastAsia="zh-CN"/>
              </w:rPr>
            </w:pPr>
            <w:r>
              <w:rPr>
                <w:rFonts w:eastAsiaTheme="minorEastAsia"/>
                <w:lang w:val="en-US" w:eastAsia="zh-CN"/>
              </w:rPr>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14:paraId="353FB1B0" w14:textId="77777777"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 quality.</w:t>
            </w:r>
            <w:r w:rsidR="00B31303">
              <w:rPr>
                <w:rFonts w:eastAsiaTheme="minorEastAsia"/>
                <w:lang w:val="en-US" w:eastAsia="zh-CN"/>
              </w:rPr>
              <w:t xml:space="preserve"> Considering its side effect, it seems too early to claim larger number of PRACH attempts is beneficial to Msg3 repetition.</w:t>
            </w:r>
          </w:p>
          <w:p w14:paraId="67906FB2" w14:textId="77777777" w:rsidR="001423CA" w:rsidRPr="00B82B71" w:rsidRDefault="001423CA">
            <w:pPr>
              <w:rPr>
                <w:rFonts w:eastAsiaTheme="minorEastAsia"/>
                <w:lang w:val="en-US" w:eastAsia="zh-CN"/>
              </w:rPr>
            </w:pPr>
            <w:r>
              <w:rPr>
                <w:rFonts w:eastAsiaTheme="minorEastAsia"/>
                <w:lang w:val="en-US" w:eastAsia="zh-CN"/>
              </w:rPr>
              <w:t>Therefore, we suggest</w:t>
            </w:r>
            <w:r w:rsidR="00FE41D0">
              <w:rPr>
                <w:rFonts w:eastAsiaTheme="minorEastAsia"/>
                <w:lang w:val="en-US" w:eastAsia="zh-CN"/>
              </w:rPr>
              <w:t xml:space="preserve"> </w:t>
            </w:r>
            <w:proofErr w:type="gramStart"/>
            <w:r w:rsidR="00FE41D0">
              <w:rPr>
                <w:rFonts w:eastAsiaTheme="minorEastAsia"/>
                <w:lang w:val="en-US" w:eastAsia="zh-CN"/>
              </w:rPr>
              <w:t>to remove</w:t>
            </w:r>
            <w:proofErr w:type="gramEnd"/>
            <w:r w:rsidR="00FE41D0">
              <w:rPr>
                <w:rFonts w:eastAsiaTheme="minorEastAsia"/>
                <w:lang w:val="en-US" w:eastAsia="zh-CN"/>
              </w:rPr>
              <w:t xml:space="preser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r w:rsidR="008C4744" w14:paraId="1089B9F5" w14:textId="77777777">
        <w:tc>
          <w:tcPr>
            <w:tcW w:w="1560" w:type="dxa"/>
            <w:shd w:val="clear" w:color="auto" w:fill="auto"/>
            <w:vAlign w:val="center"/>
          </w:tcPr>
          <w:p w14:paraId="5F2A81C3" w14:textId="12F2C172" w:rsidR="008C4744" w:rsidRDefault="008C4744" w:rsidP="008C4744">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05F3F614" w14:textId="77777777" w:rsidR="008C4744" w:rsidRDefault="008C4744" w:rsidP="008C4744">
            <w:pPr>
              <w:rPr>
                <w:rFonts w:eastAsia="ＭＳ 明朝"/>
                <w:lang w:val="en-US" w:eastAsia="ja-JP"/>
              </w:rPr>
            </w:pPr>
            <w:r>
              <w:rPr>
                <w:rFonts w:eastAsia="ＭＳ 明朝"/>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7CC0EE7A" w14:textId="7B341190" w:rsidR="008C4744" w:rsidRDefault="008C4744" w:rsidP="008C4744">
            <w:pPr>
              <w:rPr>
                <w:rFonts w:eastAsiaTheme="minorEastAsia"/>
                <w:lang w:val="en-US" w:eastAsia="zh-CN"/>
              </w:rPr>
            </w:pPr>
            <w:r>
              <w:rPr>
                <w:rFonts w:eastAsia="ＭＳ 明朝"/>
                <w:lang w:val="en-US" w:eastAsia="ja-JP"/>
              </w:rPr>
              <w:t xml:space="preserve">In the reply, we would like to mention that RAN1 has not agreed on the </w:t>
            </w:r>
            <w:r w:rsidRPr="00F01F2D">
              <w:rPr>
                <w:rFonts w:eastAsia="ＭＳ 明朝"/>
                <w:lang w:val="en-US" w:eastAsia="ja-JP"/>
              </w:rPr>
              <w:t xml:space="preserve">support </w:t>
            </w:r>
            <w:r>
              <w:rPr>
                <w:rFonts w:eastAsia="ＭＳ 明朝"/>
                <w:lang w:val="en-US" w:eastAsia="ja-JP"/>
              </w:rPr>
              <w:t xml:space="preserve">of </w:t>
            </w:r>
            <w:r w:rsidRPr="00F01F2D">
              <w:rPr>
                <w:rFonts w:eastAsia="ＭＳ 明朝"/>
                <w:lang w:val="en-US" w:eastAsia="ja-JP"/>
              </w:rPr>
              <w:t>separate ROs for requesting Msg3 PUSCH repetition</w:t>
            </w:r>
            <w:r>
              <w:rPr>
                <w:rFonts w:eastAsia="ＭＳ 明朝"/>
                <w:lang w:val="en-US" w:eastAsia="ja-JP"/>
              </w:rPr>
              <w:t xml:space="preserve">. If this is agreed, in our view, </w:t>
            </w:r>
            <w:r w:rsidRPr="00F01F2D">
              <w:rPr>
                <w:rFonts w:eastAsia="ＭＳ 明朝"/>
                <w:lang w:val="en-US" w:eastAsia="ja-JP"/>
              </w:rPr>
              <w:t>a separate set of RACH parameters can be configured</w:t>
            </w:r>
            <w:r>
              <w:rPr>
                <w:rFonts w:eastAsia="ＭＳ 明朝"/>
                <w:lang w:val="en-US" w:eastAsia="ja-JP"/>
              </w:rPr>
              <w:t xml:space="preserve">, which can help improve the performance for initial access.  </w:t>
            </w:r>
          </w:p>
        </w:tc>
      </w:tr>
      <w:tr w:rsidR="00E54C7D" w14:paraId="0019F263" w14:textId="77777777">
        <w:tc>
          <w:tcPr>
            <w:tcW w:w="1560" w:type="dxa"/>
            <w:shd w:val="clear" w:color="auto" w:fill="auto"/>
            <w:vAlign w:val="center"/>
          </w:tcPr>
          <w:p w14:paraId="0A940527" w14:textId="08F9F376" w:rsidR="00E54C7D" w:rsidRDefault="00E54C7D"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AAFB577" w14:textId="4F0B04F6" w:rsidR="00E54C7D" w:rsidRDefault="00E54C7D" w:rsidP="008C4744">
            <w:pPr>
              <w:rPr>
                <w:rFonts w:eastAsia="ＭＳ 明朝"/>
                <w:lang w:val="en-US" w:eastAsia="ja-JP"/>
              </w:rPr>
            </w:pPr>
            <w:r>
              <w:rPr>
                <w:rFonts w:eastAsia="ＭＳ 明朝"/>
                <w:lang w:val="en-US" w:eastAsia="ja-JP"/>
              </w:rPr>
              <w:t>We were assuming this proposal is relate to separate RO case</w:t>
            </w:r>
            <w:r w:rsidR="00DF78A4">
              <w:rPr>
                <w:rFonts w:eastAsia="ＭＳ 明朝"/>
                <w:lang w:val="en-US" w:eastAsia="ja-JP"/>
              </w:rPr>
              <w:t xml:space="preserve"> in which separate PRACH configurations are useful without affecting legacy RA</w:t>
            </w:r>
            <w:r>
              <w:rPr>
                <w:rFonts w:eastAsia="ＭＳ 明朝"/>
                <w:lang w:val="en-US" w:eastAsia="ja-JP"/>
              </w:rPr>
              <w:t xml:space="preserve">. </w:t>
            </w:r>
          </w:p>
          <w:p w14:paraId="23C42187" w14:textId="77777777" w:rsidR="00E54C7D" w:rsidRDefault="00E54C7D" w:rsidP="008C4744">
            <w:pPr>
              <w:rPr>
                <w:rFonts w:eastAsia="ＭＳ 明朝"/>
                <w:lang w:val="en-US" w:eastAsia="ja-JP"/>
              </w:rPr>
            </w:pPr>
            <w:r>
              <w:rPr>
                <w:rFonts w:eastAsia="ＭＳ 明朝"/>
                <w:lang w:val="en-US" w:eastAsia="ja-JP"/>
              </w:rPr>
              <w:t xml:space="preserve">For shared RO, </w:t>
            </w:r>
            <w:r w:rsidR="00DF78A4">
              <w:rPr>
                <w:rFonts w:eastAsia="ＭＳ 明朝"/>
                <w:lang w:val="en-US" w:eastAsia="ja-JP"/>
              </w:rPr>
              <w:t>to avoid impact to legacy RA, we also think that separate power ramping related parameters should be precluded.</w:t>
            </w:r>
          </w:p>
          <w:p w14:paraId="6B964D22" w14:textId="01531828" w:rsidR="00F151F1" w:rsidRDefault="00DF78A4" w:rsidP="008C4744">
            <w:pPr>
              <w:rPr>
                <w:rFonts w:eastAsia="ＭＳ 明朝"/>
                <w:lang w:val="en-US" w:eastAsia="ja-JP"/>
              </w:rPr>
            </w:pPr>
            <w:r>
              <w:rPr>
                <w:rFonts w:eastAsia="ＭＳ 明朝"/>
                <w:lang w:val="en-US" w:eastAsia="ja-JP"/>
              </w:rPr>
              <w:t>Regarding whether separate RO should be supported for msg3 repetition, we think this is necessary so that independent PRACH configurations for msg3 can be supported</w:t>
            </w:r>
            <w:r w:rsidR="000C4873">
              <w:rPr>
                <w:rFonts w:eastAsia="ＭＳ 明朝"/>
                <w:lang w:val="en-US" w:eastAsia="ja-JP"/>
              </w:rPr>
              <w:t xml:space="preserve"> especially when the system load is high</w:t>
            </w:r>
            <w:r>
              <w:rPr>
                <w:rFonts w:eastAsia="ＭＳ 明朝"/>
                <w:lang w:val="en-US" w:eastAsia="ja-JP"/>
              </w:rPr>
              <w:t>, similar to the discussions we had in Rel-16 when we introduce 2-step RACH. And I guess RAN2 was assuming separate RO case as well when discussing these separate parameters.</w:t>
            </w:r>
          </w:p>
        </w:tc>
      </w:tr>
      <w:tr w:rsidR="006F031D" w14:paraId="429B7EFD" w14:textId="77777777">
        <w:tc>
          <w:tcPr>
            <w:tcW w:w="1560" w:type="dxa"/>
            <w:shd w:val="clear" w:color="auto" w:fill="auto"/>
            <w:vAlign w:val="center"/>
          </w:tcPr>
          <w:p w14:paraId="4465512C" w14:textId="1454C7E0" w:rsidR="006F031D" w:rsidRDefault="006F031D" w:rsidP="006F031D">
            <w:pPr>
              <w:jc w:val="center"/>
              <w:rPr>
                <w:rFonts w:eastAsia="Malgun Gothic"/>
                <w:lang w:eastAsia="ko-KR"/>
              </w:rPr>
            </w:pPr>
            <w:r>
              <w:rPr>
                <w:rFonts w:eastAsia="ＭＳ 明朝" w:hint="eastAsia"/>
                <w:lang w:eastAsia="ja-JP"/>
              </w:rPr>
              <w:t>N</w:t>
            </w:r>
            <w:r>
              <w:rPr>
                <w:rFonts w:eastAsia="ＭＳ 明朝"/>
                <w:lang w:eastAsia="ja-JP"/>
              </w:rPr>
              <w:t>TT DOCOMO</w:t>
            </w:r>
          </w:p>
        </w:tc>
        <w:tc>
          <w:tcPr>
            <w:tcW w:w="8505" w:type="dxa"/>
            <w:shd w:val="clear" w:color="auto" w:fill="auto"/>
            <w:vAlign w:val="center"/>
          </w:tcPr>
          <w:p w14:paraId="138492C7" w14:textId="77777777" w:rsidR="006F031D" w:rsidRDefault="006F031D" w:rsidP="006F031D">
            <w:pPr>
              <w:rPr>
                <w:rFonts w:eastAsia="ＭＳ 明朝"/>
                <w:lang w:val="en-US" w:eastAsia="ja-JP"/>
              </w:rPr>
            </w:pPr>
            <w:r>
              <w:rPr>
                <w:rFonts w:eastAsia="ＭＳ 明朝" w:hint="eastAsia"/>
                <w:lang w:val="en-US" w:eastAsia="ja-JP"/>
              </w:rPr>
              <w:t>W</w:t>
            </w:r>
            <w:r>
              <w:rPr>
                <w:rFonts w:eastAsia="ＭＳ 明朝"/>
                <w:lang w:val="en-US" w:eastAsia="ja-JP"/>
              </w:rPr>
              <w:t xml:space="preserve">e believe that the separate number of PRACH attempts </w:t>
            </w:r>
            <w:proofErr w:type="spellStart"/>
            <w:r>
              <w:rPr>
                <w:i/>
              </w:rPr>
              <w:t>preambleTransMax</w:t>
            </w:r>
            <w:proofErr w:type="spellEnd"/>
            <w:r>
              <w:rPr>
                <w:rFonts w:eastAsia="SimSun" w:hint="eastAsia"/>
                <w:i/>
                <w:lang w:val="en-US" w:eastAsia="zh-CN"/>
              </w:rPr>
              <w:t xml:space="preserve"> </w:t>
            </w:r>
            <w:r>
              <w:rPr>
                <w:rFonts w:eastAsia="ＭＳ 明朝"/>
                <w:lang w:val="en-US" w:eastAsia="ja-JP"/>
              </w:rPr>
              <w:t xml:space="preserve">is beneficial. </w:t>
            </w:r>
          </w:p>
          <w:p w14:paraId="5FFF8AD2" w14:textId="77777777" w:rsidR="006F031D" w:rsidRDefault="006F031D" w:rsidP="006F031D">
            <w:pPr>
              <w:rPr>
                <w:rFonts w:eastAsia="ＭＳ 明朝"/>
                <w:lang w:val="en-US" w:eastAsia="ja-JP"/>
              </w:rPr>
            </w:pPr>
            <w:r>
              <w:rPr>
                <w:rFonts w:eastAsia="ＭＳ 明朝"/>
                <w:lang w:val="en-US" w:eastAsia="ja-JP"/>
              </w:rPr>
              <w:t>It is</w:t>
            </w:r>
            <w:r w:rsidRPr="0076299F">
              <w:rPr>
                <w:rFonts w:eastAsia="ＭＳ 明朝"/>
                <w:lang w:val="en-US" w:eastAsia="ja-JP"/>
              </w:rPr>
              <w:t xml:space="preserve"> difficult to estimate the uplink channel quality based on only RSRP of the downlink pathloss reference.</w:t>
            </w:r>
            <w:r>
              <w:rPr>
                <w:rFonts w:eastAsia="ＭＳ 明朝"/>
                <w:lang w:val="en-US" w:eastAsia="ja-JP"/>
              </w:rPr>
              <w:t xml:space="preserv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697D92C6" w14:textId="77777777" w:rsidR="006F031D" w:rsidRDefault="006F031D" w:rsidP="006F031D">
            <w:pPr>
              <w:rPr>
                <w:rFonts w:eastAsia="ＭＳ 明朝"/>
                <w:lang w:val="en-US" w:eastAsia="ja-JP"/>
              </w:rPr>
            </w:pPr>
            <w:r>
              <w:rPr>
                <w:rFonts w:eastAsia="ＭＳ 明朝"/>
                <w:lang w:val="en-US" w:eastAsia="ja-JP"/>
              </w:rPr>
              <w:t xml:space="preserve">Also, the separate number of PRACH attempts was introduced for </w:t>
            </w:r>
            <w:proofErr w:type="spellStart"/>
            <w:r>
              <w:rPr>
                <w:rFonts w:eastAsia="ＭＳ 明朝"/>
                <w:lang w:val="en-US" w:eastAsia="ja-JP"/>
              </w:rPr>
              <w:t>MsgA</w:t>
            </w:r>
            <w:proofErr w:type="spellEnd"/>
            <w:r>
              <w:rPr>
                <w:rFonts w:eastAsia="ＭＳ 明朝"/>
                <w:lang w:val="en-US" w:eastAsia="ja-JP"/>
              </w:rPr>
              <w:t>. It just follows the same structure.</w:t>
            </w:r>
          </w:p>
          <w:p w14:paraId="7DE7D9CD" w14:textId="117492C5" w:rsidR="006F031D" w:rsidRDefault="006F031D" w:rsidP="006F031D">
            <w:pPr>
              <w:rPr>
                <w:rFonts w:eastAsia="ＭＳ 明朝"/>
                <w:lang w:val="en-US" w:eastAsia="ja-JP"/>
              </w:rPr>
            </w:pPr>
            <w:r>
              <w:rPr>
                <w:rFonts w:eastAsia="ＭＳ 明朝"/>
                <w:lang w:val="en-US" w:eastAsia="ja-JP"/>
              </w:rPr>
              <w:t xml:space="preserve">Channel occupation is picked up as a side effect form other company. However, </w:t>
            </w:r>
            <w:proofErr w:type="spellStart"/>
            <w:r>
              <w:rPr>
                <w:i/>
              </w:rPr>
              <w:t>preambleTransMax</w:t>
            </w:r>
            <w:proofErr w:type="spellEnd"/>
            <w:r>
              <w:rPr>
                <w:rFonts w:eastAsia="ＭＳ 明朝"/>
                <w:lang w:val="en-US" w:eastAsia="ja-JP"/>
              </w:rPr>
              <w:t xml:space="preserve"> is configured parameter. If channel occupation is concerned, why not to configure a small value as </w:t>
            </w:r>
            <w:proofErr w:type="spellStart"/>
            <w:r>
              <w:rPr>
                <w:i/>
              </w:rPr>
              <w:t>preambleTransMax</w:t>
            </w:r>
            <w:proofErr w:type="spellEnd"/>
            <w:r>
              <w:rPr>
                <w:rFonts w:eastAsia="ＭＳ 明朝"/>
                <w:lang w:eastAsia="ja-JP"/>
              </w:rPr>
              <w:t>? We could not find any side effect of having this feature.</w:t>
            </w:r>
            <w:r>
              <w:rPr>
                <w:rFonts w:eastAsia="ＭＳ 明朝"/>
                <w:lang w:val="en-US" w:eastAsia="ja-JP"/>
              </w:rPr>
              <w:t xml:space="preserve"> </w:t>
            </w:r>
          </w:p>
        </w:tc>
      </w:tr>
      <w:tr w:rsidR="00050161" w:rsidRPr="008E0D49" w14:paraId="7871978F" w14:textId="77777777">
        <w:tc>
          <w:tcPr>
            <w:tcW w:w="1560" w:type="dxa"/>
            <w:shd w:val="clear" w:color="auto" w:fill="auto"/>
            <w:vAlign w:val="center"/>
          </w:tcPr>
          <w:p w14:paraId="511EF592" w14:textId="43FB28A7" w:rsidR="00050161" w:rsidRDefault="00050161" w:rsidP="006F031D">
            <w:pPr>
              <w:jc w:val="center"/>
              <w:rPr>
                <w:rFonts w:eastAsia="ＭＳ 明朝"/>
                <w:lang w:eastAsia="ja-JP"/>
              </w:rPr>
            </w:pPr>
            <w:r>
              <w:rPr>
                <w:rFonts w:eastAsia="ＭＳ 明朝" w:hint="eastAsia"/>
                <w:lang w:eastAsia="ja-JP"/>
              </w:rPr>
              <w:lastRenderedPageBreak/>
              <w:t>S</w:t>
            </w:r>
            <w:r>
              <w:rPr>
                <w:rFonts w:eastAsia="ＭＳ 明朝"/>
                <w:lang w:eastAsia="ja-JP"/>
              </w:rPr>
              <w:t>harp</w:t>
            </w:r>
          </w:p>
        </w:tc>
        <w:tc>
          <w:tcPr>
            <w:tcW w:w="8505" w:type="dxa"/>
            <w:shd w:val="clear" w:color="auto" w:fill="auto"/>
            <w:vAlign w:val="center"/>
          </w:tcPr>
          <w:p w14:paraId="4E8E6DE6" w14:textId="77777777" w:rsidR="00050161" w:rsidRDefault="008E0D49" w:rsidP="006F031D">
            <w:pPr>
              <w:rPr>
                <w:rFonts w:eastAsia="SimSun"/>
                <w:shd w:val="clear" w:color="auto" w:fill="FFFFFF"/>
                <w:lang w:val="en-US" w:eastAsia="zh-CN"/>
              </w:rPr>
            </w:pPr>
            <w:r>
              <w:rPr>
                <w:rFonts w:eastAsia="ＭＳ 明朝"/>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ＭＳ 明朝"/>
                <w:lang w:val="en-US" w:eastAsia="ja-JP"/>
              </w:rPr>
              <w:t xml:space="preserve"> may lead to an issue of larger interference to legacy PRACH transmission. On the other hand, for </w:t>
            </w:r>
            <w:proofErr w:type="spellStart"/>
            <w:r>
              <w:rPr>
                <w:i/>
              </w:rPr>
              <w:t>preambleTransMax</w:t>
            </w:r>
            <w:proofErr w:type="spellEnd"/>
            <w:r>
              <w:rPr>
                <w:rFonts w:eastAsia="SimSun"/>
                <w:shd w:val="clear" w:color="auto" w:fill="FFFFFF"/>
                <w:lang w:val="en-US" w:eastAsia="zh-CN"/>
              </w:rPr>
              <w:t>, we don’t see any concern f</w:t>
            </w:r>
            <w:bookmarkStart w:id="1" w:name="_GoBack"/>
            <w:bookmarkEnd w:id="1"/>
            <w:r>
              <w:rPr>
                <w:rFonts w:eastAsia="SimSun"/>
                <w:shd w:val="clear" w:color="auto" w:fill="FFFFFF"/>
                <w:lang w:val="en-US" w:eastAsia="zh-CN"/>
              </w:rPr>
              <w:t>rom RAN1 perspective.</w:t>
            </w:r>
          </w:p>
          <w:p w14:paraId="2BBFCEE9" w14:textId="26B2CBCA" w:rsidR="008E0D49" w:rsidRDefault="008E0D49" w:rsidP="006F031D">
            <w:pPr>
              <w:rPr>
                <w:rFonts w:eastAsia="ＭＳ 明朝"/>
                <w:lang w:val="en-US" w:eastAsia="ja-JP"/>
              </w:rPr>
            </w:pPr>
            <w:r>
              <w:rPr>
                <w:rFonts w:eastAsia="ＭＳ 明朝"/>
                <w:lang w:val="en-US" w:eastAsia="ja-JP"/>
              </w:rPr>
              <w:t>For separate RO, we found no concern for all the 3 parameters from RAN1 perspective.</w:t>
            </w:r>
          </w:p>
        </w:tc>
      </w:tr>
    </w:tbl>
    <w:p w14:paraId="1E90E3CC" w14:textId="77777777" w:rsidR="00A30966" w:rsidRDefault="00A30966">
      <w:pPr>
        <w:pStyle w:val="References"/>
        <w:numPr>
          <w:ilvl w:val="0"/>
          <w:numId w:val="0"/>
        </w:numPr>
        <w:rPr>
          <w:lang w:val="en-US" w:eastAsia="zh-CN"/>
        </w:rPr>
      </w:pPr>
    </w:p>
    <w:p w14:paraId="377FD709" w14:textId="77777777" w:rsidR="00A30966" w:rsidRDefault="00FE41D0">
      <w:pPr>
        <w:pStyle w:val="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3E694A83" w14:textId="77777777" w:rsidR="00A30966" w:rsidRDefault="00FE41D0">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85C600D" w14:textId="77777777" w:rsidR="00A30966" w:rsidRDefault="00A30966">
      <w:pPr>
        <w:pStyle w:val="References"/>
        <w:numPr>
          <w:ilvl w:val="0"/>
          <w:numId w:val="0"/>
        </w:numPr>
        <w:rPr>
          <w:lang w:eastAsia="zh-CN"/>
        </w:rPr>
      </w:pPr>
    </w:p>
    <w:p w14:paraId="3ADDB21B" w14:textId="77777777"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6606986A" w14:textId="77777777" w:rsidR="00A30966" w:rsidRDefault="00FE41D0">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2611F5D9" w14:textId="77777777"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A11496C" w14:textId="77777777"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243A6191" w14:textId="77777777"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EBDCD64" w14:textId="77777777"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027D6DBE" w14:textId="77777777"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20E7C19B" w14:textId="77777777" w:rsidR="00A30966" w:rsidRDefault="00FE41D0">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75FB17E5" w14:textId="77777777"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3CD0B310" w14:textId="77777777"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2D7244DB" w14:textId="77777777"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13C84972" w14:textId="77777777" w:rsidR="00A30966" w:rsidRDefault="00FE41D0">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05B6639F" w14:textId="77777777" w:rsidR="00A30966" w:rsidRDefault="00A30966">
      <w:pPr>
        <w:pStyle w:val="References"/>
        <w:numPr>
          <w:ilvl w:val="0"/>
          <w:numId w:val="0"/>
        </w:numPr>
        <w:rPr>
          <w:lang w:eastAsia="zh-CN"/>
        </w:rPr>
      </w:pPr>
    </w:p>
    <w:sectPr w:rsidR="00A30966">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E645" w14:textId="77777777" w:rsidR="004E5D2B" w:rsidRDefault="004E5D2B">
      <w:pPr>
        <w:spacing w:after="0" w:line="240" w:lineRule="auto"/>
      </w:pPr>
      <w:r>
        <w:separator/>
      </w:r>
    </w:p>
  </w:endnote>
  <w:endnote w:type="continuationSeparator" w:id="0">
    <w:p w14:paraId="1DE9F93D" w14:textId="77777777" w:rsidR="004E5D2B" w:rsidRDefault="004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D990" w14:textId="77777777" w:rsidR="00FE41D0" w:rsidRDefault="00FE41D0">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140625DC" w14:textId="77777777" w:rsidR="00FE41D0" w:rsidRDefault="00FE41D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563F" w14:textId="77777777" w:rsidR="00FE41D0" w:rsidRDefault="00FE41D0">
    <w:pPr>
      <w:pStyle w:val="af0"/>
      <w:ind w:right="360"/>
    </w:pPr>
    <w:r>
      <w:rPr>
        <w:rStyle w:val="afa"/>
      </w:rPr>
      <w:fldChar w:fldCharType="begin"/>
    </w:r>
    <w:r>
      <w:rPr>
        <w:rStyle w:val="afa"/>
      </w:rPr>
      <w:instrText xml:space="preserve"> PAGE </w:instrText>
    </w:r>
    <w:r>
      <w:rPr>
        <w:rStyle w:val="afa"/>
      </w:rPr>
      <w:fldChar w:fldCharType="separate"/>
    </w:r>
    <w:r w:rsidR="00B31303">
      <w:rPr>
        <w:rStyle w:val="afa"/>
        <w:noProof/>
      </w:rPr>
      <w:t>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B31303">
      <w:rPr>
        <w:rStyle w:val="afa"/>
        <w:noProof/>
      </w:rPr>
      <w:t>4</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38A9D" w14:textId="77777777" w:rsidR="004E5D2B" w:rsidRDefault="004E5D2B">
      <w:pPr>
        <w:spacing w:after="0" w:line="240" w:lineRule="auto"/>
      </w:pPr>
      <w:r>
        <w:separator/>
      </w:r>
    </w:p>
  </w:footnote>
  <w:footnote w:type="continuationSeparator" w:id="0">
    <w:p w14:paraId="46519E06" w14:textId="77777777" w:rsidR="004E5D2B" w:rsidRDefault="004E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1630" w14:textId="77777777" w:rsidR="00FE41D0" w:rsidRDefault="00FE41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9"/>
  </w:num>
  <w:num w:numId="6">
    <w:abstractNumId w:val="5"/>
  </w:num>
  <w:num w:numId="7">
    <w:abstractNumId w:val="11"/>
  </w:num>
  <w:num w:numId="8">
    <w:abstractNumId w:val="6"/>
  </w:num>
  <w:num w:numId="9">
    <w:abstractNumId w:val="4"/>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CABD"/>
  <w15:docId w15:val="{3ED32D00-ACA4-4F99-A99B-9AD281E8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28"/>
    </w:rPr>
  </w:style>
  <w:style w:type="paragraph" w:styleId="3">
    <w:name w:val="heading 3"/>
    <w:basedOn w:val="2"/>
    <w:next w:val="a0"/>
    <w:link w:val="30"/>
    <w:qFormat/>
    <w:pPr>
      <w:spacing w:before="120" w:after="120" w:line="240" w:lineRule="auto"/>
      <w:outlineLvl w:val="2"/>
    </w:pPr>
    <w:rPr>
      <w:rFonts w:ascii="Times New Roman" w:hAnsi="Times New Roman"/>
      <w:b/>
      <w:sz w:val="21"/>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basedOn w:val="a1"/>
    <w:semiHidden/>
    <w:qFormat/>
    <w:rPr>
      <w:b/>
      <w:position w:val="6"/>
      <w:sz w:val="16"/>
    </w:rPr>
  </w:style>
  <w:style w:type="character" w:customStyle="1" w:styleId="50">
    <w:name w:val="見出し 5 (文字)"/>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28"/>
      <w:lang w:val="en-GB" w:eastAsia="en-IN"/>
    </w:rPr>
  </w:style>
  <w:style w:type="character" w:customStyle="1" w:styleId="30">
    <w:name w:val="見出し 3 (文字)"/>
    <w:link w:val="3"/>
    <w:qFormat/>
    <w:rPr>
      <w:rFonts w:ascii="Times New Roman" w:eastAsia="Times New Roman" w:hAnsi="Times New Roman"/>
      <w:b/>
      <w:sz w:val="21"/>
      <w:lang w:val="en-GB" w:eastAsia="en-IN"/>
    </w:rPr>
  </w:style>
  <w:style w:type="character" w:customStyle="1" w:styleId="40">
    <w:name w:val="見出し 4 (文字)"/>
    <w:link w:val="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0"/>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題 (文字)"/>
    <w:link w:val="af3"/>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lang w:val="en-GB" w:eastAsia="en-US"/>
    </w:rPr>
  </w:style>
  <w:style w:type="character" w:customStyle="1" w:styleId="ab">
    <w:name w:val="コメント文字列 (文字)"/>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0">
    <w:name w:val="リスト段落 (文字)"/>
    <w:link w:val="a"/>
    <w:uiPriority w:val="34"/>
    <w:qFormat/>
    <w:locked/>
    <w:rPr>
      <w:rFonts w:eastAsia="Calibri"/>
      <w:szCs w:val="22"/>
      <w:lang w:val="en-GB" w:eastAsia="en-IN"/>
    </w:rPr>
  </w:style>
  <w:style w:type="paragraph" w:customStyle="1" w:styleId="References">
    <w:name w:val="References"/>
    <w:basedOn w:val="a0"/>
    <w:qFormat/>
    <w:pPr>
      <w:numPr>
        <w:numId w:val="3"/>
      </w:numPr>
      <w:tabs>
        <w:tab w:val="left" w:pos="360"/>
      </w:tabs>
      <w:overflowPunct/>
      <w:adjustRightInd/>
      <w:spacing w:after="60"/>
      <w:textAlignment w:val="auto"/>
    </w:pPr>
    <w:rPr>
      <w:szCs w:val="16"/>
    </w:rPr>
  </w:style>
  <w:style w:type="character" w:customStyle="1" w:styleId="af1">
    <w:name w:val="フッター (文字)"/>
    <w:basedOn w:val="a1"/>
    <w:link w:val="af0"/>
    <w:qFormat/>
    <w:rPr>
      <w:rFonts w:ascii="Arial" w:eastAsia="Times New Roman" w:hAnsi="Arial"/>
      <w:b/>
      <w:i/>
      <w:sz w:val="18"/>
      <w:lang w:val="en-IN" w:eastAsia="en-IN"/>
    </w:rPr>
  </w:style>
  <w:style w:type="character" w:customStyle="1" w:styleId="ad">
    <w:name w:val="本文 (文字)"/>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図表番号 (文字)"/>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val="en-GB"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ＭＳ 明朝"/>
      <w:i/>
      <w:lang w:val="en-GB"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7">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a0"/>
    <w:qFormat/>
    <w:pPr>
      <w:tabs>
        <w:tab w:val="left" w:pos="1622"/>
      </w:tabs>
      <w:ind w:left="1622" w:hanging="363"/>
    </w:pPr>
  </w:style>
  <w:style w:type="character" w:customStyle="1" w:styleId="PLChar">
    <w:name w:val="PL Char"/>
    <w:link w:val="PL"/>
    <w:qFormat/>
    <w:rsid w:val="00960343"/>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728143">
      <w:bodyDiv w:val="1"/>
      <w:marLeft w:val="0"/>
      <w:marRight w:val="0"/>
      <w:marTop w:val="0"/>
      <w:marBottom w:val="0"/>
      <w:divBdr>
        <w:top w:val="none" w:sz="0" w:space="0" w:color="auto"/>
        <w:left w:val="none" w:sz="0" w:space="0" w:color="auto"/>
        <w:bottom w:val="none" w:sz="0" w:space="0" w:color="auto"/>
        <w:right w:val="none" w:sz="0" w:space="0" w:color="auto"/>
      </w:divBdr>
      <w:divsChild>
        <w:div w:id="1872644247">
          <w:marLeft w:val="0"/>
          <w:marRight w:val="0"/>
          <w:marTop w:val="0"/>
          <w:marBottom w:val="0"/>
          <w:divBdr>
            <w:top w:val="none" w:sz="0" w:space="0" w:color="auto"/>
            <w:left w:val="none" w:sz="0" w:space="0" w:color="auto"/>
            <w:bottom w:val="none" w:sz="0" w:space="0" w:color="auto"/>
            <w:right w:val="none" w:sz="0" w:space="0" w:color="auto"/>
          </w:divBdr>
        </w:div>
        <w:div w:id="1497113152">
          <w:marLeft w:val="0"/>
          <w:marRight w:val="0"/>
          <w:marTop w:val="0"/>
          <w:marBottom w:val="0"/>
          <w:divBdr>
            <w:top w:val="none" w:sz="0" w:space="0" w:color="auto"/>
            <w:left w:val="none" w:sz="0" w:space="0" w:color="auto"/>
            <w:bottom w:val="none" w:sz="0" w:space="0" w:color="auto"/>
            <w:right w:val="none" w:sz="0" w:space="0" w:color="auto"/>
          </w:divBdr>
        </w:div>
        <w:div w:id="2144305043">
          <w:marLeft w:val="0"/>
          <w:marRight w:val="0"/>
          <w:marTop w:val="0"/>
          <w:marBottom w:val="0"/>
          <w:divBdr>
            <w:top w:val="none" w:sz="0" w:space="0" w:color="auto"/>
            <w:left w:val="none" w:sz="0" w:space="0" w:color="auto"/>
            <w:bottom w:val="none" w:sz="0" w:space="0" w:color="auto"/>
            <w:right w:val="none" w:sz="0" w:space="0" w:color="auto"/>
          </w:divBdr>
        </w:div>
        <w:div w:id="1410956334">
          <w:marLeft w:val="0"/>
          <w:marRight w:val="0"/>
          <w:marTop w:val="0"/>
          <w:marBottom w:val="0"/>
          <w:divBdr>
            <w:top w:val="none" w:sz="0" w:space="0" w:color="auto"/>
            <w:left w:val="none" w:sz="0" w:space="0" w:color="auto"/>
            <w:bottom w:val="none" w:sz="0" w:space="0" w:color="auto"/>
            <w:right w:val="none" w:sz="0" w:space="0" w:color="auto"/>
          </w:divBdr>
        </w:div>
        <w:div w:id="1250039054">
          <w:marLeft w:val="0"/>
          <w:marRight w:val="0"/>
          <w:marTop w:val="0"/>
          <w:marBottom w:val="0"/>
          <w:divBdr>
            <w:top w:val="none" w:sz="0" w:space="0" w:color="auto"/>
            <w:left w:val="none" w:sz="0" w:space="0" w:color="auto"/>
            <w:bottom w:val="none" w:sz="0" w:space="0" w:color="auto"/>
            <w:right w:val="none" w:sz="0" w:space="0" w:color="auto"/>
          </w:divBdr>
          <w:divsChild>
            <w:div w:id="2004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3.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7.xml><?xml version="1.0" encoding="utf-8"?>
<ds:datastoreItem xmlns:ds="http://schemas.openxmlformats.org/officeDocument/2006/customXml" ds:itemID="{977F0F12-D5D2-43EA-BBF8-A604D132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2366</Words>
  <Characters>13490</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Sharp</cp:lastModifiedBy>
  <cp:revision>3</cp:revision>
  <cp:lastPrinted>2018-04-07T03:05:00Z</cp:lastPrinted>
  <dcterms:created xsi:type="dcterms:W3CDTF">2021-10-13T02:04:00Z</dcterms:created>
  <dcterms:modified xsi:type="dcterms:W3CDTF">2021-10-13T02:16:00Z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