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66" w:rsidRDefault="00FE41D0">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r>
        <w:rPr>
          <w:rFonts w:cs="Arial" w:hint="eastAsia"/>
          <w:bCs/>
          <w:sz w:val="22"/>
          <w:szCs w:val="22"/>
          <w:lang w:val="en-US" w:eastAsia="zh-CN"/>
        </w:rPr>
        <w:t>xxxx</w:t>
      </w:r>
    </w:p>
    <w:p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rsidR="00A30966" w:rsidRDefault="00FE41D0">
      <w:pPr>
        <w:tabs>
          <w:tab w:val="left" w:pos="1985"/>
        </w:tabs>
        <w:rPr>
          <w:rFonts w:ascii="Arial" w:eastAsia="宋体"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宋体" w:hAnsi="Arial" w:hint="eastAsia"/>
          <w:b/>
          <w:sz w:val="22"/>
          <w:szCs w:val="22"/>
          <w:lang w:val="en-US" w:eastAsia="zh-CN"/>
        </w:rPr>
        <w:t>5</w:t>
      </w:r>
    </w:p>
    <w:p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A30966" w:rsidRDefault="00FE41D0">
      <w:pPr>
        <w:pStyle w:val="Heading1"/>
        <w:numPr>
          <w:ilvl w:val="0"/>
          <w:numId w:val="9"/>
        </w:numPr>
        <w:rPr>
          <w:lang w:val="en-US" w:eastAsia="zh-CN"/>
        </w:rPr>
      </w:pPr>
      <w:r>
        <w:rPr>
          <w:rFonts w:hint="eastAsia"/>
          <w:lang w:val="en-US" w:eastAsia="zh-CN"/>
        </w:rPr>
        <w:t>Background</w:t>
      </w:r>
    </w:p>
    <w:p w:rsidR="00A30966" w:rsidRDefault="00FE41D0">
      <w:pPr>
        <w:rPr>
          <w:lang w:val="en-US" w:eastAsia="zh-CN"/>
        </w:rPr>
      </w:pPr>
      <w:r>
        <w:rPr>
          <w:rFonts w:hint="eastAsia"/>
          <w:lang w:val="en-US" w:eastAsia="zh-CN"/>
        </w:rPr>
        <w:t xml:space="preserve">In </w:t>
      </w:r>
      <w:r>
        <w:rPr>
          <w:rFonts w:eastAsia="宋体"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rsidR="00A30966" w:rsidRDefault="00FE41D0">
      <w:pPr>
        <w:rPr>
          <w:lang w:val="en-US" w:eastAsia="zh-CN"/>
        </w:rPr>
      </w:pPr>
      <w:r>
        <w:rPr>
          <w:rFonts w:ascii="宋体" w:eastAsia="宋体" w:hAnsi="宋体" w:cs="宋体"/>
          <w:sz w:val="24"/>
          <w:szCs w:val="24"/>
        </w:rPr>
        <w:t>--------------------------------------------------------------------------------</w:t>
      </w:r>
    </w:p>
    <w:p w:rsidR="00A30966" w:rsidRDefault="00FE41D0">
      <w:pPr>
        <w:spacing w:after="180" w:line="259" w:lineRule="auto"/>
        <w:jc w:val="both"/>
      </w:pPr>
      <w:r>
        <w:t>During RAN2#115_e meeting, RAN2 discussed the potential impact of supporting Msg3 repetition and achieved the following agreements:</w:t>
      </w:r>
    </w:p>
    <w:p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Extension of ra-ResponseWindow and ra-ContentionResolutionTimer are not needed for Msg3 repetition.</w:t>
      </w:r>
    </w:p>
    <w:p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rsidR="00A30966" w:rsidRDefault="00A30966">
      <w:pPr>
        <w:spacing w:after="180" w:line="259" w:lineRule="auto"/>
        <w:jc w:val="both"/>
      </w:pPr>
    </w:p>
    <w:p w:rsidR="00A30966" w:rsidRDefault="00FE41D0">
      <w:pPr>
        <w:spacing w:after="180" w:line="259" w:lineRule="auto"/>
        <w:jc w:val="both"/>
      </w:pPr>
      <w:r>
        <w:t>In addition, RAN2 would like to check the following with RAN1:</w:t>
      </w:r>
    </w:p>
    <w:p w:rsidR="00A30966" w:rsidRDefault="00FE41D0">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rsidR="00A30966" w:rsidRDefault="00A30966">
      <w:pPr>
        <w:jc w:val="both"/>
        <w:rPr>
          <w:sz w:val="22"/>
          <w:lang w:val="en-US" w:eastAsia="zh-CN"/>
        </w:rPr>
      </w:pPr>
    </w:p>
    <w:p w:rsidR="00A30966" w:rsidRDefault="00FE41D0">
      <w:pPr>
        <w:spacing w:after="320"/>
        <w:rPr>
          <w:b/>
        </w:rPr>
      </w:pPr>
      <w:r>
        <w:rPr>
          <w:b/>
        </w:rPr>
        <w:t>2. Actions:</w:t>
      </w:r>
    </w:p>
    <w:p w:rsidR="00A30966" w:rsidRDefault="00FE41D0">
      <w:pPr>
        <w:ind w:left="1985" w:hanging="1985"/>
        <w:rPr>
          <w:b/>
        </w:rPr>
      </w:pPr>
      <w:r>
        <w:rPr>
          <w:b/>
        </w:rPr>
        <w:t xml:space="preserve">To </w:t>
      </w:r>
      <w:r>
        <w:rPr>
          <w:b/>
          <w:lang w:eastAsia="zh-CN"/>
        </w:rPr>
        <w:t>RAN</w:t>
      </w:r>
      <w:r>
        <w:rPr>
          <w:b/>
          <w:lang w:val="en-US" w:eastAsia="zh-CN"/>
        </w:rPr>
        <w:t>1</w:t>
      </w:r>
    </w:p>
    <w:p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rsidR="00A30966" w:rsidRDefault="00FE41D0">
      <w:pPr>
        <w:pStyle w:val="Heading1"/>
        <w:numPr>
          <w:ilvl w:val="0"/>
          <w:numId w:val="9"/>
        </w:numPr>
        <w:rPr>
          <w:lang w:val="en-US" w:eastAsia="zh-CN"/>
        </w:rPr>
      </w:pPr>
      <w:r>
        <w:rPr>
          <w:rFonts w:hint="eastAsia"/>
          <w:lang w:val="en-US" w:eastAsia="zh-CN"/>
        </w:rPr>
        <w:t xml:space="preserve">Summary of Tdocs </w:t>
      </w:r>
    </w:p>
    <w:p w:rsidR="00A30966" w:rsidRDefault="00FE41D0">
      <w:pPr>
        <w:pStyle w:val="Heading2"/>
        <w:numPr>
          <w:ilvl w:val="1"/>
          <w:numId w:val="9"/>
        </w:numPr>
        <w:rPr>
          <w:lang w:eastAsia="zh-CN"/>
        </w:rPr>
      </w:pPr>
      <w:r>
        <w:rPr>
          <w:rFonts w:hint="eastAsia"/>
          <w:lang w:val="en-US" w:eastAsia="zh-CN"/>
        </w:rPr>
        <w:t>Answer to Q1</w:t>
      </w:r>
    </w:p>
    <w:p w:rsidR="00A30966" w:rsidRDefault="00FE41D0">
      <w:pPr>
        <w:numPr>
          <w:ilvl w:val="0"/>
          <w:numId w:val="12"/>
        </w:numPr>
        <w:tabs>
          <w:tab w:val="left" w:pos="284"/>
          <w:tab w:val="left" w:pos="1418"/>
        </w:tabs>
        <w:jc w:val="both"/>
        <w:rPr>
          <w:rFonts w:eastAsia="宋体"/>
          <w:lang w:val="en-US" w:eastAsia="zh-CN"/>
        </w:rPr>
      </w:pPr>
      <w:r>
        <w:t>Question 1:</w:t>
      </w:r>
      <w:r>
        <w:tab/>
        <w:t>Does RAN1 think it is feasible to support Msg3 repetition on both NUL and SUL? If it is feasible, whether different RSRP thresholds for requesting Msg3 repetition are needed for NUL and SUL?</w:t>
      </w:r>
    </w:p>
    <w:p w:rsidR="00A30966" w:rsidRDefault="00FE41D0">
      <w:pPr>
        <w:pStyle w:val="BodyText"/>
        <w:numPr>
          <w:ilvl w:val="1"/>
          <w:numId w:val="13"/>
        </w:numPr>
        <w:tabs>
          <w:tab w:val="clear" w:pos="840"/>
          <w:tab w:val="left" w:pos="420"/>
        </w:tabs>
        <w:rPr>
          <w:rFonts w:eastAsia="宋体"/>
          <w:sz w:val="20"/>
          <w:szCs w:val="20"/>
          <w:lang w:val="en-US" w:eastAsia="zh-CN"/>
        </w:rPr>
      </w:pPr>
      <w:r>
        <w:rPr>
          <w:rFonts w:eastAsia="宋体" w:hint="eastAsia"/>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rsidR="00A30966" w:rsidRDefault="00FE41D0">
      <w:pPr>
        <w:pStyle w:val="BodyText"/>
        <w:numPr>
          <w:ilvl w:val="2"/>
          <w:numId w:val="13"/>
        </w:numPr>
        <w:tabs>
          <w:tab w:val="clear" w:pos="1260"/>
          <w:tab w:val="left" w:pos="42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宋体" w:hint="eastAsia"/>
          <w:sz w:val="20"/>
          <w:szCs w:val="20"/>
          <w:shd w:val="clear" w:color="auto" w:fill="FFFFFF"/>
          <w:lang w:val="en-US" w:eastAsia="zh-CN"/>
        </w:rPr>
        <w:t xml:space="preserve">], [5, vivo], [6, Intel], </w:t>
      </w:r>
      <w:r>
        <w:rPr>
          <w:rFonts w:hint="eastAsia"/>
          <w:sz w:val="20"/>
          <w:szCs w:val="21"/>
          <w:lang w:val="en-US" w:eastAsia="zh-CN"/>
        </w:rPr>
        <w:t>[9, InterDigital]</w:t>
      </w:r>
    </w:p>
    <w:p w:rsidR="00A30966" w:rsidRDefault="00FE41D0">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rsidR="00A30966" w:rsidRDefault="00FE41D0">
      <w:pPr>
        <w:pStyle w:val="BodyText"/>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[7, Qualcomm], [8, </w:t>
      </w:r>
      <w:r>
        <w:rPr>
          <w:rFonts w:hint="eastAsia"/>
          <w:sz w:val="20"/>
          <w:szCs w:val="20"/>
          <w:lang w:eastAsia="zh-CN"/>
        </w:rPr>
        <w:t>Ericsson</w:t>
      </w:r>
      <w:r>
        <w:rPr>
          <w:rFonts w:eastAsia="宋体" w:hint="eastAsia"/>
          <w:sz w:val="20"/>
          <w:szCs w:val="20"/>
          <w:shd w:val="clear" w:color="auto" w:fill="FFFFFF"/>
          <w:lang w:val="en-US" w:eastAsia="zh-CN"/>
        </w:rPr>
        <w:t>]</w:t>
      </w:r>
    </w:p>
    <w:p w:rsidR="00A30966" w:rsidRDefault="00FE41D0">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 Support Msg3 repetition only for NUL </w:t>
      </w:r>
    </w:p>
    <w:p w:rsidR="00A30966" w:rsidRDefault="00FE41D0">
      <w:pPr>
        <w:pStyle w:val="BodyText"/>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[2, LG] </w:t>
      </w:r>
    </w:p>
    <w:p w:rsidR="00A30966" w:rsidRDefault="00FE41D0">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eastAsia="宋体" w:hint="eastAsia"/>
          <w:lang w:val="en-US" w:eastAsia="zh-CN"/>
        </w:rPr>
        <w:t xml:space="preserve">in legacy, which is configured separately in NUL and SUL due to different coverage for different carriers. The same should be applied here. </w:t>
      </w:r>
    </w:p>
    <w:p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it is feasible to support Msg3 repetition on both NUL and SUL</w:t>
      </w:r>
      <w:r>
        <w:rPr>
          <w:rFonts w:eastAsia="宋体" w:hint="eastAsia"/>
          <w:lang w:val="en-US" w:eastAsia="zh-CN"/>
        </w:rPr>
        <w:t xml:space="preserve">, and </w:t>
      </w:r>
      <w:r>
        <w:rPr>
          <w:rFonts w:eastAsia="宋体"/>
          <w:lang w:val="en-US" w:eastAsia="zh-CN"/>
        </w:rPr>
        <w:t>different RSRP thresholds for requesting Msg3 repetition are needed for NUL and SUL</w:t>
      </w:r>
      <w:r>
        <w:rPr>
          <w:rFonts w:eastAsia="宋体" w:hint="eastAsia"/>
          <w:lang w:val="en-US" w:eastAsia="zh-CN"/>
        </w:rPr>
        <w:t xml:space="preserve">. </w:t>
      </w:r>
    </w:p>
    <w:p w:rsidR="00A30966" w:rsidRDefault="00A30966">
      <w:pPr>
        <w:rPr>
          <w:lang w:val="en-US" w:eastAsia="zh-CN"/>
        </w:rPr>
      </w:pPr>
    </w:p>
    <w:p w:rsidR="00A30966" w:rsidRDefault="00FE41D0">
      <w:pPr>
        <w:pStyle w:val="Heading3"/>
        <w:spacing w:before="240" w:after="240"/>
        <w:rPr>
          <w:lang w:val="en-US" w:eastAsia="zh-CN"/>
        </w:rPr>
      </w:pPr>
      <w:r>
        <w:rPr>
          <w:rFonts w:hint="eastAsia"/>
          <w:lang w:val="en-US" w:eastAsia="zh-CN"/>
        </w:rPr>
        <w:t xml:space="preserve">First round </w:t>
      </w:r>
    </w:p>
    <w:p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宋体"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tc>
          <w:tcPr>
            <w:tcW w:w="1560" w:type="dxa"/>
            <w:shd w:val="clear" w:color="auto" w:fill="auto"/>
            <w:vAlign w:val="center"/>
          </w:tcPr>
          <w:p w:rsidR="00A30966" w:rsidRDefault="00FE41D0">
            <w:pPr>
              <w:jc w:val="center"/>
              <w:rPr>
                <w:b/>
                <w:lang w:eastAsia="zh-CN"/>
              </w:rPr>
            </w:pPr>
            <w:r>
              <w:rPr>
                <w:rFonts w:hint="eastAsia"/>
                <w:b/>
                <w:lang w:eastAsia="zh-CN"/>
              </w:rPr>
              <w:t>Company</w:t>
            </w:r>
          </w:p>
        </w:tc>
        <w:tc>
          <w:tcPr>
            <w:tcW w:w="8505" w:type="dxa"/>
            <w:shd w:val="clear" w:color="auto" w:fill="auto"/>
            <w:vAlign w:val="center"/>
          </w:tcPr>
          <w:p w:rsidR="00A30966" w:rsidRDefault="00FE41D0">
            <w:pPr>
              <w:jc w:val="center"/>
              <w:rPr>
                <w:b/>
                <w:lang w:eastAsia="zh-CN"/>
              </w:rPr>
            </w:pPr>
            <w:r>
              <w:rPr>
                <w:b/>
                <w:lang w:eastAsia="zh-CN"/>
              </w:rPr>
              <w:t>C</w:t>
            </w:r>
            <w:r>
              <w:rPr>
                <w:rFonts w:hint="eastAsia"/>
                <w:b/>
                <w:lang w:eastAsia="zh-CN"/>
              </w:rPr>
              <w:t>omments</w:t>
            </w:r>
          </w:p>
        </w:tc>
      </w:tr>
      <w:tr w:rsidR="00A30966">
        <w:trPr>
          <w:trHeight w:val="90"/>
        </w:trPr>
        <w:tc>
          <w:tcPr>
            <w:tcW w:w="1560" w:type="dxa"/>
            <w:shd w:val="clear" w:color="auto" w:fill="auto"/>
            <w:vAlign w:val="center"/>
          </w:tcPr>
          <w:p w:rsidR="00A30966" w:rsidRPr="00FF5F78" w:rsidRDefault="00FF5F78">
            <w:pPr>
              <w:jc w:val="cente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rsidR="00FF5F78" w:rsidRPr="00FF5F78" w:rsidRDefault="00FF5F78">
            <w:pPr>
              <w:rPr>
                <w:rFonts w:eastAsiaTheme="minorEastAsia" w:hint="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bl>
    <w:p w:rsidR="00A30966" w:rsidRDefault="00A30966">
      <w:pPr>
        <w:tabs>
          <w:tab w:val="left" w:pos="284"/>
          <w:tab w:val="left" w:pos="1418"/>
        </w:tabs>
        <w:jc w:val="both"/>
        <w:rPr>
          <w:lang w:val="en-US" w:eastAsia="zh-CN"/>
        </w:rPr>
      </w:pPr>
    </w:p>
    <w:p w:rsidR="00A30966" w:rsidRDefault="00FE41D0">
      <w:pPr>
        <w:pStyle w:val="Heading2"/>
        <w:numPr>
          <w:ilvl w:val="1"/>
          <w:numId w:val="9"/>
        </w:numPr>
        <w:rPr>
          <w:lang w:val="en-US" w:eastAsia="zh-CN"/>
        </w:rPr>
      </w:pPr>
      <w:r>
        <w:rPr>
          <w:rFonts w:hint="eastAsia"/>
          <w:lang w:val="en-US" w:eastAsia="zh-CN"/>
        </w:rPr>
        <w:t>Answer to Q2</w:t>
      </w:r>
    </w:p>
    <w:p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rsidR="00A30966" w:rsidRDefault="00FE41D0">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Yes: [2, LG], [5, vivo], [7, Qualcomm], [8, Ericsson], [9, InterDigital], [10, Sharp]</w:t>
      </w:r>
    </w:p>
    <w:p w:rsidR="00A30966" w:rsidRDefault="00FE41D0">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No: [3, Huawei, HiSilicon], [6, Intel]</w:t>
      </w:r>
    </w:p>
    <w:p w:rsidR="00A30966" w:rsidRDefault="00A30966">
      <w:pPr>
        <w:tabs>
          <w:tab w:val="left" w:pos="284"/>
          <w:tab w:val="left" w:pos="1418"/>
        </w:tabs>
        <w:jc w:val="both"/>
        <w:rPr>
          <w:rFonts w:eastAsia="宋体"/>
          <w:b/>
          <w:bCs/>
          <w:lang w:val="en-US" w:eastAsia="zh-CN"/>
        </w:rPr>
      </w:pPr>
    </w:p>
    <w:p w:rsidR="00A30966" w:rsidRDefault="00FE41D0">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messagePowerOffsetGroupB </w:t>
      </w:r>
      <w:r>
        <w:rPr>
          <w:rFonts w:eastAsia="宋体" w:hint="eastAsia"/>
          <w:lang w:val="en-US" w:eastAsia="zh-CN"/>
        </w:rPr>
        <w:t xml:space="preserve">and </w:t>
      </w:r>
      <w:r>
        <w:rPr>
          <w:rFonts w:eastAsia="宋体" w:hint="eastAsia"/>
          <w:i/>
          <w:iCs/>
          <w:lang w:val="en-US" w:eastAsia="zh-CN"/>
        </w:rPr>
        <w:t>numberOfRA-PreamblesGroupA</w:t>
      </w:r>
      <w:r>
        <w:rPr>
          <w:rFonts w:eastAsia="宋体" w:hint="eastAsia"/>
          <w:lang w:val="en-US" w:eastAsia="zh-CN"/>
        </w:rPr>
        <w:t xml:space="preserve"> for request of Msg3 repetition. </w:t>
      </w:r>
    </w:p>
    <w:p w:rsidR="00A30966" w:rsidRDefault="00A30966">
      <w:pPr>
        <w:rPr>
          <w:lang w:val="en-US" w:eastAsia="zh-CN"/>
        </w:rPr>
      </w:pPr>
    </w:p>
    <w:p w:rsidR="00A30966" w:rsidRDefault="00FE41D0">
      <w:pPr>
        <w:pStyle w:val="Heading3"/>
        <w:spacing w:before="240" w:after="240"/>
        <w:rPr>
          <w:rFonts w:eastAsia="宋体"/>
          <w:lang w:val="en-US" w:eastAsia="zh-CN"/>
        </w:rPr>
      </w:pPr>
      <w:r>
        <w:rPr>
          <w:rFonts w:hint="eastAsia"/>
          <w:lang w:val="en-US" w:eastAsia="zh-CN"/>
        </w:rPr>
        <w:t xml:space="preserve">First round </w:t>
      </w:r>
    </w:p>
    <w:p w:rsidR="00A30966" w:rsidRDefault="00FE41D0">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tc>
          <w:tcPr>
            <w:tcW w:w="1560" w:type="dxa"/>
            <w:shd w:val="clear" w:color="auto" w:fill="auto"/>
            <w:vAlign w:val="center"/>
          </w:tcPr>
          <w:p w:rsidR="00A30966" w:rsidRDefault="00FE41D0">
            <w:pPr>
              <w:jc w:val="center"/>
              <w:rPr>
                <w:b/>
                <w:lang w:eastAsia="zh-CN"/>
              </w:rPr>
            </w:pPr>
            <w:r>
              <w:rPr>
                <w:rFonts w:hint="eastAsia"/>
                <w:b/>
                <w:lang w:eastAsia="zh-CN"/>
              </w:rPr>
              <w:t>Company</w:t>
            </w:r>
          </w:p>
        </w:tc>
        <w:tc>
          <w:tcPr>
            <w:tcW w:w="8505" w:type="dxa"/>
            <w:shd w:val="clear" w:color="auto" w:fill="auto"/>
            <w:vAlign w:val="center"/>
          </w:tcPr>
          <w:p w:rsidR="00A30966" w:rsidRDefault="00FE41D0">
            <w:pPr>
              <w:jc w:val="center"/>
              <w:rPr>
                <w:b/>
                <w:lang w:eastAsia="zh-CN"/>
              </w:rPr>
            </w:pPr>
            <w:r>
              <w:rPr>
                <w:b/>
                <w:lang w:eastAsia="zh-CN"/>
              </w:rPr>
              <w:t>C</w:t>
            </w:r>
            <w:r>
              <w:rPr>
                <w:rFonts w:hint="eastAsia"/>
                <w:b/>
                <w:lang w:eastAsia="zh-CN"/>
              </w:rPr>
              <w:t>omments</w:t>
            </w:r>
          </w:p>
        </w:tc>
      </w:tr>
      <w:tr w:rsidR="00A30966">
        <w:tc>
          <w:tcPr>
            <w:tcW w:w="1560" w:type="dxa"/>
            <w:shd w:val="clear" w:color="auto" w:fill="auto"/>
            <w:vAlign w:val="center"/>
          </w:tcPr>
          <w:p w:rsidR="00A30966" w:rsidRDefault="00A30966">
            <w:pPr>
              <w:jc w:val="center"/>
              <w:rPr>
                <w:rFonts w:eastAsia="Malgun Gothic"/>
                <w:lang w:eastAsia="ko-KR"/>
              </w:rPr>
            </w:pPr>
          </w:p>
        </w:tc>
        <w:tc>
          <w:tcPr>
            <w:tcW w:w="8505" w:type="dxa"/>
            <w:shd w:val="clear" w:color="auto" w:fill="auto"/>
            <w:vAlign w:val="center"/>
          </w:tcPr>
          <w:p w:rsidR="00A30966" w:rsidRDefault="00A30966">
            <w:pPr>
              <w:rPr>
                <w:rFonts w:eastAsia="MS Mincho"/>
                <w:lang w:val="en-US" w:eastAsia="ja-JP"/>
              </w:rPr>
            </w:pPr>
          </w:p>
        </w:tc>
      </w:tr>
    </w:tbl>
    <w:p w:rsidR="00A30966" w:rsidRDefault="00A30966">
      <w:pPr>
        <w:tabs>
          <w:tab w:val="left" w:pos="284"/>
          <w:tab w:val="left" w:pos="1418"/>
        </w:tabs>
        <w:jc w:val="both"/>
        <w:rPr>
          <w:rFonts w:eastAsia="宋体"/>
          <w:lang w:val="en-US" w:eastAsia="zh-CN"/>
        </w:rPr>
      </w:pPr>
    </w:p>
    <w:p w:rsidR="00A30966" w:rsidRDefault="00FE41D0">
      <w:pPr>
        <w:pStyle w:val="Heading2"/>
        <w:numPr>
          <w:ilvl w:val="1"/>
          <w:numId w:val="9"/>
        </w:numPr>
        <w:rPr>
          <w:lang w:val="en-US" w:eastAsia="zh-CN"/>
        </w:rPr>
      </w:pPr>
      <w:r>
        <w:rPr>
          <w:rFonts w:hint="eastAsia"/>
          <w:lang w:val="en-US" w:eastAsia="zh-CN"/>
        </w:rPr>
        <w:t>Answer to Q3</w:t>
      </w:r>
    </w:p>
    <w:p w:rsidR="00A30966" w:rsidRDefault="00A30966">
      <w:pPr>
        <w:tabs>
          <w:tab w:val="left" w:pos="284"/>
          <w:tab w:val="left" w:pos="1418"/>
        </w:tabs>
        <w:jc w:val="both"/>
        <w:rPr>
          <w:rFonts w:eastAsia="宋体"/>
          <w:lang w:val="en-US" w:eastAsia="zh-CN"/>
        </w:rPr>
      </w:pPr>
    </w:p>
    <w:p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宋体" w:hint="eastAsia"/>
          <w:lang w:val="en-US" w:eastAsia="zh-CN"/>
        </w:rPr>
        <w:t xml:space="preserve"> </w:t>
      </w:r>
      <w:r>
        <w:t xml:space="preserve">(The RACH parameters may include e.g. </w:t>
      </w:r>
      <w:r>
        <w:rPr>
          <w:i/>
        </w:rPr>
        <w:t>preambleReceivedTargetPower, powerRampingStep, preambleTransMax</w:t>
      </w:r>
      <w:r>
        <w:t xml:space="preserve">)? </w:t>
      </w:r>
    </w:p>
    <w:p w:rsidR="00A30966" w:rsidRDefault="00FE41D0">
      <w:pPr>
        <w:pStyle w:val="BodyText"/>
        <w:numPr>
          <w:ilvl w:val="1"/>
          <w:numId w:val="13"/>
        </w:numPr>
        <w:tabs>
          <w:tab w:val="clear" w:pos="840"/>
          <w:tab w:val="left" w:pos="420"/>
        </w:tabs>
        <w:rPr>
          <w:lang w:val="en-US" w:eastAsia="zh-CN"/>
        </w:rPr>
      </w:pPr>
      <w:r>
        <w:rPr>
          <w:rFonts w:eastAsia="宋体" w:hint="eastAsia"/>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eastAsia="宋体" w:hint="eastAsia"/>
          <w:sz w:val="20"/>
          <w:szCs w:val="20"/>
          <w:shd w:val="clear" w:color="auto" w:fill="FFFFFF"/>
          <w:lang w:val="en-US" w:eastAsia="zh-CN"/>
        </w:rPr>
        <w:t xml:space="preserve">for </w:t>
      </w:r>
      <w:r>
        <w:rPr>
          <w:i/>
          <w:sz w:val="20"/>
          <w:szCs w:val="20"/>
        </w:rPr>
        <w:t>preambleReceivedTargetPower, powerRampingStep, preambleTransMax</w:t>
      </w:r>
      <w:r>
        <w:rPr>
          <w:rFonts w:eastAsia="宋体"/>
          <w:sz w:val="20"/>
          <w:szCs w:val="20"/>
          <w:shd w:val="clear" w:color="auto" w:fill="FFFFFF"/>
          <w:lang w:val="en-US" w:eastAsia="zh-CN"/>
        </w:rPr>
        <w:t xml:space="preserve"> for reque</w:t>
      </w:r>
      <w:r>
        <w:rPr>
          <w:rFonts w:eastAsia="宋体" w:hint="eastAsia"/>
          <w:sz w:val="20"/>
          <w:szCs w:val="20"/>
          <w:shd w:val="clear" w:color="auto" w:fill="FFFFFF"/>
          <w:lang w:val="en-US" w:eastAsia="zh-CN"/>
        </w:rPr>
        <w:t>sting Msg3 repetition with shared RO.</w:t>
      </w:r>
    </w:p>
    <w:p w:rsidR="00A30966" w:rsidRDefault="00FE41D0">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rsidR="00A30966" w:rsidRDefault="00FE41D0">
      <w:pPr>
        <w:pStyle w:val="BodyText"/>
        <w:numPr>
          <w:ilvl w:val="1"/>
          <w:numId w:val="13"/>
        </w:numPr>
        <w:tabs>
          <w:tab w:val="clear" w:pos="840"/>
          <w:tab w:val="left" w:pos="420"/>
        </w:tabs>
        <w:rPr>
          <w:lang w:eastAsia="zh-CN"/>
        </w:rPr>
      </w:pPr>
      <w:r>
        <w:rPr>
          <w:rFonts w:eastAsia="宋体" w:hint="eastAsia"/>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eastAsia="宋体" w:hint="eastAsia"/>
          <w:i/>
          <w:sz w:val="20"/>
          <w:szCs w:val="20"/>
          <w:lang w:val="en-US" w:eastAsia="zh-CN"/>
        </w:rPr>
        <w:t xml:space="preserve"> </w:t>
      </w:r>
      <w:r>
        <w:rPr>
          <w:rFonts w:eastAsia="宋体" w:hint="eastAsia"/>
          <w:sz w:val="20"/>
          <w:szCs w:val="20"/>
          <w:shd w:val="clear" w:color="auto" w:fill="FFFFFF"/>
          <w:lang w:val="en-US" w:eastAsia="zh-CN"/>
        </w:rPr>
        <w:t xml:space="preserve">for requesting Msg3 repetition with shared RO. </w:t>
      </w:r>
    </w:p>
    <w:p w:rsidR="00A30966" w:rsidRDefault="00FE41D0">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rsidR="00A30966" w:rsidRDefault="00A30966">
      <w:pPr>
        <w:pStyle w:val="BodyText"/>
        <w:tabs>
          <w:tab w:val="left" w:pos="420"/>
        </w:tabs>
        <w:rPr>
          <w:sz w:val="20"/>
          <w:szCs w:val="20"/>
          <w:lang w:eastAsia="zh-CN"/>
        </w:rPr>
      </w:pPr>
    </w:p>
    <w:p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Summary from moderator: </w:t>
      </w:r>
      <w:r>
        <w:rPr>
          <w:rFonts w:eastAsia="宋体" w:hint="eastAsia"/>
          <w:lang w:val="en-US" w:eastAsia="zh-CN"/>
        </w:rPr>
        <w:t>Companies</w:t>
      </w:r>
      <w:r>
        <w:rPr>
          <w:rFonts w:eastAsia="宋体"/>
          <w:lang w:val="en-US" w:eastAsia="zh-CN"/>
        </w:rPr>
        <w:t>’</w:t>
      </w:r>
      <w:r>
        <w:rPr>
          <w:rFonts w:eastAsia="宋体" w:hint="eastAsia"/>
          <w:lang w:val="en-US" w:eastAsia="zh-CN"/>
        </w:rPr>
        <w:t xml:space="preserve"> views are divergent. On one hand, some companies don</w:t>
      </w:r>
      <w:r>
        <w:rPr>
          <w:rFonts w:eastAsia="宋体"/>
          <w:lang w:val="en-US" w:eastAsia="zh-CN"/>
        </w:rPr>
        <w:t>’</w:t>
      </w:r>
      <w:r>
        <w:rPr>
          <w:rFonts w:eastAsia="宋体"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rsidR="00A30966" w:rsidRDefault="00FE41D0">
      <w:pPr>
        <w:tabs>
          <w:tab w:val="left" w:pos="284"/>
          <w:tab w:val="left" w:pos="1418"/>
        </w:tabs>
        <w:jc w:val="both"/>
        <w:rPr>
          <w:lang w:val="en-US" w:eastAsia="zh-CN"/>
        </w:rPr>
      </w:pPr>
      <w:r>
        <w:rPr>
          <w:rFonts w:eastAsia="宋体" w:hint="eastAsia"/>
          <w:b/>
          <w:bCs/>
          <w:lang w:val="en-US" w:eastAsia="zh-CN"/>
        </w:rPr>
        <w:t xml:space="preserve">Recommendation for reply: </w:t>
      </w:r>
      <w:r>
        <w:rPr>
          <w:rFonts w:eastAsia="宋体" w:hint="eastAsia"/>
          <w:lang w:val="en-US" w:eastAsia="zh-CN"/>
        </w:rPr>
        <w:t xml:space="preserve">RAN1 has no consensus to optionally configure </w:t>
      </w:r>
      <w:r>
        <w:t xml:space="preserve">a separate set of RACH parameters </w:t>
      </w:r>
      <w:r>
        <w:rPr>
          <w:rFonts w:eastAsia="宋体" w:hint="eastAsia"/>
          <w:lang w:val="en-US" w:eastAsia="zh-CN"/>
        </w:rPr>
        <w:t xml:space="preserve">for </w:t>
      </w:r>
      <w:r>
        <w:rPr>
          <w:i/>
        </w:rPr>
        <w:t>preambleReceivedTargetPower, powerRampingStep, preambleTransMax</w:t>
      </w:r>
      <w:r>
        <w:rPr>
          <w:rFonts w:eastAsia="宋体" w:hint="eastAsia"/>
          <w:i/>
          <w:lang w:val="en-US" w:eastAsia="zh-CN"/>
        </w:rPr>
        <w:t xml:space="preserve"> </w:t>
      </w:r>
      <w:r>
        <w:rPr>
          <w:rFonts w:eastAsia="宋体" w:hint="eastAsia"/>
          <w:shd w:val="clear" w:color="auto" w:fill="FFFFFF"/>
          <w:lang w:val="en-US" w:eastAsia="zh-CN"/>
        </w:rPr>
        <w:t xml:space="preserve">for requesting Msg3 repetition with shared RO. </w:t>
      </w:r>
      <w:r>
        <w:rPr>
          <w:rFonts w:eastAsia="宋体" w:hint="eastAsia"/>
          <w:shd w:val="clear" w:color="auto" w:fill="FFFFFF"/>
          <w:lang w:val="en-US" w:eastAsia="zh-CN"/>
        </w:rPr>
        <w:lastRenderedPageBreak/>
        <w:t xml:space="preserve">On one hand, </w:t>
      </w:r>
      <w:r>
        <w:rPr>
          <w:rFonts w:eastAsia="宋体"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rsidR="00A30966" w:rsidRDefault="00FE41D0">
      <w:pPr>
        <w:pStyle w:val="Heading3"/>
        <w:spacing w:before="240" w:after="240"/>
        <w:rPr>
          <w:rFonts w:eastAsia="宋体"/>
          <w:lang w:val="en-US" w:eastAsia="zh-CN"/>
        </w:rPr>
      </w:pPr>
      <w:r>
        <w:rPr>
          <w:rFonts w:hint="eastAsia"/>
          <w:lang w:val="en-US" w:eastAsia="zh-CN"/>
        </w:rPr>
        <w:t xml:space="preserve">First round </w:t>
      </w:r>
    </w:p>
    <w:p w:rsidR="00A30966" w:rsidRDefault="00FE41D0">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tc>
          <w:tcPr>
            <w:tcW w:w="1560" w:type="dxa"/>
            <w:shd w:val="clear" w:color="auto" w:fill="auto"/>
            <w:vAlign w:val="center"/>
          </w:tcPr>
          <w:p w:rsidR="00A30966" w:rsidRDefault="00FE41D0">
            <w:pPr>
              <w:jc w:val="center"/>
              <w:rPr>
                <w:b/>
                <w:lang w:eastAsia="zh-CN"/>
              </w:rPr>
            </w:pPr>
            <w:r>
              <w:rPr>
                <w:rFonts w:hint="eastAsia"/>
                <w:b/>
                <w:lang w:eastAsia="zh-CN"/>
              </w:rPr>
              <w:t>Company</w:t>
            </w:r>
          </w:p>
        </w:tc>
        <w:tc>
          <w:tcPr>
            <w:tcW w:w="8505" w:type="dxa"/>
            <w:shd w:val="clear" w:color="auto" w:fill="auto"/>
            <w:vAlign w:val="center"/>
          </w:tcPr>
          <w:p w:rsidR="00A30966" w:rsidRDefault="00FE41D0">
            <w:pPr>
              <w:jc w:val="center"/>
              <w:rPr>
                <w:b/>
                <w:lang w:eastAsia="zh-CN"/>
              </w:rPr>
            </w:pPr>
            <w:r>
              <w:rPr>
                <w:b/>
                <w:lang w:eastAsia="zh-CN"/>
              </w:rPr>
              <w:t>C</w:t>
            </w:r>
            <w:r>
              <w:rPr>
                <w:rFonts w:hint="eastAsia"/>
                <w:b/>
                <w:lang w:eastAsia="zh-CN"/>
              </w:rPr>
              <w:t>omments</w:t>
            </w:r>
          </w:p>
        </w:tc>
      </w:tr>
      <w:tr w:rsidR="00A30966">
        <w:tc>
          <w:tcPr>
            <w:tcW w:w="1560" w:type="dxa"/>
            <w:shd w:val="clear" w:color="auto" w:fill="auto"/>
            <w:vAlign w:val="center"/>
          </w:tcPr>
          <w:p w:rsidR="00A30966" w:rsidRPr="00B82B71" w:rsidRDefault="00B82B71">
            <w:pPr>
              <w:jc w:val="cente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w:t>
            </w:r>
            <w:bookmarkStart w:id="1" w:name="_GoBack"/>
            <w:bookmarkEnd w:id="1"/>
            <w:r>
              <w:rPr>
                <w:rFonts w:eastAsiaTheme="minorEastAsia"/>
                <w:lang w:val="en-US" w:eastAsia="zh-CN"/>
              </w:rPr>
              <w:t xml:space="preserve"> quality.</w:t>
            </w:r>
            <w:r w:rsidR="00B31303">
              <w:rPr>
                <w:rFonts w:eastAsiaTheme="minorEastAsia"/>
                <w:lang w:val="en-US" w:eastAsia="zh-CN"/>
              </w:rPr>
              <w:t xml:space="preserve"> Considering its side effect, it seems too early to claim larger number of PRACH attempts is beneficial to Msg3 repetition.</w:t>
            </w:r>
          </w:p>
          <w:p w:rsidR="001423CA" w:rsidRPr="00B82B71" w:rsidRDefault="001423CA">
            <w:pPr>
              <w:rPr>
                <w:rFonts w:eastAsiaTheme="minorEastAsia" w:hint="eastAsia"/>
                <w:lang w:val="en-US" w:eastAsia="zh-CN"/>
              </w:rPr>
            </w:pPr>
            <w:r>
              <w:rPr>
                <w:rFonts w:eastAsiaTheme="minorEastAsia"/>
                <w:lang w:val="en-US" w:eastAsia="zh-CN"/>
              </w:rPr>
              <w:t>Therefore, we suggest</w:t>
            </w:r>
            <w:r w:rsidR="00FE41D0">
              <w:rPr>
                <w:rFonts w:eastAsiaTheme="minorEastAsia"/>
                <w:lang w:val="en-US" w:eastAsia="zh-CN"/>
              </w:rPr>
              <w:t xml:space="preserve"> to remove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bl>
    <w:p w:rsidR="00A30966" w:rsidRDefault="00A30966">
      <w:pPr>
        <w:pStyle w:val="References"/>
        <w:numPr>
          <w:ilvl w:val="0"/>
          <w:numId w:val="0"/>
        </w:numPr>
        <w:rPr>
          <w:lang w:val="en-US" w:eastAsia="zh-CN"/>
        </w:rPr>
      </w:pPr>
    </w:p>
    <w:p w:rsidR="00A30966" w:rsidRDefault="00FE41D0">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rsidR="00A30966" w:rsidRDefault="00FE41D0">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宋体" w:hint="eastAsia"/>
          <w:lang w:val="en-US" w:eastAsia="zh-CN"/>
        </w:rPr>
        <w:t xml:space="preserve">. </w:t>
      </w:r>
    </w:p>
    <w:p w:rsidR="00A30966" w:rsidRDefault="00A30966">
      <w:pPr>
        <w:pStyle w:val="References"/>
        <w:numPr>
          <w:ilvl w:val="0"/>
          <w:numId w:val="0"/>
        </w:numPr>
        <w:rPr>
          <w:lang w:eastAsia="zh-CN"/>
        </w:rPr>
      </w:pPr>
    </w:p>
    <w:p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40" w:rsidRDefault="008F2940">
      <w:pPr>
        <w:spacing w:after="0" w:line="240" w:lineRule="auto"/>
      </w:pPr>
      <w:r>
        <w:separator/>
      </w:r>
    </w:p>
  </w:endnote>
  <w:endnote w:type="continuationSeparator" w:id="0">
    <w:p w:rsidR="008F2940" w:rsidRDefault="008F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D0" w:rsidRDefault="00FE4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1D0" w:rsidRDefault="00FE41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D0" w:rsidRDefault="00FE41D0">
    <w:pPr>
      <w:pStyle w:val="Footer"/>
      <w:ind w:right="360"/>
    </w:pPr>
    <w:r>
      <w:rPr>
        <w:rStyle w:val="PageNumber"/>
      </w:rPr>
      <w:fldChar w:fldCharType="begin"/>
    </w:r>
    <w:r>
      <w:rPr>
        <w:rStyle w:val="PageNumber"/>
      </w:rPr>
      <w:instrText xml:space="preserve"> PAGE </w:instrText>
    </w:r>
    <w:r>
      <w:rPr>
        <w:rStyle w:val="PageNumber"/>
      </w:rPr>
      <w:fldChar w:fldCharType="separate"/>
    </w:r>
    <w:r w:rsidR="00B3130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130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40" w:rsidRDefault="008F2940">
      <w:pPr>
        <w:spacing w:after="0" w:line="240" w:lineRule="auto"/>
      </w:pPr>
      <w:r>
        <w:separator/>
      </w:r>
    </w:p>
  </w:footnote>
  <w:footnote w:type="continuationSeparator" w:id="0">
    <w:p w:rsidR="008F2940" w:rsidRDefault="008F2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D32D00-ACA4-4F99-A99B-9AD281E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7CACAED-22EE-4081-9252-1377B7F5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4</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Frank</cp:lastModifiedBy>
  <cp:revision>6</cp:revision>
  <cp:lastPrinted>2018-04-07T03:05:00Z</cp:lastPrinted>
  <dcterms:created xsi:type="dcterms:W3CDTF">2021-08-26T09:27:00Z</dcterms:created>
  <dcterms:modified xsi:type="dcterms:W3CDTF">2021-10-12T22:11:00Z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