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TBoMS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Sony (TBoMS),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ko-KR"/>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ko-KR"/>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gNB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gNB:</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222pt" o:ole="">
            <v:imagedata r:id="rId16" o:title=""/>
          </v:shape>
          <o:OLEObject Type="Embed" ProgID="Visio.Drawing.11" ShapeID="_x0000_i1025" DrawAspect="Content" ObjectID="_1695735346"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he start of the new actual TDW 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r>
        <w:rPr>
          <w:rFonts w:ascii="Times New Roman" w:eastAsia="SimSun" w:hAnsi="Times New Roman" w:cs="Times New Roman"/>
          <w:kern w:val="0"/>
          <w:szCs w:val="21"/>
          <w:lang w:val="en-GB"/>
        </w:rPr>
        <w:t>InterDigital</w:t>
      </w:r>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5pt;height:185.5pt" o:ole="">
            <v:imagedata r:id="rId18" o:title=""/>
          </v:shape>
          <o:OLEObject Type="Embed" ProgID="Visio.Drawing.11" ShapeID="_x0000_i1026" DrawAspect="Content" ObjectID="_1695735347"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5pt;height:180.5pt" o:ole="">
            <v:imagedata r:id="rId20" o:title=""/>
          </v:shape>
          <o:OLEObject Type="Embed" ProgID="Visio.Drawing.11" ShapeID="_x0000_i1027" DrawAspect="Content" ObjectID="_1695735348"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1pt;height:213.5pt" o:ole="">
            <v:imagedata r:id="rId22" o:title=""/>
          </v:shape>
          <o:OLEObject Type="Embed" ProgID="Visio.Drawing.11" ShapeID="_x0000_i1028" DrawAspect="Content" ObjectID="_1695735349"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pt;height:231.5pt" o:ole="">
            <v:imagedata r:id="rId24" o:title=""/>
          </v:shape>
          <o:OLEObject Type="Embed" ProgID="Visio.Drawing.11" ShapeID="_x0000_i1029" DrawAspect="Content" ObjectID="_1695735350"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lang w:eastAsia="ko-KR"/>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
          <w:bCs/>
          <w:kern w:val="0"/>
          <w:szCs w:val="21"/>
        </w:rPr>
        <w:t>xiaomi</w:t>
      </w:r>
      <w:r>
        <w:rPr>
          <w:rFonts w:ascii="Times New Roman" w:eastAsia="DengXian"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pt" o:ole="">
            <v:imagedata r:id="rId29" o:title=""/>
          </v:shape>
          <o:OLEObject Type="Embed" ProgID="Visio.Drawing.15" ShapeID="_x0000_i1030" DrawAspect="Content" ObjectID="_1695735351"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pt;height:149.5pt" o:ole="">
            <v:imagedata r:id="rId31" o:title=""/>
          </v:shape>
          <o:OLEObject Type="Embed" ProgID="Visio.Drawing.15" ShapeID="_x0000_i1031" DrawAspect="Content" ObjectID="_1695735352"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S</w:t>
            </w:r>
            <w:r>
              <w:rPr>
                <w:rFonts w:ascii="Times New Roman" w:eastAsia="SimSun"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lang w:eastAsia="ko-KR"/>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7pt;height:195pt" o:ole="">
            <v:imagedata r:id="rId34" o:title=""/>
          </v:shape>
          <o:OLEObject Type="Embed" ProgID="Visio.Drawing.11" ShapeID="_x0000_i1032" DrawAspect="Content" ObjectID="_1695735353"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i.e.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7pt;height:195pt" o:ole="">
            <v:imagedata r:id="rId36" o:title=""/>
          </v:shape>
          <o:OLEObject Type="Embed" ProgID="Visio.Drawing.11" ShapeID="_x0000_i1033" DrawAspect="Content" ObjectID="_1695735354"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5pt;height:120.5pt" o:ole="">
            <v:imagedata r:id="rId38" o:title=""/>
          </v:shape>
          <o:OLEObject Type="Embed" ProgID="Visio.Drawing.11" ShapeID="_x0000_i1034" DrawAspect="Content" ObjectID="_1695735355"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7pt" o:ole="">
            <v:imagedata r:id="rId40" o:title=""/>
          </v:shape>
          <o:OLEObject Type="Embed" ProgID="Visio.Drawing.11" ShapeID="_x0000_i1035" DrawAspect="Content" ObjectID="_1695735356"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2.5pt;height:149.5pt" o:ole="">
            <v:imagedata r:id="rId42" o:title=""/>
          </v:shape>
          <o:OLEObject Type="Embed" ProgID="Visio.Drawing.11" ShapeID="_x0000_i1036" DrawAspect="Content" ObjectID="_1695735357"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lang w:eastAsia="ko-KR"/>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lang w:eastAsia="ko-KR"/>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lang w:eastAsia="ko-KR"/>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ko-KR"/>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ko-KR"/>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ko-KR"/>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ko-KR"/>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ko-KR"/>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ko-KR"/>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ko-KR"/>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ko-KR"/>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ko-KR"/>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ko-KR"/>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ko-KR"/>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ko-KR"/>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ko-KR"/>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ko-KR"/>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ko-KR"/>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ko-KR"/>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ko-KR"/>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ko-KR"/>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ko-KR"/>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ko-KR"/>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ko-KR"/>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lang w:eastAsia="ko-KR"/>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SimSun" w:hAnsi="Times New Roman" w:cs="Times New Roman"/>
                <w:kern w:val="0"/>
                <w:szCs w:val="21"/>
              </w:rPr>
              <w:t xml:space="preserve">the condition of power consistency and phase continuity can be met or not. </w:t>
            </w:r>
            <w:r w:rsidR="002500DD">
              <w:rPr>
                <w:rFonts w:ascii="Times New Roman" w:eastAsia="SimSun" w:hAnsi="Times New Roman" w:cs="Times New Roman"/>
                <w:kern w:val="0"/>
                <w:szCs w:val="21"/>
              </w:rPr>
              <w:t xml:space="preserve">Proposal 1 </w:t>
            </w:r>
            <w:r w:rsidR="00600738">
              <w:rPr>
                <w:rFonts w:ascii="Times New Roman" w:eastAsia="SimSun" w:hAnsi="Times New Roman" w:cs="Times New Roman"/>
                <w:kern w:val="0"/>
                <w:szCs w:val="21"/>
              </w:rPr>
              <w:t>targets</w:t>
            </w:r>
            <w:r w:rsidR="002500DD">
              <w:rPr>
                <w:rFonts w:ascii="Times New Roman" w:eastAsia="SimSun"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SimSun"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SimSun"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SimSun"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536ADD">
            <w:pPr>
              <w:jc w:val="center"/>
              <w:rPr>
                <w:rFonts w:ascii="Times New Roman" w:eastAsia="MS Mincho" w:hAnsi="Times New Roman" w:cs="Times New Roman"/>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536ADD">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r w:rsidR="00C9526E" w14:paraId="556308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0FFF13" w14:textId="77777777" w:rsidR="00C9526E" w:rsidRDefault="00C9526E" w:rsidP="00B00BA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B9579E" w14:textId="77777777" w:rsidR="00C9526E" w:rsidRDefault="00C9526E" w:rsidP="00B00BA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w:t>
            </w:r>
          </w:p>
        </w:tc>
      </w:tr>
      <w:tr w:rsidR="00F368C3" w14:paraId="6736201D"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CA974" w14:textId="6FD94AB9" w:rsidR="00F368C3" w:rsidRDefault="00F368C3" w:rsidP="00B00BA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03D74C" w14:textId="6F07611F" w:rsidR="00F368C3" w:rsidRDefault="00F368C3" w:rsidP="00F368C3">
            <w:pPr>
              <w:rPr>
                <w:rFonts w:ascii="Times New Roman" w:hAnsi="Times New Roman" w:cs="Times New Roman"/>
                <w:bCs/>
                <w:lang w:val="en-GB"/>
              </w:rPr>
            </w:pPr>
            <w:r>
              <w:rPr>
                <w:rFonts w:ascii="Times New Roman" w:hAnsi="Times New Roman" w:cs="Times New Roman"/>
                <w:bCs/>
                <w:lang w:val="en-GB"/>
              </w:rPr>
              <w:t>Agree but as Qualcomm said: “Isn’t this just restating what RAN4 already told us?” so hopefully we do not spend valuable online time for this one. Or perhaps we don’t need it.</w:t>
            </w:r>
          </w:p>
          <w:p w14:paraId="5E4DBC1A" w14:textId="1F318479" w:rsidR="00F368C3" w:rsidRPr="00F368C3" w:rsidRDefault="00F368C3" w:rsidP="00F368C3">
            <w:pPr>
              <w:rPr>
                <w:rFonts w:ascii="Times New Roman" w:hAnsi="Times New Roman" w:cs="Times New Roman"/>
                <w:bCs/>
                <w:lang w:val="en-GB"/>
              </w:rPr>
            </w:pPr>
            <w:r>
              <w:rPr>
                <w:rFonts w:ascii="Times New Roman" w:hAnsi="Times New Roman" w:cs="Times New Roman"/>
                <w:bCs/>
                <w:lang w:val="en-GB"/>
              </w:rPr>
              <w:t xml:space="preserve">OR we discuss the real issue as many have mentioned of whether all transmissions </w:t>
            </w:r>
            <w:r w:rsidRPr="00F368C3">
              <w:rPr>
                <w:rFonts w:ascii="Times New Roman" w:hAnsi="Times New Roman" w:cs="Times New Roman"/>
                <w:bCs/>
                <w:lang w:val="en-GB"/>
              </w:rPr>
              <w:t xml:space="preserve">in the middle of two PUSCH transmissions </w:t>
            </w:r>
            <w:r>
              <w:rPr>
                <w:rFonts w:ascii="Times New Roman" w:hAnsi="Times New Roman" w:cs="Times New Roman"/>
                <w:bCs/>
                <w:lang w:val="en-GB"/>
              </w:rPr>
              <w:t>are “Events” or only some which meet a defined criterion.</w:t>
            </w:r>
          </w:p>
        </w:tc>
      </w:tr>
      <w:tr w:rsidR="00806E9D" w14:paraId="496DD40E"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ADD9B2" w14:textId="145FAEE3" w:rsidR="00806E9D" w:rsidRPr="00806E9D" w:rsidRDefault="00806E9D" w:rsidP="00B00BA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8549D2" w14:textId="17A4744D" w:rsidR="00806E9D" w:rsidRPr="00806E9D" w:rsidRDefault="00806E9D" w:rsidP="00F368C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are okay with the proposal.</w:t>
            </w:r>
          </w:p>
        </w:tc>
      </w:tr>
    </w:tbl>
    <w:p w14:paraId="740DAF3D" w14:textId="77777777" w:rsidR="00AC76A7" w:rsidRPr="0027751B" w:rsidRDefault="00AC76A7">
      <w:pPr>
        <w:rPr>
          <w:lang w:val="en-GB"/>
        </w:rPr>
      </w:pPr>
    </w:p>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r w:rsidR="00C9526E" w14:paraId="4E77216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18319A" w14:textId="77777777" w:rsidR="00C9526E" w:rsidRDefault="00C9526E" w:rsidP="00B00BAF">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33CE1E" w14:textId="77777777" w:rsidR="00C9526E" w:rsidRDefault="00C9526E" w:rsidP="00B00BAF">
            <w:pPr>
              <w:rPr>
                <w:rFonts w:ascii="Times New Roman" w:hAnsi="Times New Roman" w:cs="Times New Roman"/>
                <w:bCs/>
                <w:lang w:val="en-GB"/>
              </w:rPr>
            </w:pPr>
            <w:r>
              <w:rPr>
                <w:rFonts w:ascii="Times New Roman" w:hAnsi="Times New Roman" w:cs="Times New Roman"/>
                <w:bCs/>
                <w:lang w:val="en-GB"/>
              </w:rPr>
              <w:t>Agree (noting that we have similar disappointment to Sony).</w:t>
            </w:r>
          </w:p>
        </w:tc>
      </w:tr>
      <w:tr w:rsidR="00324966" w14:paraId="00845E31"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CB7D1D" w14:textId="59A4E1C2" w:rsidR="00324966" w:rsidRDefault="00324966" w:rsidP="00B00BAF">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B8BF1" w14:textId="514834B3" w:rsidR="00324966" w:rsidRDefault="00324966" w:rsidP="00B00BAF">
            <w:pPr>
              <w:rPr>
                <w:rFonts w:ascii="Times New Roman" w:hAnsi="Times New Roman" w:cs="Times New Roman"/>
                <w:bCs/>
                <w:lang w:val="en-GB"/>
              </w:rPr>
            </w:pPr>
            <w:r>
              <w:rPr>
                <w:rFonts w:ascii="Times New Roman" w:hAnsi="Times New Roman" w:cs="Times New Roman"/>
                <w:bCs/>
                <w:lang w:val="en-GB"/>
              </w:rPr>
              <w:t xml:space="preserve">Agreed but also disappointed as it would add significant coverage for a very common use case. </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r>
        <w:rPr>
          <w:rFonts w:ascii="Times New Roman" w:eastAsia="SimSun" w:hAnsi="Times New Roman" w:cs="Times New Roman"/>
          <w:kern w:val="0"/>
          <w:szCs w:val="21"/>
        </w:rPr>
        <w:t>a large number of</w:t>
      </w:r>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r>
        <w:rPr>
          <w:rFonts w:ascii="Times New Roman" w:eastAsia="SimSun" w:hAnsi="Times New Roman" w:cs="Times New Roman"/>
          <w:kern w:val="0"/>
          <w:szCs w:val="21"/>
        </w:rPr>
        <w:t>signalling</w:t>
      </w:r>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w:t>
      </w:r>
      <w:r>
        <w:rPr>
          <w:rFonts w:ascii="Times New Roman" w:eastAsia="SimSun" w:hAnsi="Times New Roman" w:cs="Times New Roman" w:hint="eastAsia"/>
          <w:kern w:val="0"/>
          <w:szCs w:val="21"/>
        </w:rPr>
        <w:lastRenderedPageBreak/>
        <w:t>perspective, suggest to take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lastRenderedPageBreak/>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SimSun" w:hAnsi="Times New Roman" w:cs="Times New Roman"/>
                <w:kern w:val="0"/>
                <w:szCs w:val="21"/>
              </w:rPr>
            </w:pPr>
            <w:r w:rsidRPr="004020A3">
              <w:rPr>
                <w:rFonts w:ascii="Times New Roman" w:eastAsia="SimSun" w:hAnsi="Times New Roman" w:cs="Times New Roman"/>
                <w:kern w:val="0"/>
                <w:szCs w:val="21"/>
              </w:rPr>
              <w:t>@all,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yellow"/>
              </w:rPr>
              <w:t xml:space="preserve">Proposal 3: </w:t>
            </w:r>
            <w:r w:rsidRPr="004020A3">
              <w:rPr>
                <w:rFonts w:ascii="Times New Roman" w:eastAsia="SimSun"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kern w:val="0"/>
                <w:szCs w:val="21"/>
              </w:rPr>
              <w:t>Option 1</w:t>
            </w:r>
            <w:r w:rsidRPr="004020A3">
              <w:rPr>
                <w:rFonts w:ascii="Times New Roman" w:eastAsia="SimSun" w:hAnsi="Times New Roman" w:cs="Times New Roman"/>
                <w:kern w:val="0"/>
                <w:szCs w:val="21"/>
              </w:rPr>
              <w:t xml:space="preserve">: </w:t>
            </w:r>
          </w:p>
          <w:p w14:paraId="518979F6" w14:textId="77777777" w:rsidR="00170852" w:rsidRPr="004020A3" w:rsidRDefault="00170852" w:rsidP="00170852">
            <w:pPr>
              <w:pStyle w:val="ListParagraph"/>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lastRenderedPageBreak/>
              <w:t>Option 3’</w:t>
            </w:r>
            <w:r w:rsidRPr="004020A3">
              <w:rPr>
                <w:rFonts w:ascii="Times New Roman" w:eastAsia="SimSun"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UE is capable of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whether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w:t>
            </w:r>
            <w:r w:rsidR="00170852" w:rsidRPr="004020A3">
              <w:rPr>
                <w:rFonts w:ascii="Times New Roman" w:eastAsia="SimSun"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Based on 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up to gNB.</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536ADD">
            <w:pPr>
              <w:jc w:val="center"/>
              <w:rPr>
                <w:rFonts w:ascii="Times New Roman" w:eastAsia="MS Mincho" w:hAnsi="Times New Roman" w:cs="Times New Roman"/>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r w:rsidR="00AF3B1B" w:rsidRPr="004020A3" w14:paraId="5C1BA41B"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39D36D5" w14:textId="205D0831" w:rsidR="00AF3B1B" w:rsidRPr="00162A43" w:rsidRDefault="00AF3B1B" w:rsidP="00AF3B1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14D434D" w14:textId="2C10014A" w:rsidR="00AF3B1B" w:rsidRPr="00162A43" w:rsidRDefault="00AF3B1B" w:rsidP="00AF3B1B">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C9526E" w14:paraId="64EF1BCD" w14:textId="77777777" w:rsidTr="00B00BAF">
        <w:trPr>
          <w:trHeight w:val="419"/>
          <w:jc w:val="center"/>
        </w:trPr>
        <w:tc>
          <w:tcPr>
            <w:tcW w:w="1220" w:type="dxa"/>
            <w:shd w:val="clear" w:color="auto" w:fill="auto"/>
            <w:vAlign w:val="center"/>
          </w:tcPr>
          <w:p w14:paraId="574D7D23" w14:textId="77777777" w:rsidR="00C9526E" w:rsidRDefault="00C9526E"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52C68081" w14:textId="77777777" w:rsidR="00C9526E" w:rsidRDefault="00C9526E"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proposal, and very much appreciate FL’s effort to get everyone on the same page.</w:t>
            </w:r>
          </w:p>
          <w:p w14:paraId="243CB812" w14:textId="77777777" w:rsidR="00C9526E" w:rsidRDefault="00C9526E"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Regarding the options, we sympathize with Options 3 and 3’ and think they can work.  Between these two, we think option 3’ is better worded.  </w:t>
            </w:r>
          </w:p>
          <w:p w14:paraId="486E50E6" w14:textId="77777777" w:rsidR="00C9526E" w:rsidRDefault="00C9526E"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However, we lean toward option 1 for a number of reasons.  </w:t>
            </w:r>
          </w:p>
          <w:p w14:paraId="4B225089" w14:textId="77777777" w:rsidR="00C9526E" w:rsidRPr="0070360B" w:rsidRDefault="00C9526E" w:rsidP="00B00BAF">
            <w:pPr>
              <w:pStyle w:val="ListParagraph"/>
              <w:numPr>
                <w:ilvl w:val="0"/>
                <w:numId w:val="51"/>
              </w:numPr>
              <w:ind w:firstLineChars="0"/>
              <w:rPr>
                <w:rFonts w:eastAsia="MS Mincho"/>
                <w:szCs w:val="21"/>
                <w:lang w:eastAsia="ja-JP"/>
              </w:rPr>
            </w:pPr>
            <w:r w:rsidRPr="0070360B">
              <w:rPr>
                <w:rFonts w:eastAsia="MS Mincho"/>
                <w:szCs w:val="21"/>
                <w:lang w:eastAsia="ja-JP"/>
              </w:rPr>
              <w:t xml:space="preserve">There could be some signaling design issues: the actual window length has to be assumed from the UE’s reported capability of max duration, and this assumption rather than direct signaling could be against RAN2’s guidance to configure operation for which the UE has capability.  This may not be a killer issue, but should be clarified.  </w:t>
            </w:r>
          </w:p>
          <w:p w14:paraId="7E786E75" w14:textId="77777777" w:rsidR="00C9526E" w:rsidRPr="0070360B" w:rsidRDefault="00C9526E" w:rsidP="00B00BAF">
            <w:pPr>
              <w:pStyle w:val="ListParagraph"/>
              <w:numPr>
                <w:ilvl w:val="0"/>
                <w:numId w:val="51"/>
              </w:numPr>
              <w:ind w:firstLineChars="0"/>
              <w:rPr>
                <w:rFonts w:eastAsia="MS Mincho"/>
                <w:szCs w:val="21"/>
                <w:lang w:eastAsia="ja-JP"/>
              </w:rPr>
            </w:pPr>
            <w:r w:rsidRPr="0070360B">
              <w:rPr>
                <w:rFonts w:eastAsia="MS Mincho"/>
                <w:szCs w:val="21"/>
                <w:lang w:eastAsia="ja-JP"/>
              </w:rPr>
              <w:t>Then if we reduce the functionality by excluding dynamic events, the benefit of Option 3 is reduced.</w:t>
            </w:r>
          </w:p>
          <w:p w14:paraId="6D3284C6" w14:textId="77777777" w:rsidR="00C9526E" w:rsidRPr="0070360B" w:rsidRDefault="00C9526E" w:rsidP="00B00BAF">
            <w:pPr>
              <w:pStyle w:val="ListParagraph"/>
              <w:numPr>
                <w:ilvl w:val="0"/>
                <w:numId w:val="51"/>
              </w:numPr>
              <w:ind w:firstLineChars="0"/>
              <w:rPr>
                <w:rFonts w:eastAsia="MS Mincho"/>
                <w:szCs w:val="21"/>
                <w:lang w:eastAsia="ja-JP"/>
              </w:rPr>
            </w:pPr>
            <w:r w:rsidRPr="0070360B">
              <w:rPr>
                <w:rFonts w:eastAsia="MS Mincho"/>
                <w:szCs w:val="21"/>
                <w:lang w:eastAsia="ja-JP"/>
              </w:rPr>
              <w:t xml:space="preserve">The gNB scheduler will have to deal with UEs that do and don’t support L&gt;max duration.  </w:t>
            </w:r>
          </w:p>
          <w:p w14:paraId="461C8CF3" w14:textId="77777777" w:rsidR="00C9526E" w:rsidRDefault="00C9526E" w:rsidP="00B00BA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Our understanding is that the window length L does not need to be configured as long as the PUSCH repetitions do not exceed the UE’s maximum duration.  So L can be implicitly derived and </w:t>
            </w:r>
            <w:r w:rsidRPr="00FF3D1D">
              <w:rPr>
                <w:rFonts w:ascii="Times New Roman" w:eastAsia="Malgun Gothic" w:hAnsi="Times New Roman" w:cs="Times New Roman"/>
                <w:bCs/>
                <w:lang w:val="en-GB" w:eastAsia="ko-KR"/>
              </w:rPr>
              <w:t>window length L can be equal to all repetition</w:t>
            </w:r>
            <w:r>
              <w:rPr>
                <w:rFonts w:ascii="Times New Roman" w:eastAsia="Malgun Gothic" w:hAnsi="Times New Roman" w:cs="Times New Roman"/>
                <w:bCs/>
                <w:lang w:val="en-GB" w:eastAsia="ko-KR"/>
              </w:rPr>
              <w:t xml:space="preserve">s.  So we can be OK with option 1’, which </w:t>
            </w:r>
            <w:r>
              <w:rPr>
                <w:rFonts w:ascii="Times New Roman" w:eastAsia="Malgun Gothic" w:hAnsi="Times New Roman" w:cs="Times New Roman"/>
                <w:bCs/>
                <w:lang w:val="en-GB" w:eastAsia="ko-KR"/>
              </w:rPr>
              <w:lastRenderedPageBreak/>
              <w:t>we think is more in line with Alt 2-B from the last meeting</w:t>
            </w:r>
          </w:p>
          <w:p w14:paraId="50582B35" w14:textId="77777777" w:rsidR="00C9526E" w:rsidRPr="00FF3D1D" w:rsidRDefault="00C9526E" w:rsidP="00B00BAF">
            <w:pPr>
              <w:rPr>
                <w:rFonts w:ascii="Times New Roman" w:eastAsia="Malgun Gothic" w:hAnsi="Times New Roman" w:cs="Times New Roman"/>
                <w:bCs/>
                <w:lang w:val="en-GB" w:eastAsia="ko-KR"/>
              </w:rPr>
            </w:pPr>
            <w:r w:rsidRPr="00FF3D1D">
              <w:rPr>
                <w:rFonts w:ascii="Times New Roman" w:eastAsia="Malgun Gothic" w:hAnsi="Times New Roman" w:cs="Times New Roman"/>
                <w:bCs/>
                <w:lang w:val="en-GB" w:eastAsia="ko-KR"/>
              </w:rPr>
              <w:t>Option 1</w:t>
            </w:r>
            <w:r>
              <w:rPr>
                <w:rFonts w:ascii="Times New Roman" w:eastAsia="Malgun Gothic" w:hAnsi="Times New Roman" w:cs="Times New Roman"/>
                <w:bCs/>
                <w:lang w:val="en-GB" w:eastAsia="ko-KR"/>
              </w:rPr>
              <w:t>’</w:t>
            </w:r>
            <w:r w:rsidRPr="00FF3D1D">
              <w:rPr>
                <w:rFonts w:ascii="Times New Roman" w:eastAsia="Malgun Gothic" w:hAnsi="Times New Roman" w:cs="Times New Roman"/>
                <w:bCs/>
                <w:lang w:val="en-GB" w:eastAsia="ko-KR"/>
              </w:rPr>
              <w:t xml:space="preserve">: </w:t>
            </w:r>
          </w:p>
          <w:p w14:paraId="617E5D6E" w14:textId="77777777" w:rsidR="00C9526E" w:rsidRPr="00FF3D1D" w:rsidRDefault="00C9526E" w:rsidP="00B00BAF">
            <w:pPr>
              <w:pStyle w:val="ListParagraph"/>
              <w:numPr>
                <w:ilvl w:val="0"/>
                <w:numId w:val="50"/>
              </w:numPr>
              <w:ind w:firstLineChars="0"/>
              <w:rPr>
                <w:rFonts w:eastAsia="Malgun Gothic"/>
                <w:bCs/>
                <w:lang w:val="en-GB" w:eastAsia="ko-KR"/>
              </w:rPr>
            </w:pPr>
            <w:r w:rsidRPr="00FF3D1D">
              <w:rPr>
                <w:rFonts w:eastAsia="Malgun Gothic"/>
                <w:bCs/>
                <w:lang w:val="en-GB" w:eastAsia="ko-KR"/>
              </w:rPr>
              <w:t>The maximum value of window length L of the configured TDW should not exceed the maximum duration.</w:t>
            </w:r>
          </w:p>
          <w:p w14:paraId="47D3223F" w14:textId="77777777" w:rsidR="00C9526E" w:rsidRPr="00BC380B" w:rsidRDefault="00C9526E" w:rsidP="00B00BAF">
            <w:pPr>
              <w:pStyle w:val="ListParagraph"/>
              <w:numPr>
                <w:ilvl w:val="1"/>
                <w:numId w:val="50"/>
              </w:numPr>
              <w:ind w:firstLineChars="0"/>
              <w:rPr>
                <w:rFonts w:eastAsia="Malgun Gothic"/>
                <w:bCs/>
                <w:u w:val="single"/>
                <w:lang w:val="en-GB" w:eastAsia="ko-KR"/>
              </w:rPr>
            </w:pPr>
            <w:r w:rsidRPr="00FF3D1D">
              <w:rPr>
                <w:rFonts w:eastAsia="Malgun Gothic"/>
                <w:bCs/>
                <w:color w:val="FF0000"/>
                <w:u w:val="single"/>
                <w:lang w:val="en-GB" w:eastAsia="ko-KR"/>
              </w:rPr>
              <w:t>If L is not configured, the configured TDW length is equal to all repetitions</w:t>
            </w:r>
          </w:p>
          <w:p w14:paraId="09D5AA33" w14:textId="77777777" w:rsidR="00C9526E" w:rsidRDefault="00C9526E" w:rsidP="00B00BAF">
            <w:pPr>
              <w:rPr>
                <w:rFonts w:ascii="Times New Roman" w:eastAsia="MS Mincho" w:hAnsi="Times New Roman" w:cs="Times New Roman"/>
                <w:kern w:val="0"/>
                <w:szCs w:val="21"/>
                <w:lang w:eastAsia="ja-JP"/>
              </w:rPr>
            </w:pPr>
          </w:p>
        </w:tc>
      </w:tr>
      <w:tr w:rsidR="006C05CD" w14:paraId="57B9716D" w14:textId="77777777" w:rsidTr="00B00BAF">
        <w:trPr>
          <w:trHeight w:val="419"/>
          <w:jc w:val="center"/>
        </w:trPr>
        <w:tc>
          <w:tcPr>
            <w:tcW w:w="1220" w:type="dxa"/>
            <w:shd w:val="clear" w:color="auto" w:fill="auto"/>
            <w:vAlign w:val="center"/>
          </w:tcPr>
          <w:p w14:paraId="79C0E253" w14:textId="1CE13544" w:rsidR="006C05CD" w:rsidRDefault="006C05CD"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Sierra Wireless</w:t>
            </w:r>
          </w:p>
        </w:tc>
        <w:tc>
          <w:tcPr>
            <w:tcW w:w="8257" w:type="dxa"/>
            <w:shd w:val="clear" w:color="auto" w:fill="auto"/>
            <w:vAlign w:val="center"/>
          </w:tcPr>
          <w:p w14:paraId="77B78D6C" w14:textId="62C17B42" w:rsidR="006C05CD" w:rsidRDefault="00E62F51"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w:t>
            </w:r>
            <w:r w:rsidR="006C05CD">
              <w:rPr>
                <w:rFonts w:ascii="Times New Roman" w:eastAsia="MS Mincho" w:hAnsi="Times New Roman" w:cs="Times New Roman"/>
                <w:kern w:val="0"/>
                <w:szCs w:val="21"/>
                <w:lang w:eastAsia="ja-JP"/>
              </w:rPr>
              <w:t>upport the modified option 1 from P3.</w:t>
            </w:r>
          </w:p>
        </w:tc>
      </w:tr>
      <w:tr w:rsidR="00806E9D" w14:paraId="17E7EA23" w14:textId="77777777" w:rsidTr="00B00BAF">
        <w:trPr>
          <w:trHeight w:val="419"/>
          <w:jc w:val="center"/>
        </w:trPr>
        <w:tc>
          <w:tcPr>
            <w:tcW w:w="1220" w:type="dxa"/>
            <w:shd w:val="clear" w:color="auto" w:fill="auto"/>
            <w:vAlign w:val="center"/>
          </w:tcPr>
          <w:p w14:paraId="6A1A40A9" w14:textId="3DE882BF"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BECBF71" w14:textId="77777777" w:rsidR="00806E9D" w:rsidRDefault="00806E9D" w:rsidP="00806E9D">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We are fine with </w:t>
            </w:r>
            <w:r>
              <w:rPr>
                <w:rFonts w:ascii="Times New Roman" w:eastAsia="Malgun Gothic" w:hAnsi="Times New Roman" w:cs="Times New Roman"/>
                <w:kern w:val="0"/>
                <w:szCs w:val="21"/>
                <w:lang w:eastAsia="ko-KR"/>
              </w:rPr>
              <w:t>FL’s proposal</w:t>
            </w:r>
            <w:r>
              <w:rPr>
                <w:rFonts w:ascii="Times New Roman" w:eastAsia="Malgun Gothic" w:hAnsi="Times New Roman" w:cs="Times New Roman" w:hint="eastAsia"/>
                <w:kern w:val="0"/>
                <w:szCs w:val="21"/>
                <w:lang w:eastAsia="ko-KR"/>
              </w:rPr>
              <w:t xml:space="preserve"> to downselect one of the options, </w:t>
            </w:r>
            <w:r>
              <w:rPr>
                <w:rFonts w:ascii="Times New Roman" w:eastAsia="Malgun Gothic" w:hAnsi="Times New Roman" w:cs="Times New Roman"/>
                <w:kern w:val="0"/>
                <w:szCs w:val="21"/>
                <w:lang w:eastAsia="ko-KR"/>
              </w:rPr>
              <w:t xml:space="preserve">and </w:t>
            </w:r>
            <w:r>
              <w:rPr>
                <w:rFonts w:ascii="Times New Roman" w:eastAsia="Malgun Gothic" w:hAnsi="Times New Roman" w:cs="Times New Roman" w:hint="eastAsia"/>
                <w:kern w:val="0"/>
                <w:szCs w:val="21"/>
                <w:lang w:eastAsia="ko-KR"/>
              </w:rPr>
              <w:t>support Option 1</w:t>
            </w:r>
            <w:r>
              <w:rPr>
                <w:rFonts w:ascii="Times New Roman" w:eastAsia="Malgun Gothic" w:hAnsi="Times New Roman" w:cs="Times New Roman"/>
                <w:kern w:val="0"/>
                <w:szCs w:val="21"/>
                <w:lang w:eastAsia="ko-KR"/>
              </w:rPr>
              <w:t>.</w:t>
            </w:r>
          </w:p>
          <w:p w14:paraId="0C2F915A" w14:textId="647914A9" w:rsidR="00806E9D" w:rsidRDefault="00806E9D" w:rsidP="00806E9D">
            <w:pPr>
              <w:rPr>
                <w:rFonts w:ascii="Times New Roman" w:eastAsia="MS Mincho" w:hAnsi="Times New Roman" w:cs="Times New Roman"/>
                <w:kern w:val="0"/>
                <w:szCs w:val="21"/>
                <w:lang w:eastAsia="ja-JP"/>
              </w:rPr>
            </w:pPr>
            <w:r>
              <w:rPr>
                <w:rFonts w:ascii="Times New Roman" w:eastAsia="Malgun Gothic" w:hAnsi="Times New Roman" w:cs="Times New Roman"/>
                <w:kern w:val="0"/>
                <w:szCs w:val="21"/>
                <w:lang w:eastAsia="ko-KR"/>
              </w:rPr>
              <w:t>Downselection in RAN1#107-e?</w:t>
            </w:r>
          </w:p>
        </w:tc>
      </w:tr>
      <w:tr w:rsidR="000A77D4" w14:paraId="40CD7AF3" w14:textId="77777777" w:rsidTr="00B00BAF">
        <w:trPr>
          <w:trHeight w:val="419"/>
          <w:jc w:val="center"/>
        </w:trPr>
        <w:tc>
          <w:tcPr>
            <w:tcW w:w="1220" w:type="dxa"/>
            <w:shd w:val="clear" w:color="auto" w:fill="auto"/>
            <w:vAlign w:val="center"/>
          </w:tcPr>
          <w:p w14:paraId="64ACDD52" w14:textId="0B59B123" w:rsidR="000A77D4" w:rsidRDefault="000A77D4" w:rsidP="000A77D4">
            <w:pPr>
              <w:jc w:val="center"/>
              <w:rPr>
                <w:rFonts w:ascii="Times New Roman" w:eastAsia="Malgun Gothic" w:hAnsi="Times New Roman" w:cs="Times New Roman" w:hint="eastAsia"/>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56B38A4C" w14:textId="52E57BD3" w:rsidR="000A77D4" w:rsidRDefault="000A77D4" w:rsidP="000A77D4">
            <w:pPr>
              <w:rPr>
                <w:rFonts w:ascii="Times New Roman" w:eastAsia="Malgun Gothic" w:hAnsi="Times New Roman" w:cs="Times New Roman" w:hint="eastAsia"/>
                <w:kern w:val="0"/>
                <w:szCs w:val="21"/>
                <w:lang w:eastAsia="ko-KR"/>
              </w:rPr>
            </w:pPr>
            <w:r>
              <w:rPr>
                <w:rFonts w:ascii="Times New Roman" w:eastAsia="MS Mincho" w:hAnsi="Times New Roman" w:cs="Times New Roman"/>
                <w:kern w:val="0"/>
                <w:szCs w:val="21"/>
                <w:lang w:eastAsia="ja-JP"/>
              </w:rPr>
              <w:t xml:space="preserve">Support. </w:t>
            </w:r>
            <w:r>
              <w:rPr>
                <w:rFonts w:ascii="Times New Roman" w:eastAsia="MS Mincho" w:hAnsi="Times New Roman" w:cs="Times New Roman"/>
                <w:kern w:val="0"/>
                <w:szCs w:val="21"/>
                <w:lang w:eastAsia="ja-JP"/>
              </w:rPr>
              <w:t>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lang w:eastAsia="ko-KR"/>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SimSun" w:hAnsi="Times New Roman" w:cs="Times New Roman"/>
                <w:kern w:val="0"/>
                <w:szCs w:val="21"/>
              </w:rPr>
              <w:t>@</w:t>
            </w:r>
            <w:r w:rsidRPr="004020A3">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For DG-PUSCH and Type2 CG-PUSCH, whether the window length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of the configured TDW</w:t>
            </w:r>
            <w:r w:rsidRPr="004020A3">
              <w:rPr>
                <w:rFonts w:ascii="Times New Roman" w:eastAsia="SimSun"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cyan"/>
              </w:rPr>
              <w:t>Support:</w:t>
            </w:r>
            <w:r w:rsidRPr="004020A3">
              <w:rPr>
                <w:rFonts w:ascii="Times New Roman" w:eastAsia="SimSun"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SimSun" w:hAnsi="Times New Roman" w:cs="Times New Roman"/>
                <w:kern w:val="0"/>
                <w:szCs w:val="21"/>
              </w:rPr>
            </w:pPr>
            <w:r>
              <w:rPr>
                <w:rFonts w:ascii="Times New Roman" w:eastAsia="SimSun" w:hAnsi="Times New Roman" w:cs="Times New Roman"/>
                <w:kern w:val="0"/>
                <w:szCs w:val="21"/>
              </w:rPr>
              <w:t>General fine with the proposal 4. Since if only the consecutive allocated UL slots are considered for the configured/actual TDW, the implicit indication by DCI is neededs</w:t>
            </w:r>
          </w:p>
        </w:tc>
      </w:tr>
      <w:tr w:rsidR="00AF3B1B" w14:paraId="22BD313E" w14:textId="77777777" w:rsidTr="00947F12">
        <w:trPr>
          <w:trHeight w:val="419"/>
          <w:jc w:val="center"/>
        </w:trPr>
        <w:tc>
          <w:tcPr>
            <w:tcW w:w="1220" w:type="dxa"/>
            <w:shd w:val="clear" w:color="auto" w:fill="auto"/>
            <w:vAlign w:val="center"/>
          </w:tcPr>
          <w:p w14:paraId="68D009E7" w14:textId="4C14F4E0" w:rsidR="00AF3B1B" w:rsidRDefault="00AF3B1B" w:rsidP="00AF3B1B">
            <w:pPr>
              <w:jc w:val="center"/>
              <w:rPr>
                <w:rFonts w:ascii="Times New Roman" w:hAnsi="Times New Roman" w:cs="Times New Roman"/>
                <w:bCs/>
                <w:lang w:val="en-GB"/>
              </w:rPr>
            </w:pPr>
            <w:r>
              <w:rPr>
                <w:rFonts w:ascii="Times New Roman" w:hAnsi="Times New Roman" w:cs="Times New Roman"/>
                <w:bCs/>
                <w:lang w:val="en-GB"/>
              </w:rPr>
              <w:t>I</w:t>
            </w:r>
            <w:r>
              <w:rPr>
                <w:rFonts w:ascii="Times New Roman" w:eastAsia="SimSun" w:hAnsi="Times New Roman" w:cs="Times New Roman"/>
                <w:kern w:val="0"/>
                <w:szCs w:val="21"/>
              </w:rPr>
              <w:t>ntel</w:t>
            </w:r>
          </w:p>
        </w:tc>
        <w:tc>
          <w:tcPr>
            <w:tcW w:w="8257" w:type="dxa"/>
            <w:shd w:val="clear" w:color="auto" w:fill="auto"/>
            <w:vAlign w:val="center"/>
          </w:tcPr>
          <w:p w14:paraId="1018CEAB" w14:textId="5B030C37" w:rsidR="00AF3B1B" w:rsidRDefault="00AF3B1B" w:rsidP="00AF3B1B">
            <w:pPr>
              <w:rPr>
                <w:rFonts w:ascii="Times New Roman" w:eastAsia="SimSun" w:hAnsi="Times New Roman" w:cs="Times New Roman"/>
                <w:kern w:val="0"/>
                <w:szCs w:val="21"/>
              </w:rPr>
            </w:pPr>
            <w:r>
              <w:rPr>
                <w:rFonts w:ascii="Times New Roman" w:eastAsia="SimSun" w:hAnsi="Times New Roman" w:cs="Times New Roman"/>
                <w:kern w:val="0"/>
                <w:szCs w:val="21"/>
              </w:rPr>
              <w:t xml:space="preserve">It is not clear to us whether this is a separate issue. Our understanding is that a single RRC parameter would be sufficient to indicate the TDW length for all DG/CG-PUSCH. We do not think we need to separately configure the values for different PUSCH cases. </w:t>
            </w:r>
          </w:p>
        </w:tc>
      </w:tr>
      <w:tr w:rsidR="00C9526E" w:rsidRPr="004020A3" w14:paraId="334581CF" w14:textId="77777777" w:rsidTr="00B00BAF">
        <w:trPr>
          <w:trHeight w:val="419"/>
          <w:jc w:val="center"/>
        </w:trPr>
        <w:tc>
          <w:tcPr>
            <w:tcW w:w="1220" w:type="dxa"/>
            <w:shd w:val="clear" w:color="auto" w:fill="auto"/>
            <w:vAlign w:val="center"/>
          </w:tcPr>
          <w:p w14:paraId="040BB4BB" w14:textId="77777777" w:rsidR="00C9526E" w:rsidRDefault="00C9526E" w:rsidP="00B00BA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shd w:val="clear" w:color="auto" w:fill="auto"/>
            <w:vAlign w:val="center"/>
          </w:tcPr>
          <w:p w14:paraId="50210CA0" w14:textId="77777777" w:rsidR="00C9526E" w:rsidRDefault="00C9526E" w:rsidP="00B00BA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LG’s concern that L need not always be configured; the agreement is that it ‘can be’ configured.  Can we clarify to the following:</w:t>
            </w:r>
          </w:p>
          <w:p w14:paraId="1EEE33CA" w14:textId="77777777" w:rsidR="00C9526E" w:rsidRPr="004020A3" w:rsidRDefault="00C9526E" w:rsidP="00B00BAF">
            <w:pPr>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the window length L of the configured TDW is at least </w:t>
            </w:r>
            <w:r w:rsidRPr="0087003A">
              <w:rPr>
                <w:rFonts w:ascii="Times New Roman" w:eastAsia="SimSun" w:hAnsi="Times New Roman" w:cs="Times New Roman"/>
                <w:color w:val="FF0000"/>
                <w:kern w:val="0"/>
                <w:szCs w:val="21"/>
                <w:u w:val="single"/>
              </w:rPr>
              <w:t>optionally</w:t>
            </w:r>
            <w:r w:rsidRPr="0087003A">
              <w:rPr>
                <w:rFonts w:ascii="Times New Roman" w:eastAsia="SimSun" w:hAnsi="Times New Roman" w:cs="Times New Roman"/>
                <w:color w:val="FF0000"/>
                <w:kern w:val="0"/>
                <w:szCs w:val="21"/>
              </w:rPr>
              <w:t xml:space="preserve"> </w:t>
            </w:r>
            <w:r>
              <w:rPr>
                <w:rFonts w:ascii="Times New Roman" w:eastAsia="SimSun" w:hAnsi="Times New Roman" w:cs="Times New Roman" w:hint="eastAsia"/>
                <w:kern w:val="0"/>
                <w:szCs w:val="21"/>
              </w:rPr>
              <w:t>configured by RRC.</w:t>
            </w:r>
          </w:p>
        </w:tc>
      </w:tr>
      <w:tr w:rsidR="00D77969" w:rsidRPr="004020A3" w14:paraId="3692B9A8" w14:textId="77777777" w:rsidTr="00B00BAF">
        <w:trPr>
          <w:trHeight w:val="419"/>
          <w:jc w:val="center"/>
        </w:trPr>
        <w:tc>
          <w:tcPr>
            <w:tcW w:w="1220" w:type="dxa"/>
            <w:shd w:val="clear" w:color="auto" w:fill="auto"/>
            <w:vAlign w:val="center"/>
          </w:tcPr>
          <w:p w14:paraId="7899EDFE" w14:textId="3354C6A2" w:rsidR="00D77969" w:rsidRDefault="00D77969" w:rsidP="00B00BAF">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shd w:val="clear" w:color="auto" w:fill="auto"/>
            <w:vAlign w:val="center"/>
          </w:tcPr>
          <w:p w14:paraId="4A3FD5A9" w14:textId="0F7A6214" w:rsidR="00D77969" w:rsidRDefault="00D77969" w:rsidP="00B00BA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 prefer Ericson’s version</w:t>
            </w:r>
          </w:p>
          <w:p w14:paraId="7E90BE3C" w14:textId="7051F114" w:rsidR="00D77969" w:rsidRDefault="00D77969" w:rsidP="00D77969">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However, isn’t the FFS somewhat going against the spirit of the agreement made this week in AI 8.8.2:</w:t>
            </w:r>
          </w:p>
          <w:p w14:paraId="11DF0AAC" w14:textId="77777777" w:rsidR="00D77969" w:rsidRPr="007524CC" w:rsidRDefault="00D77969" w:rsidP="00D77969">
            <w:pPr>
              <w:spacing w:after="0"/>
              <w:ind w:left="420"/>
              <w:rPr>
                <w:b/>
                <w:bCs/>
                <w:highlight w:val="green"/>
              </w:rPr>
            </w:pPr>
            <w:r w:rsidRPr="007524CC">
              <w:rPr>
                <w:b/>
                <w:bCs/>
                <w:highlight w:val="green"/>
              </w:rPr>
              <w:t xml:space="preserve">Agreement </w:t>
            </w:r>
          </w:p>
          <w:p w14:paraId="34A91A2A" w14:textId="77777777" w:rsidR="00D77969" w:rsidRDefault="00D77969" w:rsidP="00D77969">
            <w:pPr>
              <w:spacing w:after="0"/>
              <w:ind w:left="420"/>
              <w:rPr>
                <w:b/>
                <w:bCs/>
              </w:rPr>
            </w:pPr>
            <w:r>
              <w:rPr>
                <w:b/>
                <w:bCs/>
              </w:rPr>
              <w:t xml:space="preserve">Dynamic signaling to enable/disable DMRS bundling for PUCCH or PUSCH repetitions is not supported in Rel-17.  </w:t>
            </w:r>
          </w:p>
          <w:p w14:paraId="444C1A1E" w14:textId="681D116E" w:rsidR="00D77969" w:rsidRDefault="00D77969" w:rsidP="00D77969">
            <w:pPr>
              <w:rPr>
                <w:lang w:val="en-GB" w:eastAsia="ko-KR"/>
              </w:rPr>
            </w:pPr>
            <w:r>
              <w:rPr>
                <w:lang w:val="en-GB" w:eastAsia="ko-KR"/>
              </w:rPr>
              <w:t>If you can’t dynamically enable/disable it, dynamic indication of L seems very strange.</w:t>
            </w:r>
          </w:p>
        </w:tc>
      </w:tr>
      <w:tr w:rsidR="00806E9D" w:rsidRPr="004020A3" w14:paraId="6AE80215" w14:textId="77777777" w:rsidTr="00B00BAF">
        <w:trPr>
          <w:trHeight w:val="419"/>
          <w:jc w:val="center"/>
        </w:trPr>
        <w:tc>
          <w:tcPr>
            <w:tcW w:w="1220" w:type="dxa"/>
            <w:shd w:val="clear" w:color="auto" w:fill="auto"/>
            <w:vAlign w:val="center"/>
          </w:tcPr>
          <w:p w14:paraId="55581832" w14:textId="02CB3AAA" w:rsidR="00806E9D" w:rsidRPr="00806E9D" w:rsidRDefault="00806E9D" w:rsidP="00B00BA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FA51373" w14:textId="1E6FCEC4" w:rsidR="00806E9D" w:rsidRDefault="00806E9D" w:rsidP="00B00BAF">
            <w:pPr>
              <w:rPr>
                <w:rFonts w:ascii="Times New Roman" w:eastAsia="Malgun Gothic" w:hAnsi="Times New Roman" w:cs="Times New Roman"/>
                <w:bCs/>
                <w:lang w:val="en-GB" w:eastAsia="ko-KR"/>
              </w:rPr>
            </w:pPr>
            <w:r>
              <w:rPr>
                <w:rFonts w:ascii="Times New Roman" w:eastAsia="Malgun Gothic" w:hAnsi="Times New Roman" w:cs="Times New Roman" w:hint="eastAsia"/>
                <w:kern w:val="0"/>
                <w:szCs w:val="21"/>
                <w:lang w:eastAsia="ko-KR"/>
              </w:rPr>
              <w:t>We are okay with proposal 4.</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SimSun" w:hAnsi="Times New Roman" w:cs="Times New Roman"/>
                <w:kern w:val="0"/>
                <w:szCs w:val="21"/>
              </w:rPr>
            </w:pPr>
            <w:r w:rsidRPr="00497EFF">
              <w:rPr>
                <w:rFonts w:ascii="Times New Roman" w:eastAsia="SimSun" w:hAnsi="Times New Roman" w:cs="Times New Roman" w:hint="eastAsia"/>
                <w:kern w:val="0"/>
                <w:szCs w:val="21"/>
              </w:rPr>
              <w:t>I</w:t>
            </w:r>
            <w:r w:rsidRPr="00497EFF">
              <w:rPr>
                <w:rFonts w:ascii="Times New Roman" w:eastAsia="SimSun"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For PUSCH,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strike/>
                <w:color w:val="FF0000"/>
                <w:kern w:val="0"/>
                <w:szCs w:val="21"/>
              </w:rPr>
            </w:pPr>
            <w:r w:rsidRPr="004020A3">
              <w:rPr>
                <w:rFonts w:ascii="Times New Roman" w:eastAsia="SimSun" w:hAnsi="Times New Roman" w:cs="Times New Roman"/>
                <w:strike/>
                <w:color w:val="FF0000"/>
                <w:kern w:val="0"/>
                <w:szCs w:val="21"/>
              </w:rPr>
              <w:t xml:space="preserve">For PUCCH, whether </w:t>
            </w:r>
            <w:r w:rsidRPr="004020A3">
              <w:rPr>
                <w:rFonts w:ascii="Times New Roman" w:eastAsia="SimSun" w:hAnsi="Times New Roman" w:cs="Times New Roman"/>
                <w:i/>
                <w:strike/>
                <w:color w:val="FF0000"/>
                <w:kern w:val="0"/>
                <w:szCs w:val="21"/>
              </w:rPr>
              <w:t>L</w:t>
            </w:r>
            <w:r w:rsidRPr="004020A3">
              <w:rPr>
                <w:rFonts w:ascii="Times New Roman" w:eastAsia="SimSun"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w:t>
            </w:r>
            <w:r w:rsidR="00374276">
              <w:rPr>
                <w:rFonts w:ascii="Times New Roman" w:hAnsi="Times New Roman" w:cs="Times New Roman"/>
                <w:bCs/>
                <w:szCs w:val="21"/>
                <w:highlight w:val="cyan"/>
                <w:lang w:val="en-GB"/>
              </w:rPr>
              <w:t>licon,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szCs w:val="21"/>
              </w:rPr>
              <w:t xml:space="preserve"> can be </w:t>
            </w:r>
            <w:r>
              <w:rPr>
                <w:rFonts w:ascii="Times New Roman" w:eastAsia="SimSun" w:hAnsi="Times New Roman" w:cs="Times New Roman"/>
                <w:szCs w:val="21"/>
              </w:rPr>
              <w:t>configured with each row in the</w:t>
            </w:r>
            <w:r w:rsidRPr="004020A3">
              <w:rPr>
                <w:rFonts w:ascii="Times New Roman" w:eastAsia="SimSun" w:hAnsi="Times New Roman" w:cs="Times New Roman"/>
                <w:szCs w:val="21"/>
              </w:rPr>
              <w:t xml:space="preserve"> TDRA table</w:t>
            </w:r>
            <w:r>
              <w:rPr>
                <w:rFonts w:ascii="Times New Roman" w:eastAsia="SimSun"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kern w:val="0"/>
                <w:szCs w:val="21"/>
                <w:lang w:eastAsia="ja-JP"/>
              </w:rPr>
            </w:pPr>
            <w:r>
              <w:rPr>
                <w:rFonts w:ascii="Times New Roman" w:eastAsia="SimSun" w:hAnsi="Times New Roman" w:cs="Times New Roman"/>
                <w:kern w:val="0"/>
                <w:szCs w:val="21"/>
              </w:rPr>
              <w:t xml:space="preserve">Support </w:t>
            </w:r>
          </w:p>
        </w:tc>
      </w:tr>
      <w:tr w:rsidR="001B14DF" w14:paraId="193A755C" w14:textId="77777777" w:rsidTr="00947F12">
        <w:trPr>
          <w:trHeight w:val="419"/>
          <w:jc w:val="center"/>
        </w:trPr>
        <w:tc>
          <w:tcPr>
            <w:tcW w:w="1220" w:type="dxa"/>
            <w:shd w:val="clear" w:color="auto" w:fill="auto"/>
            <w:vAlign w:val="center"/>
          </w:tcPr>
          <w:p w14:paraId="0A23C16C" w14:textId="15C5E900" w:rsidR="001B14DF" w:rsidRDefault="001B14DF" w:rsidP="001B14D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8C002DC" w14:textId="64886597" w:rsidR="001B14DF" w:rsidRDefault="001B14DF" w:rsidP="001B14DF">
            <w:pPr>
              <w:rPr>
                <w:rFonts w:ascii="Times New Roman" w:eastAsia="SimSun" w:hAnsi="Times New Roman" w:cs="Times New Roman"/>
                <w:kern w:val="0"/>
                <w:szCs w:val="21"/>
              </w:rPr>
            </w:pPr>
            <w:r>
              <w:rPr>
                <w:rFonts w:ascii="Times New Roman" w:eastAsia="MS Mincho" w:hAnsi="Times New Roman" w:cs="Times New Roman"/>
                <w:kern w:val="0"/>
                <w:szCs w:val="21"/>
                <w:lang w:eastAsia="ja-JP"/>
              </w:rPr>
              <w:t xml:space="preserve">We are fine with the proposal 5. </w:t>
            </w:r>
          </w:p>
        </w:tc>
      </w:tr>
      <w:tr w:rsidR="00C9526E" w14:paraId="26E474CB"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B01637" w14:textId="77777777" w:rsidR="00C9526E" w:rsidRDefault="00C9526E"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511021" w14:textId="77777777" w:rsidR="00C9526E" w:rsidRDefault="00C9526E"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the revised proposal 5 from the FL.</w:t>
            </w:r>
          </w:p>
        </w:tc>
      </w:tr>
      <w:tr w:rsidR="00CE1E55" w14:paraId="29B21001" w14:textId="77777777" w:rsidTr="00C9526E">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FD35CC" w14:textId="6CD6AACE" w:rsidR="00CE1E55" w:rsidRDefault="00CE1E55"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3059F04" w14:textId="1B4EFD6F" w:rsidR="00CE1E55" w:rsidRDefault="00CE1E55" w:rsidP="00B00BA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Support P5.</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6:</w:t>
            </w:r>
          </w:p>
          <w:p w14:paraId="39957D0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lastRenderedPageBreak/>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kern w:val="0"/>
                <w:szCs w:val="21"/>
              </w:rPr>
              <w:t>Proposal</w:t>
            </w:r>
            <w:r w:rsidR="0011463B">
              <w:rPr>
                <w:rFonts w:ascii="Times New Roman" w:eastAsia="SimSun"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r>
        <w:rPr>
          <w:rFonts w:ascii="Times New Roman" w:eastAsia="SimSun" w:hAnsi="Times New Roman"/>
          <w:szCs w:val="21"/>
          <w:lang w:val="en-GB"/>
        </w:rPr>
        <w:t>D</w:t>
      </w:r>
      <w:r>
        <w:rPr>
          <w:rFonts w:ascii="Times New Roman" w:eastAsia="SimSun" w:hAnsi="Times New Roman" w:hint="eastAsia"/>
          <w:szCs w:val="21"/>
          <w:lang w:val="en-GB"/>
        </w:rPr>
        <w:t xml:space="preserve">own-select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xml:space="preserve">. For instance, whether it should also consider SSB </w:t>
            </w:r>
            <w:r>
              <w:rPr>
                <w:rFonts w:ascii="Times New Roman" w:eastAsia="MS Mincho" w:hAnsi="Times New Roman" w:cs="Times New Roman" w:hint="eastAsia"/>
                <w:bCs/>
                <w:lang w:val="en-GB" w:eastAsia="ja-JP"/>
              </w:rPr>
              <w:lastRenderedPageBreak/>
              <w:t>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sidRPr="004020A3">
              <w:rPr>
                <w:rFonts w:ascii="Times New Roman" w:eastAsia="SimSun"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SimSun" w:hAnsi="Times New Roman" w:cs="Times New Roman"/>
                <w:szCs w:val="21"/>
                <w:lang w:val="en-GB"/>
              </w:rPr>
            </w:pPr>
            <w:r w:rsidRPr="004020A3">
              <w:rPr>
                <w:rFonts w:ascii="Times New Roman" w:eastAsia="SimSun" w:hAnsi="Times New Roman" w:cs="Times New Roman"/>
                <w:b/>
                <w:kern w:val="0"/>
                <w:szCs w:val="21"/>
                <w:highlight w:val="yellow"/>
              </w:rPr>
              <w:t>Proposal 7:</w:t>
            </w:r>
            <w:r w:rsidRPr="004020A3">
              <w:rPr>
                <w:rFonts w:ascii="Times New Roman" w:eastAsia="SimSun" w:hAnsi="Times New Roman" w:cs="Times New Roman"/>
                <w:b/>
                <w:kern w:val="0"/>
                <w:szCs w:val="21"/>
              </w:rPr>
              <w:t xml:space="preserve"> </w:t>
            </w:r>
            <w:r w:rsidRPr="004020A3">
              <w:rPr>
                <w:rFonts w:ascii="Times New Roman" w:eastAsia="SimSun"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kern w:val="0"/>
                <w:szCs w:val="21"/>
                <w:lang w:val="en-GB"/>
              </w:rPr>
              <w:t>The configured TDWs are consecutive</w:t>
            </w:r>
            <w:r w:rsidRPr="004020A3">
              <w:rPr>
                <w:rFonts w:ascii="Times New Roman" w:eastAsia="SimSun" w:hAnsi="Times New Roman" w:cs="Times New Roman"/>
                <w:strike/>
                <w:color w:val="FF0000"/>
                <w:kern w:val="0"/>
                <w:szCs w:val="21"/>
                <w:lang w:val="en-GB"/>
              </w:rPr>
              <w:t xml:space="preserve"> regardless of paired spectrum/SUL band and unpaired spectrum</w:t>
            </w:r>
            <w:r w:rsidRPr="004020A3">
              <w:rPr>
                <w:rFonts w:ascii="Times New Roman" w:eastAsia="SimSun"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rPr>
              <w:t xml:space="preserve">Option 2: </w:t>
            </w:r>
          </w:p>
          <w:p w14:paraId="53E94D26"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lastRenderedPageBreak/>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Support updated proposal#7, and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r w:rsidR="002F6724" w14:paraId="4835B818" w14:textId="77777777" w:rsidTr="00947F12">
        <w:trPr>
          <w:trHeight w:val="419"/>
          <w:jc w:val="center"/>
        </w:trPr>
        <w:tc>
          <w:tcPr>
            <w:tcW w:w="1220" w:type="dxa"/>
            <w:shd w:val="clear" w:color="auto" w:fill="auto"/>
            <w:vAlign w:val="center"/>
          </w:tcPr>
          <w:p w14:paraId="786795EA" w14:textId="473F79FF" w:rsidR="002F6724" w:rsidRDefault="002F6724" w:rsidP="002F672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8EF1CEE" w14:textId="69381655" w:rsidR="002F6724" w:rsidRDefault="002F6724" w:rsidP="002F672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proposal #7 and we prefer Option 2</w:t>
            </w:r>
          </w:p>
        </w:tc>
      </w:tr>
      <w:tr w:rsidR="00C9526E" w14:paraId="2F5CB7C0" w14:textId="77777777" w:rsidTr="00B00BAF">
        <w:trPr>
          <w:trHeight w:val="419"/>
          <w:jc w:val="center"/>
        </w:trPr>
        <w:tc>
          <w:tcPr>
            <w:tcW w:w="1220" w:type="dxa"/>
            <w:shd w:val="clear" w:color="auto" w:fill="auto"/>
            <w:vAlign w:val="center"/>
          </w:tcPr>
          <w:p w14:paraId="475BAFCB" w14:textId="77777777" w:rsidR="00C9526E" w:rsidRDefault="00C9526E"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shd w:val="clear" w:color="auto" w:fill="auto"/>
            <w:vAlign w:val="center"/>
          </w:tcPr>
          <w:p w14:paraId="2373DFC8" w14:textId="77777777" w:rsidR="00C9526E" w:rsidRDefault="00C9526E" w:rsidP="00B00BAF">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Somewhat prefer option 2.  The differences will likely only be for TDD with large numbers of DL slots and if there are UEs that only support small values of max duration, and option 2 works better in such cases.  </w:t>
            </w:r>
          </w:p>
        </w:tc>
      </w:tr>
      <w:tr w:rsidR="005567E7" w14:paraId="728C832B" w14:textId="77777777" w:rsidTr="00B00BAF">
        <w:trPr>
          <w:trHeight w:val="419"/>
          <w:jc w:val="center"/>
        </w:trPr>
        <w:tc>
          <w:tcPr>
            <w:tcW w:w="1220" w:type="dxa"/>
            <w:shd w:val="clear" w:color="auto" w:fill="auto"/>
            <w:vAlign w:val="center"/>
          </w:tcPr>
          <w:p w14:paraId="1047F434" w14:textId="2FC231CB" w:rsidR="005567E7" w:rsidRDefault="005567E7" w:rsidP="00B00BA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shd w:val="clear" w:color="auto" w:fill="auto"/>
            <w:vAlign w:val="center"/>
          </w:tcPr>
          <w:p w14:paraId="33703420" w14:textId="039C6D0B" w:rsidR="005567E7" w:rsidRDefault="005567E7" w:rsidP="00B00BAF">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Support proposal. Prefer option 2.</w:t>
            </w:r>
          </w:p>
        </w:tc>
      </w:tr>
      <w:tr w:rsidR="00806E9D" w14:paraId="54C16015" w14:textId="77777777" w:rsidTr="00B00BAF">
        <w:trPr>
          <w:trHeight w:val="419"/>
          <w:jc w:val="center"/>
        </w:trPr>
        <w:tc>
          <w:tcPr>
            <w:tcW w:w="1220" w:type="dxa"/>
            <w:shd w:val="clear" w:color="auto" w:fill="auto"/>
            <w:vAlign w:val="center"/>
          </w:tcPr>
          <w:p w14:paraId="37BE2A6F" w14:textId="15C03DC0" w:rsidR="00806E9D" w:rsidRDefault="00806E9D" w:rsidP="00806E9D">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6EBFD1" w14:textId="0B0D992A" w:rsidR="00806E9D" w:rsidRDefault="00806E9D" w:rsidP="00806E9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algun Gothic" w:hAnsi="Times New Roman" w:cs="Times New Roman" w:hint="eastAsia"/>
                <w:kern w:val="0"/>
                <w:szCs w:val="21"/>
                <w:lang w:val="en-GB" w:eastAsia="ko-KR"/>
              </w:rPr>
              <w:t>We are fine with FL</w:t>
            </w:r>
            <w:r>
              <w:rPr>
                <w:rFonts w:ascii="Times New Roman" w:eastAsia="Malgun Gothic" w:hAnsi="Times New Roman" w:cs="Times New Roman"/>
                <w:kern w:val="0"/>
                <w:szCs w:val="21"/>
                <w:lang w:val="en-GB" w:eastAsia="ko-KR"/>
              </w:rPr>
              <w:t>’s proposal, support Option 2.</w:t>
            </w:r>
          </w:p>
        </w:tc>
      </w:tr>
      <w:tr w:rsidR="000A77D4" w14:paraId="11188C3F" w14:textId="77777777" w:rsidTr="00B00BAF">
        <w:trPr>
          <w:trHeight w:val="419"/>
          <w:jc w:val="center"/>
        </w:trPr>
        <w:tc>
          <w:tcPr>
            <w:tcW w:w="1220" w:type="dxa"/>
            <w:shd w:val="clear" w:color="auto" w:fill="auto"/>
            <w:vAlign w:val="center"/>
          </w:tcPr>
          <w:p w14:paraId="01D3D038" w14:textId="0678A047" w:rsidR="000A77D4" w:rsidRDefault="000A77D4" w:rsidP="000A77D4">
            <w:pPr>
              <w:jc w:val="center"/>
              <w:rPr>
                <w:rFonts w:ascii="Times New Roman" w:eastAsia="Malgun Gothic" w:hAnsi="Times New Roman" w:cs="Times New Roman" w:hint="eastAsia"/>
                <w:bCs/>
                <w:lang w:val="en-GB" w:eastAsia="ko-KR"/>
              </w:rPr>
            </w:pPr>
            <w:r>
              <w:rPr>
                <w:rFonts w:ascii="Times New Roman" w:eastAsia="MS Mincho" w:hAnsi="Times New Roman" w:cs="Times New Roman"/>
                <w:bCs/>
                <w:lang w:val="en-GB" w:eastAsia="ja-JP"/>
              </w:rPr>
              <w:t>QC</w:t>
            </w:r>
          </w:p>
        </w:tc>
        <w:tc>
          <w:tcPr>
            <w:tcW w:w="8257" w:type="dxa"/>
            <w:shd w:val="clear" w:color="auto" w:fill="auto"/>
            <w:vAlign w:val="center"/>
          </w:tcPr>
          <w:p w14:paraId="35E79A55" w14:textId="5CA975B2" w:rsidR="000A77D4" w:rsidRDefault="000A77D4" w:rsidP="000A77D4">
            <w:pPr>
              <w:widowControl/>
              <w:autoSpaceDE w:val="0"/>
              <w:autoSpaceDN w:val="0"/>
              <w:snapToGrid w:val="0"/>
              <w:spacing w:after="120" w:line="252" w:lineRule="auto"/>
              <w:rPr>
                <w:rFonts w:ascii="Times New Roman" w:eastAsia="Malgun Gothic" w:hAnsi="Times New Roman" w:cs="Times New Roman" w:hint="eastAsia"/>
                <w:kern w:val="0"/>
                <w:szCs w:val="21"/>
                <w:lang w:val="en-GB" w:eastAsia="ko-KR"/>
              </w:rPr>
            </w:pPr>
            <w:r>
              <w:rPr>
                <w:rFonts w:ascii="Times New Roman" w:eastAsia="MS Mincho" w:hAnsi="Times New Roman" w:cs="Times New Roman"/>
                <w:kern w:val="0"/>
                <w:szCs w:val="21"/>
                <w:lang w:val="en-GB" w:eastAsia="ja-JP"/>
              </w:rPr>
              <w:t>Support the proposal. Prefer option 2.</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lastRenderedPageBreak/>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lang w:eastAsia="ko-KR"/>
              </w:rPr>
              <w:lastRenderedPageBreak/>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ListParagraph"/>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w:t>
            </w:r>
            <w:r w:rsidRPr="00E9059B">
              <w:rPr>
                <w:bCs/>
                <w:sz w:val="21"/>
                <w:szCs w:val="21"/>
                <w:lang w:val="en-GB"/>
              </w:rPr>
              <w:lastRenderedPageBreak/>
              <w:t xml:space="preserve">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ListParagraph"/>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r w:rsidRPr="009D3DC0">
              <w:rPr>
                <w:rFonts w:ascii="Times New Roman" w:hAnsi="Times New Roman" w:cs="Times New Roman"/>
                <w:bCs/>
                <w:lang w:val="en-GB"/>
              </w:rPr>
              <w:lastRenderedPageBreak/>
              <w:t>InterDigital</w:t>
            </w:r>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r>
              <w:rPr>
                <w:rFonts w:ascii="Times New Roman" w:eastAsia="SimSun" w:hAnsi="Times New Roman"/>
                <w:szCs w:val="21"/>
              </w:rPr>
              <w:t xml:space="preserve">.....,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r w:rsidR="007C5FEF" w14:paraId="2B39479A" w14:textId="77777777" w:rsidTr="00374276">
        <w:trPr>
          <w:trHeight w:val="419"/>
          <w:jc w:val="center"/>
        </w:trPr>
        <w:tc>
          <w:tcPr>
            <w:tcW w:w="1302" w:type="dxa"/>
            <w:shd w:val="clear" w:color="auto" w:fill="auto"/>
            <w:vAlign w:val="center"/>
          </w:tcPr>
          <w:p w14:paraId="5F86B7AA" w14:textId="3A606AE4" w:rsidR="007C5FEF" w:rsidRDefault="007C5FEF" w:rsidP="007C5FEF">
            <w:pPr>
              <w:jc w:val="center"/>
              <w:rPr>
                <w:rFonts w:ascii="Times New Roman" w:hAnsi="Times New Roman" w:cs="Times New Roman"/>
                <w:bCs/>
                <w:lang w:val="en-GB"/>
              </w:rPr>
            </w:pPr>
            <w:r>
              <w:rPr>
                <w:rFonts w:ascii="Times New Roman" w:hAnsi="Times New Roman" w:cs="Times New Roman"/>
                <w:bCs/>
                <w:lang w:val="en-GB"/>
              </w:rPr>
              <w:t>Intel2</w:t>
            </w:r>
          </w:p>
        </w:tc>
        <w:tc>
          <w:tcPr>
            <w:tcW w:w="8175" w:type="dxa"/>
            <w:shd w:val="clear" w:color="auto" w:fill="auto"/>
            <w:vAlign w:val="center"/>
          </w:tcPr>
          <w:p w14:paraId="1FF171B1" w14:textId="77777777" w:rsidR="007C5FEF" w:rsidRDefault="007C5FEF" w:rsidP="007C5FEF">
            <w:pPr>
              <w:rPr>
                <w:rFonts w:ascii="Times New Roman" w:hAnsi="Times New Roman" w:cs="Times New Roman"/>
                <w:bCs/>
                <w:lang w:val="en-GB"/>
              </w:rPr>
            </w:pPr>
            <w:r>
              <w:rPr>
                <w:rFonts w:ascii="Times New Roman" w:hAnsi="Times New Roman" w:cs="Times New Roman"/>
                <w:bCs/>
                <w:lang w:val="en-GB"/>
              </w:rPr>
              <w:t>We share similar view as MediaTek and there is no much difference between Option 1 and Option 2, also as we mentioned in the first round of discussion, gNB knows where the starting symbol is in the first slot in TDW for the PUSCH repetition in order to perform joint channel estimation. We slightly prefer Option 1 as this is aligned with TDW definition, i.e., in the slot level.</w:t>
            </w:r>
          </w:p>
          <w:p w14:paraId="4E40E90C" w14:textId="0CA34402" w:rsidR="007C5FEF" w:rsidRDefault="007C5FEF" w:rsidP="007C5FEF">
            <w:pPr>
              <w:rPr>
                <w:rFonts w:ascii="Times New Roman" w:hAnsi="Times New Roman" w:cs="Times New Roman"/>
                <w:bCs/>
                <w:lang w:val="en-GB"/>
              </w:rPr>
            </w:pPr>
            <w:r>
              <w:rPr>
                <w:rFonts w:ascii="Times New Roman" w:hAnsi="Times New Roman" w:cs="Times New Roman"/>
                <w:bCs/>
                <w:lang w:val="en-GB"/>
              </w:rPr>
              <w:t xml:space="preserve">We are open for Option 2 if majority supports. </w:t>
            </w:r>
          </w:p>
        </w:tc>
      </w:tr>
      <w:tr w:rsidR="00C9526E" w14:paraId="104A3141"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CC5F861" w14:textId="77777777" w:rsidR="00C9526E" w:rsidRDefault="00C9526E" w:rsidP="00B00BAF">
            <w:pPr>
              <w:jc w:val="center"/>
              <w:rPr>
                <w:rFonts w:ascii="Times New Roman" w:hAnsi="Times New Roman" w:cs="Times New Roman"/>
                <w:bCs/>
                <w:lang w:val="en-GB"/>
              </w:rPr>
            </w:pPr>
            <w:r>
              <w:rPr>
                <w:rFonts w:ascii="Times New Roman" w:hAnsi="Times New Roman" w:cs="Times New Roman"/>
                <w:bCs/>
                <w:lang w:val="en-GB"/>
              </w:rPr>
              <w:t>Ericsson</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1D69621" w14:textId="77777777" w:rsidR="00C9526E" w:rsidRDefault="00C9526E" w:rsidP="00B00BAF">
            <w:pPr>
              <w:rPr>
                <w:rFonts w:ascii="Times New Roman" w:hAnsi="Times New Roman" w:cs="Times New Roman"/>
                <w:bCs/>
                <w:lang w:val="en-GB"/>
              </w:rPr>
            </w:pPr>
            <w:r>
              <w:rPr>
                <w:rFonts w:ascii="Times New Roman" w:hAnsi="Times New Roman" w:cs="Times New Roman"/>
                <w:bCs/>
                <w:lang w:val="en-GB"/>
              </w:rPr>
              <w:t>Support the FL proposal.  Similar to Mediatek’s comment, the deciding factor seems to be if RAN4 and RAN1 agree to slot or symbol level events.</w:t>
            </w:r>
          </w:p>
        </w:tc>
      </w:tr>
      <w:tr w:rsidR="009E4779" w14:paraId="271DBEA5"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9B53DF0" w14:textId="274D7225" w:rsidR="009E4779" w:rsidRDefault="009E4779" w:rsidP="00B00BAF">
            <w:pPr>
              <w:jc w:val="center"/>
              <w:rPr>
                <w:rFonts w:ascii="Times New Roman" w:hAnsi="Times New Roman" w:cs="Times New Roman"/>
                <w:bCs/>
                <w:lang w:val="en-GB"/>
              </w:rPr>
            </w:pPr>
            <w:r>
              <w:rPr>
                <w:rFonts w:ascii="Times New Roman" w:hAnsi="Times New Roman" w:cs="Times New Roman"/>
                <w:bCs/>
                <w:lang w:val="en-GB"/>
              </w:rPr>
              <w:t>Sierra Wireless</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0915DF22" w14:textId="582A8755" w:rsidR="009E4779" w:rsidRDefault="009E4779" w:rsidP="00B00BAF">
            <w:pPr>
              <w:rPr>
                <w:rFonts w:ascii="Times New Roman" w:hAnsi="Times New Roman" w:cs="Times New Roman"/>
                <w:bCs/>
                <w:lang w:val="en-GB"/>
              </w:rPr>
            </w:pPr>
            <w:r>
              <w:rPr>
                <w:rFonts w:ascii="Times New Roman" w:hAnsi="Times New Roman" w:cs="Times New Roman"/>
                <w:bCs/>
                <w:lang w:val="en-GB"/>
              </w:rPr>
              <w:t xml:space="preserve">Support the FL proposal. </w:t>
            </w:r>
          </w:p>
        </w:tc>
      </w:tr>
      <w:tr w:rsidR="002006FB" w14:paraId="69FD63FC" w14:textId="77777777" w:rsidTr="00C9526E">
        <w:trPr>
          <w:trHeight w:val="419"/>
          <w:jc w:val="center"/>
        </w:trPr>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D725CD1" w14:textId="77B1598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175" w:type="dxa"/>
            <w:tcBorders>
              <w:top w:val="single" w:sz="4" w:space="0" w:color="auto"/>
              <w:left w:val="single" w:sz="4" w:space="0" w:color="auto"/>
              <w:bottom w:val="single" w:sz="4" w:space="0" w:color="auto"/>
              <w:right w:val="single" w:sz="4" w:space="0" w:color="auto"/>
            </w:tcBorders>
            <w:shd w:val="clear" w:color="auto" w:fill="auto"/>
            <w:vAlign w:val="center"/>
          </w:tcPr>
          <w:p w14:paraId="375F9C56" w14:textId="14F2623C" w:rsidR="002006FB" w:rsidRDefault="002006FB" w:rsidP="002006FB">
            <w:pPr>
              <w:rPr>
                <w:rFonts w:ascii="Times New Roman" w:hAnsi="Times New Roman" w:cs="Times New Roman"/>
                <w:bCs/>
                <w:lang w:val="en-GB"/>
              </w:rPr>
            </w:pPr>
            <w:r>
              <w:rPr>
                <w:rFonts w:ascii="Times New Roman" w:eastAsia="Malgun Gothic" w:hAnsi="Times New Roman" w:cs="Times New Roman"/>
                <w:bCs/>
                <w:lang w:val="en-GB" w:eastAsia="ko-KR"/>
              </w:rPr>
              <w:t xml:space="preserve">We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especially for repetition type B.</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a number of events, companies are encouraged to answer </w:t>
      </w:r>
      <w:r>
        <w:rPr>
          <w:rFonts w:ascii="Times New Roman" w:eastAsia="SimSun" w:hAnsi="Times New Roman" w:cs="Times New Roman"/>
          <w:kern w:val="0"/>
          <w:szCs w:val="21"/>
        </w:rPr>
        <w:lastRenderedPageBreak/>
        <w:t>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 xml:space="preserve">Q1: not sure whether we can make a general statement of the event. Even we can say </w:t>
            </w:r>
            <w:r>
              <w:rPr>
                <w:rFonts w:ascii="Times New Roman" w:hAnsi="Times New Roman" w:cs="Times New Roman"/>
                <w:bCs/>
              </w:rPr>
              <w:lastRenderedPageBreak/>
              <w:t>“</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536ADD">
            <w:pPr>
              <w:jc w:val="center"/>
              <w:rPr>
                <w:rFonts w:ascii="Times New Roman" w:eastAsia="Malgun Gothic" w:hAnsi="Times New Roman" w:cs="Times New Roman"/>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536ADD">
            <w:pPr>
              <w:rPr>
                <w:rFonts w:ascii="Times New Roman" w:eastAsia="Malgun Gothic" w:hAnsi="Times New Roman" w:cs="Times New Roman"/>
                <w:bCs/>
                <w:lang w:val="en-GB" w:eastAsia="ko-KR"/>
              </w:rPr>
            </w:pPr>
            <w:r w:rsidRPr="00F4086A">
              <w:rPr>
                <w:rFonts w:ascii="Times New Roman" w:eastAsia="Malgun Gothic" w:hAnsi="Times New Roman" w:cs="Times New Roman"/>
                <w:bCs/>
                <w:lang w:val="en-GB" w:eastAsia="ko-KR"/>
              </w:rPr>
              <w:t>Similar idea that all the event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3E0C1A" w:rsidRPr="003E0C1A">
        <w:rPr>
          <w:rFonts w:ascii="Times New Roman" w:eastAsia="SimSun" w:hAnsi="Times New Roman" w:cs="Times New Roman"/>
          <w:kern w:val="0"/>
          <w:szCs w:val="21"/>
        </w:rPr>
        <w:t xml:space="preserve">It seems companies’ views are split on whether </w:t>
      </w:r>
      <w:r w:rsidR="003E0C1A">
        <w:rPr>
          <w:rFonts w:ascii="Times New Roman" w:eastAsia="SimSun" w:hAnsi="Times New Roman" w:cs="Times New Roman"/>
          <w:kern w:val="0"/>
          <w:szCs w:val="21"/>
        </w:rPr>
        <w:t xml:space="preserve">all events need to be explicitly listed. </w:t>
      </w:r>
      <w:r w:rsidR="00845055">
        <w:rPr>
          <w:rFonts w:ascii="Times New Roman" w:eastAsia="SimSun" w:hAnsi="Times New Roman" w:cs="Times New Roman"/>
          <w:kern w:val="0"/>
          <w:szCs w:val="21"/>
        </w:rPr>
        <w:t xml:space="preserve">To facilitate further discussion </w:t>
      </w:r>
      <w:r w:rsidRPr="00556E7F">
        <w:rPr>
          <w:rFonts w:ascii="Times New Roman" w:eastAsia="SimSun" w:hAnsi="Times New Roman" w:cs="Times New Roman" w:hint="eastAsia"/>
          <w:kern w:val="0"/>
          <w:szCs w:val="21"/>
        </w:rPr>
        <w:t>two options are listed as follows.</w:t>
      </w:r>
      <w:r>
        <w:rPr>
          <w:rFonts w:ascii="Times New Roman" w:eastAsia="SimSun"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events </w:t>
      </w:r>
      <w:r>
        <w:rPr>
          <w:rFonts w:ascii="Times New Roman" w:eastAsia="SimSun" w:hAnsi="Times New Roman" w:cs="Times New Roman" w:hint="eastAsia"/>
          <w:kern w:val="0"/>
          <w:szCs w:val="21"/>
        </w:rPr>
        <w:t>are</w:t>
      </w:r>
      <w:r>
        <w:rPr>
          <w:rFonts w:ascii="Times New Roman" w:eastAsia="SimSun" w:hAnsi="Times New Roman" w:cs="Times New Roman"/>
          <w:kern w:val="0"/>
          <w:szCs w:val="21"/>
        </w:rPr>
        <w:t xml:space="preserve"> explicitly listed</w:t>
      </w:r>
      <w:r>
        <w:rPr>
          <w:rFonts w:ascii="Times New Roman" w:eastAsia="SimSun"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 xml:space="preserve">Option1: </w:t>
      </w:r>
      <w:r>
        <w:rPr>
          <w:rFonts w:ascii="Times New Roman" w:eastAsia="SimSun" w:hAnsi="Times New Roman" w:cs="Times New Roman" w:hint="eastAsia"/>
          <w:kern w:val="0"/>
          <w:szCs w:val="21"/>
        </w:rPr>
        <w:t xml:space="preserve">Support at least the following events that violate </w:t>
      </w:r>
      <w:r w:rsidRPr="00BE57CC">
        <w:rPr>
          <w:rFonts w:ascii="Times New Roman" w:eastAsia="SimSun" w:hAnsi="Times New Roman" w:cs="Times New Roman"/>
          <w:kern w:val="0"/>
          <w:szCs w:val="21"/>
        </w:rPr>
        <w:t>power consistency and phase continuity</w:t>
      </w:r>
      <w:r>
        <w:rPr>
          <w:rFonts w:ascii="Times New Roman" w:eastAsia="SimSun" w:hAnsi="Times New Roman" w:cs="Times New Roman" w:hint="eastAsia"/>
          <w:kern w:val="0"/>
          <w:szCs w:val="21"/>
        </w:rPr>
        <w:t xml:space="preserve"> for joint </w:t>
      </w:r>
      <w:r>
        <w:rPr>
          <w:rFonts w:ascii="Times New Roman" w:eastAsia="SimSun" w:hAnsi="Times New Roman" w:cs="Times New Roman"/>
          <w:kern w:val="0"/>
          <w:szCs w:val="21"/>
        </w:rPr>
        <w:t>channel</w:t>
      </w:r>
      <w:r>
        <w:rPr>
          <w:rFonts w:ascii="Times New Roman" w:eastAsia="SimSun"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SimSun" w:hAnsi="Times New Roman" w:cs="Times New Roman"/>
          <w:bCs/>
          <w:kern w:val="0"/>
          <w:sz w:val="22"/>
          <w:lang w:val="en-GB"/>
        </w:rPr>
        <w:t>Collision in rel-15/16/</w:t>
      </w:r>
      <w:r w:rsidRPr="00720202">
        <w:rPr>
          <w:rFonts w:ascii="Times New Roman" w:eastAsia="SimSun" w:hAnsi="Times New Roman" w:cs="Times New Roman" w:hint="eastAsia"/>
          <w:bCs/>
          <w:kern w:val="0"/>
          <w:sz w:val="22"/>
          <w:lang w:val="en-GB"/>
        </w:rPr>
        <w:t>[</w:t>
      </w:r>
      <w:r w:rsidRPr="00720202">
        <w:rPr>
          <w:rFonts w:ascii="Times New Roman" w:eastAsia="SimSun"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SimSun" w:hAnsi="Times New Roman" w:cs="Times New Roman"/>
          <w:kern w:val="0"/>
          <w:szCs w:val="21"/>
          <w:lang w:val="en-GB" w:eastAsia="en-US"/>
        </w:rPr>
        <w:t xml:space="preserve"> </w:t>
      </w:r>
      <w:r w:rsidRPr="006D522C">
        <w:rPr>
          <w:rFonts w:ascii="Times New Roman" w:eastAsia="SimSun" w:hAnsi="Times New Roman" w:cs="Times New Roman"/>
          <w:kern w:val="0"/>
          <w:szCs w:val="21"/>
          <w:lang w:val="en-GB" w:eastAsia="en-US"/>
        </w:rPr>
        <w:t>monitoring</w:t>
      </w:r>
      <w:r>
        <w:rPr>
          <w:rFonts w:ascii="Times New Roman" w:eastAsia="SimSun"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SimSun"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SimSun"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SimSun" w:hAnsi="Times New Roman" w:cs="Times New Roman"/>
          <w:b/>
          <w:kern w:val="0"/>
          <w:szCs w:val="21"/>
        </w:rPr>
      </w:pPr>
      <w:r w:rsidRPr="00556E7F">
        <w:rPr>
          <w:rFonts w:ascii="Times New Roman" w:eastAsia="SimSun" w:hAnsi="Times New Roman" w:cs="Times New Roman" w:hint="eastAsia"/>
          <w:b/>
          <w:kern w:val="0"/>
          <w:szCs w:val="21"/>
          <w:lang w:val="en-GB"/>
        </w:rPr>
        <w:t xml:space="preserve">Option 2: </w:t>
      </w:r>
      <w:r w:rsidRPr="00556E7F">
        <w:rPr>
          <w:rFonts w:ascii="Times New Roman" w:eastAsia="SimSun" w:hAnsi="Times New Roman" w:cs="Times New Roman" w:hint="eastAsia"/>
          <w:kern w:val="0"/>
          <w:szCs w:val="21"/>
        </w:rPr>
        <w:t xml:space="preserve">Support at least the following events that violate </w:t>
      </w:r>
      <w:r w:rsidRPr="00556E7F">
        <w:rPr>
          <w:rFonts w:ascii="Times New Roman" w:eastAsia="SimSun" w:hAnsi="Times New Roman" w:cs="Times New Roman"/>
          <w:kern w:val="0"/>
          <w:szCs w:val="21"/>
        </w:rPr>
        <w:t>power consistency and phase continuity</w:t>
      </w:r>
      <w:r w:rsidRPr="00556E7F">
        <w:rPr>
          <w:rFonts w:ascii="Times New Roman" w:eastAsia="SimSun" w:hAnsi="Times New Roman" w:cs="Times New Roman" w:hint="eastAsia"/>
          <w:kern w:val="0"/>
          <w:szCs w:val="21"/>
        </w:rPr>
        <w:t>.</w:t>
      </w:r>
    </w:p>
    <w:tbl>
      <w:tblPr>
        <w:tblStyle w:val="TableGrid"/>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SimSun" w:hAnsi="Times New Roman" w:cs="Times New Roman"/>
                <w:b/>
                <w:bCs/>
                <w:kern w:val="0"/>
                <w:szCs w:val="21"/>
                <w:lang w:val="en-GB"/>
              </w:rPr>
            </w:pPr>
            <w:r w:rsidRPr="00936FF5">
              <w:rPr>
                <w:rFonts w:ascii="Times New Roman" w:eastAsia="SimSun"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bCs/>
                <w:kern w:val="0"/>
                <w:szCs w:val="21"/>
                <w:lang w:val="en-GB"/>
              </w:rPr>
              <w:t>w</w:t>
            </w:r>
            <w:r w:rsidRPr="00936FF5">
              <w:rPr>
                <w:rFonts w:ascii="Times New Roman" w:eastAsia="SimSun" w:hAnsi="Times New Roman" w:cs="Times New Roman" w:hint="eastAsia"/>
                <w:b/>
                <w:bCs/>
                <w:kern w:val="0"/>
                <w:szCs w:val="21"/>
                <w:lang w:val="en-GB"/>
              </w:rPr>
              <w:t>/ or w/o</w:t>
            </w:r>
            <w:r w:rsidRPr="00936FF5">
              <w:rPr>
                <w:rFonts w:ascii="Times New Roman" w:eastAsia="SimSun"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DL slot or DL reception/monitoring based 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semi-static DL/UL configuration for unpaired spectrum</w:t>
            </w:r>
            <w:r w:rsidRPr="00936FF5">
              <w:rPr>
                <w:rFonts w:ascii="Times New Roman" w:eastAsia="SimSun" w:hAnsi="Times New Roman" w:cs="Times New Roman" w:hint="eastAsia"/>
                <w:kern w:val="0"/>
                <w:szCs w:val="21"/>
                <w:lang w:val="en-GB"/>
              </w:rPr>
              <w:t xml:space="preserve">, including </w:t>
            </w:r>
            <w:r w:rsidRPr="00936FF5">
              <w:rPr>
                <w:rFonts w:ascii="Times New Roman" w:eastAsia="SimSun"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The actual TDW reaches the maximum 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 xml:space="preserve">UL </w:t>
            </w:r>
            <w:r w:rsidRPr="00936FF5">
              <w:rPr>
                <w:rFonts w:ascii="Times New Roman" w:eastAsia="SimSun"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w:t>
            </w:r>
            <w:r w:rsidRPr="00936FF5">
              <w:rPr>
                <w:rFonts w:ascii="Times New Roman" w:eastAsia="SimSun" w:hAnsi="Times New Roman" w:cs="Times New Roman" w:hint="eastAsia"/>
                <w:kern w:val="0"/>
                <w:szCs w:val="21"/>
                <w:lang w:val="en-GB"/>
              </w:rPr>
              <w:t>, PUSCH cancelation, UCI multiplexing on PUSCH</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sidRPr="00936FF5">
              <w:rPr>
                <w:rFonts w:ascii="Times New Roman" w:eastAsia="SimSun"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Transmission of an UL transmission with different settings </w:t>
            </w:r>
            <w:r w:rsidRPr="00936FF5">
              <w:rPr>
                <w:rFonts w:ascii="Times New Roman" w:eastAsia="SimSun" w:hAnsi="Times New Roman" w:cs="Times New Roman"/>
                <w:kern w:val="0"/>
                <w:szCs w:val="21"/>
                <w:lang w:val="en-GB"/>
              </w:rPr>
              <w:lastRenderedPageBreak/>
              <w:t>than PUSCH repetitions in the middle of two PUSCH transmissions</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 or SRS</w:t>
            </w:r>
            <w:r w:rsidRPr="00936FF5">
              <w:rPr>
                <w:rFonts w:ascii="Times New Roman" w:eastAsia="SimSun"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lastRenderedPageBreak/>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b/>
                <w:kern w:val="0"/>
                <w:szCs w:val="21"/>
                <w:lang w:val="en-GB"/>
              </w:rPr>
              <w:t>Support to be an event</w:t>
            </w:r>
            <w:r w:rsidRPr="00936FF5">
              <w:rPr>
                <w:rFonts w:ascii="Times New Roman" w:eastAsia="SimSun"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b/>
                <w:kern w:val="0"/>
                <w:szCs w:val="21"/>
                <w:lang w:val="en-GB"/>
              </w:rPr>
              <w:t>Not an event</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S</w:t>
            </w:r>
            <w:r w:rsidRPr="00936FF5">
              <w:rPr>
                <w:rFonts w:ascii="Times New Roman" w:eastAsia="SimSun"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bl>
    <w:p w14:paraId="48599747" w14:textId="77777777" w:rsidR="00936FF5" w:rsidRDefault="00936FF5" w:rsidP="00936FF5">
      <w:pPr>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lastRenderedPageBreak/>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SimSun" w:hAnsi="Times New Roman" w:cs="Times New Roman"/>
                <w:kern w:val="0"/>
                <w:szCs w:val="21"/>
                <w:lang w:val="en-GB"/>
              </w:rPr>
              <w:t>UCCH carrying P-CSI</w:t>
            </w:r>
            <w:r>
              <w:rPr>
                <w:rFonts w:ascii="Times New Roman" w:eastAsia="SimSun"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SimSun"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SimSun" w:hAnsi="Times New Roman" w:cs="Times New Roman"/>
                <w:kern w:val="0"/>
                <w:szCs w:val="21"/>
                <w:lang w:val="en-GB"/>
              </w:rPr>
              <w:t>Transmission gap of more than 13 un-scheduled symbols</w:t>
            </w:r>
            <w:r>
              <w:rPr>
                <w:rFonts w:ascii="Times New Roman" w:eastAsia="SimSun" w:hAnsi="Times New Roman" w:cs="Times New Roman"/>
                <w:kern w:val="0"/>
                <w:szCs w:val="21"/>
                <w:lang w:val="en-GB"/>
              </w:rPr>
              <w:t xml:space="preserve"> can be cause by</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Pr>
                <w:rFonts w:ascii="Times New Roman" w:eastAsia="SimSun" w:hAnsi="Times New Roman" w:cs="Times New Roman"/>
                <w:kern w:val="0"/>
                <w:szCs w:val="21"/>
                <w:lang w:val="en-GB"/>
              </w:rPr>
              <w:t xml:space="preserve">, </w:t>
            </w:r>
            <w:r w:rsidRPr="00F10C12">
              <w:rPr>
                <w:rFonts w:ascii="Times New Roman" w:eastAsia="SimSun" w:hAnsi="Times New Roman" w:cs="Times New Roman"/>
                <w:color w:val="FF0000"/>
                <w:kern w:val="0"/>
                <w:szCs w:val="21"/>
                <w:lang w:val="en-GB"/>
              </w:rPr>
              <w:t>Invalid UL symbols,</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unscheduled symbol</w:t>
            </w:r>
            <w:r>
              <w:rPr>
                <w:rFonts w:ascii="Times New Roman" w:eastAsia="SimSun" w:hAnsi="Times New Roman" w:cs="Times New Roman"/>
                <w:color w:val="FF0000"/>
                <w:kern w:val="0"/>
                <w:szCs w:val="21"/>
                <w:lang w:val="en-GB"/>
              </w:rPr>
              <w:t xml:space="preserve"> by ul grant</w:t>
            </w:r>
            <w:r w:rsidRPr="00593D6D">
              <w:rPr>
                <w:rFonts w:ascii="Times New Roman" w:eastAsia="SimSun" w:hAnsi="Times New Roman" w:cs="Times New Roman"/>
                <w:color w:val="FF0000"/>
                <w:kern w:val="0"/>
                <w:szCs w:val="21"/>
                <w:lang w:val="en-GB"/>
              </w:rPr>
              <w:t>,</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orphan symbol due to type-B</w:t>
            </w:r>
            <w:r>
              <w:rPr>
                <w:rFonts w:ascii="Times New Roman" w:eastAsia="SimSun" w:hAnsi="Times New Roman" w:cs="Times New Roman"/>
                <w:color w:val="FF0000"/>
                <w:kern w:val="0"/>
                <w:szCs w:val="21"/>
                <w:lang w:val="en-GB"/>
              </w:rPr>
              <w:t>, and combination of above.</w:t>
            </w:r>
            <w:r w:rsidRPr="00936FF5">
              <w:rPr>
                <w:rFonts w:ascii="Times New Roman" w:eastAsia="SimSun"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invalid symbol pattern can also be dynamic indicated in the scheduling DCI, and hence it can also be counted as an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It may lead to endless discussion to list all possibilities and it may not be forward compatible. Instead, the event can be any one excluding the case of repetition with gap symbols (w/o any transmission) less than x (x&lt;13) symbols (up to UE capability). That is, we just say what is supported. then the remaining cases will be treated as event.</w:t>
            </w:r>
          </w:p>
        </w:tc>
      </w:tr>
      <w:tr w:rsidR="001B2A0C" w14:paraId="35B4DF28" w14:textId="77777777" w:rsidTr="00730C87">
        <w:trPr>
          <w:trHeight w:val="409"/>
          <w:jc w:val="center"/>
        </w:trPr>
        <w:tc>
          <w:tcPr>
            <w:tcW w:w="1220" w:type="dxa"/>
            <w:shd w:val="clear" w:color="auto" w:fill="auto"/>
            <w:vAlign w:val="center"/>
          </w:tcPr>
          <w:p w14:paraId="371ED112" w14:textId="125AEDEE" w:rsidR="001B2A0C" w:rsidRDefault="001B2A0C" w:rsidP="001B2A0C">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668759"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prefer to list the events in order to define the UE behaviour completely and clearly. </w:t>
            </w:r>
          </w:p>
          <w:p w14:paraId="09632A8A"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As mentioned previously, we can simply mention Rel-15/16 cancellation/dropping as defined in 213 as an event and list the additional rule in Rel-17. </w:t>
            </w:r>
          </w:p>
          <w:p w14:paraId="3C63B55E" w14:textId="77777777"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We think precoder cycling should be listed as an event. This was for the case of multi-TRP </w:t>
            </w:r>
            <w:r>
              <w:rPr>
                <w:rFonts w:ascii="Times New Roman" w:hAnsi="Times New Roman" w:cs="Times New Roman"/>
                <w:bCs/>
                <w:lang w:val="en-GB"/>
              </w:rPr>
              <w:lastRenderedPageBreak/>
              <w:t xml:space="preserve">operation. In this case, how can UE maintain phase continuity between precoder cycling? </w:t>
            </w:r>
          </w:p>
          <w:p w14:paraId="34477DE1" w14:textId="5831AAB1" w:rsidR="001B2A0C" w:rsidRDefault="001B2A0C" w:rsidP="001B2A0C">
            <w:pPr>
              <w:rPr>
                <w:rFonts w:ascii="Times New Roman" w:hAnsi="Times New Roman" w:cs="Times New Roman"/>
                <w:bCs/>
                <w:lang w:val="en-GB"/>
              </w:rPr>
            </w:pPr>
            <w:r>
              <w:rPr>
                <w:rFonts w:ascii="Times New Roman" w:hAnsi="Times New Roman" w:cs="Times New Roman"/>
                <w:bCs/>
                <w:lang w:val="en-GB"/>
              </w:rPr>
              <w:t xml:space="preserve">Another case could be when multi-slot PUCCH overlaps with multi-slot PUSCH, then PUSCH repetition is dropped in the overlapped slots. This needs to be considered as an event. </w:t>
            </w:r>
          </w:p>
        </w:tc>
      </w:tr>
      <w:tr w:rsidR="00C9526E" w14:paraId="0D9967B4"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B6219C" w14:textId="77777777" w:rsidR="00C9526E" w:rsidRDefault="00C9526E" w:rsidP="00B00BA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134362B" w14:textId="77777777" w:rsidR="00C9526E" w:rsidRDefault="00C9526E" w:rsidP="00B00BAF">
            <w:pPr>
              <w:rPr>
                <w:rFonts w:ascii="Times New Roman" w:hAnsi="Times New Roman" w:cs="Times New Roman"/>
                <w:bCs/>
                <w:lang w:val="en-GB"/>
              </w:rPr>
            </w:pPr>
            <w:r>
              <w:rPr>
                <w:rFonts w:ascii="Times New Roman" w:hAnsi="Times New Roman" w:cs="Times New Roman"/>
                <w:bCs/>
                <w:lang w:val="en-GB"/>
              </w:rPr>
              <w:t>It would be helpful if we can clarify where the events will be listed.  We are thinking that it may be possible to rely on the RAN4 specs, at least in part.  This can simplify the RAN1 specs and be more forward compatible.  There are already requirements for coherence for UL MIMO in 38.101 section 6.4D.4, that list the conditions where a UE can maintain relative phase coherence over a time window.  So, one approach could be to define events for phase coherence and power consistency in a similar way.  Then we can refer to such events in the RAN1 specs.</w:t>
            </w:r>
          </w:p>
          <w:p w14:paraId="4B0EB097" w14:textId="77777777" w:rsidR="00C9526E" w:rsidRDefault="00C9526E" w:rsidP="00B00BAF">
            <w:pPr>
              <w:rPr>
                <w:rFonts w:ascii="Times New Roman" w:hAnsi="Times New Roman" w:cs="Times New Roman"/>
                <w:bCs/>
                <w:lang w:val="en-GB"/>
              </w:rPr>
            </w:pPr>
            <w:r>
              <w:rPr>
                <w:rFonts w:ascii="Times New Roman" w:hAnsi="Times New Roman" w:cs="Times New Roman"/>
                <w:bCs/>
                <w:lang w:val="en-GB"/>
              </w:rPr>
              <w:t>Can FL and/or the group clarify the thinking on how RAN4 specs are used?</w:t>
            </w:r>
          </w:p>
        </w:tc>
      </w:tr>
      <w:tr w:rsidR="002006FB" w14:paraId="21396033"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83CF21" w14:textId="7CB15A52"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E2E703" w14:textId="77777777" w:rsidR="002006FB" w:rsidRDefault="002006FB" w:rsidP="002006FB">
            <w:pPr>
              <w:rPr>
                <w:rFonts w:ascii="Times New Roman" w:eastAsia="SimSun" w:hAnsi="Times New Roman" w:cs="Times New Roman"/>
                <w:kern w:val="0"/>
                <w:szCs w:val="21"/>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 xml:space="preserve">are okay with both options to facilitate </w:t>
            </w:r>
            <w:r>
              <w:rPr>
                <w:rFonts w:ascii="Times New Roman" w:eastAsia="SimSun" w:hAnsi="Times New Roman" w:cs="Times New Roman"/>
                <w:kern w:val="0"/>
                <w:szCs w:val="21"/>
              </w:rPr>
              <w:t>further discussion to define the event.</w:t>
            </w:r>
          </w:p>
          <w:p w14:paraId="2DC5353C" w14:textId="77777777" w:rsidR="002006FB" w:rsidRDefault="002006FB" w:rsidP="002006FB">
            <w:pPr>
              <w:rPr>
                <w:rFonts w:ascii="Times New Roman" w:eastAsia="SimSun" w:hAnsi="Times New Roman" w:cs="Times New Roman"/>
                <w:kern w:val="0"/>
                <w:szCs w:val="21"/>
                <w:lang w:val="en-GB"/>
              </w:rPr>
            </w:pPr>
            <w:r>
              <w:rPr>
                <w:rFonts w:ascii="Times New Roman" w:eastAsia="Malgun Gothic" w:hAnsi="Times New Roman" w:cs="Times New Roman" w:hint="eastAsia"/>
                <w:bCs/>
                <w:lang w:val="en-GB" w:eastAsia="ko-KR"/>
              </w:rPr>
              <w:t xml:space="preserve">We </w:t>
            </w:r>
            <w:r>
              <w:rPr>
                <w:rFonts w:ascii="Times New Roman" w:eastAsia="Malgun Gothic" w:hAnsi="Times New Roman" w:cs="Times New Roman"/>
                <w:bCs/>
                <w:lang w:val="en-GB" w:eastAsia="ko-KR"/>
              </w:rPr>
              <w:t>don’t see the “</w:t>
            </w:r>
            <w:r w:rsidRPr="00936FF5">
              <w:rPr>
                <w:rFonts w:ascii="Times New Roman" w:eastAsia="SimSun" w:hAnsi="Times New Roman" w:cs="Times New Roman"/>
                <w:kern w:val="0"/>
                <w:szCs w:val="21"/>
                <w:lang w:val="en-GB"/>
              </w:rPr>
              <w:t>The actual TDW reaches the maximum 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(depend on whether it is an event)</w:t>
            </w:r>
            <w:r>
              <w:rPr>
                <w:rFonts w:ascii="Times New Roman" w:eastAsia="SimSun" w:hAnsi="Times New Roman" w:cs="Times New Roman"/>
                <w:kern w:val="0"/>
                <w:szCs w:val="21"/>
                <w:lang w:val="en-GB"/>
              </w:rPr>
              <w:t>” is an event. And Proposal 3 is under discussion.</w:t>
            </w:r>
          </w:p>
          <w:p w14:paraId="4DADD7B7" w14:textId="0197FBCB" w:rsidR="002006FB" w:rsidRDefault="002006FB" w:rsidP="002006FB">
            <w:pPr>
              <w:rPr>
                <w:rFonts w:ascii="Times New Roman" w:hAnsi="Times New Roman" w:cs="Times New Roman"/>
                <w:bCs/>
                <w:lang w:val="en-GB"/>
              </w:rPr>
            </w:pPr>
            <w:r>
              <w:rPr>
                <w:rFonts w:ascii="Times New Roman" w:eastAsia="SimSun" w:hAnsi="Times New Roman" w:cs="Times New Roman"/>
                <w:kern w:val="0"/>
                <w:szCs w:val="21"/>
                <w:lang w:val="en-GB"/>
              </w:rPr>
              <w:t xml:space="preserve">For TPC command – it is not an event that interrupts the TWD and it should be removed from the list. Same applies to TA. </w:t>
            </w:r>
          </w:p>
        </w:tc>
      </w:tr>
      <w:tr w:rsidR="000A77D4" w14:paraId="2F73D6E7"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CCD036" w14:textId="191CC970" w:rsidR="000A77D4" w:rsidRDefault="000A77D4" w:rsidP="000A77D4">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89DCA" w14:textId="262E2361" w:rsidR="000A77D4" w:rsidRDefault="000A77D4" w:rsidP="000A77D4">
            <w:pPr>
              <w:rPr>
                <w:rFonts w:ascii="Times New Roman" w:hAnsi="Times New Roman" w:cs="Times New Roman"/>
                <w:bCs/>
                <w:lang w:val="en-GB"/>
              </w:rPr>
            </w:pPr>
            <w:r>
              <w:rPr>
                <w:rFonts w:ascii="Times New Roman" w:hAnsi="Times New Roman" w:cs="Times New Roman"/>
                <w:bCs/>
                <w:lang w:val="en-GB"/>
              </w:rPr>
              <w:t xml:space="preserve">Similar comments as vivo. What we agree here must be a little forward looking as well. Option 1 gives reasons for bundling </w:t>
            </w:r>
            <w:proofErr w:type="gramStart"/>
            <w:r>
              <w:rPr>
                <w:rFonts w:ascii="Times New Roman" w:hAnsi="Times New Roman" w:cs="Times New Roman"/>
                <w:bCs/>
                <w:lang w:val="en-GB"/>
              </w:rPr>
              <w:t>termination,</w:t>
            </w:r>
            <w:proofErr w:type="gramEnd"/>
            <w:r>
              <w:rPr>
                <w:rFonts w:ascii="Times New Roman" w:hAnsi="Times New Roman" w:cs="Times New Roman"/>
                <w:bCs/>
                <w:lang w:val="en-GB"/>
              </w:rPr>
              <w:t xml:space="preserve"> exact causes could change based on new features/functionality. </w:t>
            </w:r>
            <w:r>
              <w:rPr>
                <w:rFonts w:ascii="Times New Roman" w:hAnsi="Times New Roman" w:cs="Times New Roman"/>
                <w:bCs/>
                <w:lang w:val="en-GB"/>
              </w:rPr>
              <w:t>L</w:t>
            </w:r>
            <w:r>
              <w:rPr>
                <w:rFonts w:ascii="Times New Roman" w:hAnsi="Times New Roman" w:cs="Times New Roman"/>
                <w:bCs/>
                <w:lang w:val="en-GB"/>
              </w:rPr>
              <w:t xml:space="preserve">isting events for Option 2 </w:t>
            </w:r>
            <w:r>
              <w:rPr>
                <w:rFonts w:ascii="Times New Roman" w:hAnsi="Times New Roman" w:cs="Times New Roman"/>
                <w:bCs/>
                <w:lang w:val="en-GB"/>
              </w:rPr>
              <w:t xml:space="preserve">will still be a useful exercise as it </w:t>
            </w:r>
            <w:r>
              <w:rPr>
                <w:rFonts w:ascii="Times New Roman" w:hAnsi="Times New Roman" w:cs="Times New Roman"/>
                <w:bCs/>
                <w:lang w:val="en-GB"/>
              </w:rPr>
              <w:t xml:space="preserve">will help make sure all companies are on the same page. </w:t>
            </w:r>
          </w:p>
          <w:p w14:paraId="5A5CA6B2" w14:textId="487A0887" w:rsidR="000A77D4" w:rsidRDefault="000A77D4" w:rsidP="000A77D4">
            <w:pPr>
              <w:rPr>
                <w:rFonts w:ascii="Times New Roman" w:eastAsia="Malgun Gothic" w:hAnsi="Times New Roman" w:cs="Times New Roman" w:hint="eastAsia"/>
                <w:bCs/>
                <w:lang w:val="en-GB" w:eastAsia="ko-KR"/>
              </w:rPr>
            </w:pPr>
            <w:r>
              <w:rPr>
                <w:rFonts w:ascii="Times New Roman" w:hAnsi="Times New Roman" w:cs="Times New Roman"/>
                <w:bCs/>
                <w:lang w:val="en-GB"/>
              </w:rPr>
              <w:t>@Intel doesn’t non-transparent precoder cycling fall in the same category as UL beam/TPMI switching?</w:t>
            </w:r>
          </w:p>
        </w:tc>
      </w:tr>
    </w:tbl>
    <w:p w14:paraId="04238B5F" w14:textId="77777777" w:rsidR="00936FF5" w:rsidRDefault="00936FF5"/>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536ADD">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536ADD">
            <w:pPr>
              <w:rPr>
                <w:rFonts w:ascii="Times New Roman" w:hAnsi="Times New Roman" w:cs="Times New Roman"/>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r w:rsidR="00E951F1" w14:paraId="18B30799"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874DF3" w14:textId="2F489E7A" w:rsidR="00E951F1" w:rsidRDefault="00E951F1" w:rsidP="00E951F1">
            <w:pPr>
              <w:jc w:val="center"/>
              <w:rPr>
                <w:rFonts w:ascii="Times New Roman" w:hAnsi="Times New Roman" w:cs="Times New Roman"/>
                <w:bCs/>
                <w:lang w:val="en-GB"/>
              </w:rPr>
            </w:pPr>
            <w:r>
              <w:rPr>
                <w:rFonts w:ascii="Times New Roman" w:eastAsia="SimSu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C64787" w14:textId="0FF485D7" w:rsidR="00E951F1" w:rsidRDefault="00E951F1" w:rsidP="00E951F1">
            <w:pPr>
              <w:rPr>
                <w:rFonts w:ascii="Times New Roman" w:hAnsi="Times New Roman" w:cs="Times New Roman"/>
                <w:bCs/>
                <w:lang w:val="en-GB"/>
              </w:rPr>
            </w:pPr>
            <w:r>
              <w:rPr>
                <w:rFonts w:ascii="Times New Roman" w:hAnsi="Times New Roman" w:cs="Times New Roman"/>
                <w:bCs/>
              </w:rPr>
              <w:t xml:space="preserve">We prefer Option 2. </w:t>
            </w:r>
          </w:p>
        </w:tc>
      </w:tr>
      <w:tr w:rsidR="00C9526E" w14:paraId="532655F2"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913B4F" w14:textId="77777777" w:rsidR="00C9526E" w:rsidRPr="00C9526E" w:rsidRDefault="00C9526E" w:rsidP="00B00BAF">
            <w:pPr>
              <w:jc w:val="center"/>
              <w:rPr>
                <w:rFonts w:ascii="Times New Roman" w:eastAsia="SimSun" w:hAnsi="Times New Roman" w:cs="Times New Roman"/>
                <w:bCs/>
              </w:rPr>
            </w:pPr>
            <w:r w:rsidRPr="00C9526E">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9D1474" w14:textId="77777777" w:rsidR="00C9526E" w:rsidRPr="00C9526E" w:rsidRDefault="00C9526E" w:rsidP="00B00BAF">
            <w:pPr>
              <w:rPr>
                <w:rFonts w:ascii="Times New Roman" w:hAnsi="Times New Roman" w:cs="Times New Roman"/>
                <w:bCs/>
              </w:rPr>
            </w:pPr>
            <w:r w:rsidRPr="00C9526E">
              <w:rPr>
                <w:rFonts w:ascii="Times New Roman" w:hAnsi="Times New Roman" w:cs="Times New Roman"/>
                <w:bCs/>
              </w:rPr>
              <w:t>Support the revised proposal from the FL, and lean toward Option 2.  As other companies pointed out, more discussion may be needed to downselect between options 1 and 2.</w:t>
            </w:r>
          </w:p>
        </w:tc>
      </w:tr>
      <w:tr w:rsidR="002006FB" w14:paraId="640FF618"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C2F79E" w14:textId="7E8F702A" w:rsidR="002006FB" w:rsidRPr="00C9526E" w:rsidRDefault="002006FB" w:rsidP="002006FB">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CEFB15" w14:textId="77777777" w:rsidR="002006FB" w:rsidRDefault="002006FB" w:rsidP="002006F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Thanks FL for your feedback.</w:t>
            </w:r>
          </w:p>
          <w:p w14:paraId="6EA25125" w14:textId="22835056" w:rsidR="002006FB" w:rsidRPr="00C9526E" w:rsidRDefault="002006FB" w:rsidP="002006FB">
            <w:pPr>
              <w:rPr>
                <w:rFonts w:ascii="Times New Roman" w:hAnsi="Times New Roman" w:cs="Times New Roman"/>
                <w:bCs/>
              </w:rPr>
            </w:pPr>
            <w:r>
              <w:rPr>
                <w:rFonts w:ascii="Times New Roman" w:eastAsia="Malgun Gothic" w:hAnsi="Times New Roman" w:cs="Times New Roman"/>
                <w:bCs/>
                <w:lang w:val="en-GB" w:eastAsia="ko-KR"/>
              </w:rPr>
              <w:t>In the agreed WA, clearly the UE capability is the DMRS capability to enable/disable the DMRS bundling, there is no agreement for a UE capability of restarting the TDW after an event.</w:t>
            </w:r>
          </w:p>
        </w:tc>
      </w:tr>
    </w:tbl>
    <w:p w14:paraId="7CC9B142" w14:textId="77777777" w:rsidR="00AC76A7" w:rsidRPr="009E573A" w:rsidRDefault="00AC76A7">
      <w:pPr>
        <w:rPr>
          <w:lang w:val="en-GB"/>
        </w:rPr>
      </w:pPr>
    </w:p>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 Spreadtrum</w:t>
            </w:r>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Huawei, HiSilicon</w:t>
            </w:r>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does not expect TPC </w:t>
            </w:r>
            <w:r>
              <w:rPr>
                <w:rFonts w:ascii="Times New Roman" w:eastAsia="DengXian" w:hAnsi="Times New Roman" w:cs="Times New Roman"/>
                <w:b/>
                <w:bCs/>
                <w:kern w:val="0"/>
                <w:szCs w:val="21"/>
              </w:rPr>
              <w:lastRenderedPageBreak/>
              <w:t>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lastRenderedPageBreak/>
              <w:t xml:space="preserve">Alt 2: If UE receives TPC </w:t>
            </w:r>
            <w:r>
              <w:rPr>
                <w:rFonts w:ascii="Times New Roman" w:eastAsia="DengXian" w:hAnsi="Times New Roman" w:cs="Times New Roman"/>
                <w:b/>
                <w:bCs/>
                <w:kern w:val="0"/>
                <w:szCs w:val="21"/>
              </w:rPr>
              <w:lastRenderedPageBreak/>
              <w:t>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TPC commands” would constitute an event in TDD systems, but will have no impact on FDD systems. This is a separate issue from what is being </w:t>
            </w:r>
            <w:r>
              <w:rPr>
                <w:rFonts w:ascii="Times New Roman" w:hAnsi="Times New Roman" w:cs="Times New Roman"/>
                <w:bCs/>
                <w:lang w:val="en-GB"/>
              </w:rPr>
              <w:lastRenderedPageBreak/>
              <w:t>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TPC is an event, no need to discuss these two alternatives. In addition, </w:t>
            </w:r>
            <w:r>
              <w:rPr>
                <w:rFonts w:ascii="Times New Roman" w:eastAsia="SimSun" w:hAnsi="Times New Roman" w:cs="Times New Roman"/>
                <w:kern w:val="0"/>
                <w:szCs w:val="21"/>
                <w:lang w:val="en-GB"/>
              </w:rPr>
              <w:lastRenderedPageBreak/>
              <w:t>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sidR="005F5B2E">
              <w:rPr>
                <w:rFonts w:ascii="Times New Roman" w:eastAsia="SimSun" w:hAnsi="Times New Roman" w:cs="Times New Roman"/>
                <w:kern w:val="0"/>
                <w:szCs w:val="21"/>
                <w:lang w:val="en-GB"/>
              </w:rPr>
              <w:t>ased on majority view, Proposal</w:t>
            </w:r>
            <w:r>
              <w:rPr>
                <w:rFonts w:ascii="Times New Roman" w:eastAsia="SimSun"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SimSun" w:hAnsi="Times New Roman" w:cs="Times New Roman"/>
                <w:b/>
                <w:kern w:val="0"/>
                <w:szCs w:val="21"/>
                <w:lang w:val="en-GB"/>
              </w:rPr>
            </w:pPr>
            <w:r w:rsidRPr="004F3654">
              <w:rPr>
                <w:rFonts w:ascii="Times New Roman" w:eastAsia="SimSun" w:hAnsi="Times New Roman" w:cs="Times New Roman"/>
                <w:b/>
                <w:kern w:val="0"/>
                <w:szCs w:val="21"/>
                <w:highlight w:val="yellow"/>
                <w:lang w:val="en-GB"/>
              </w:rPr>
              <w:t>Proposal 10:</w:t>
            </w:r>
          </w:p>
          <w:p w14:paraId="7118A784"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56E2C">
              <w:rPr>
                <w:rFonts w:ascii="Times New Roman" w:eastAsia="SimSun" w:hAnsi="Times New Roman" w:cs="Times New Roman"/>
                <w:kern w:val="0"/>
                <w:szCs w:val="21"/>
              </w:rPr>
              <w:t xml:space="preserve">Option 1: If UE receives TPC commands that would take into effect during an </w:t>
            </w:r>
            <w:r w:rsidRPr="0026722F">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w:t>
            </w:r>
            <w:r>
              <w:rPr>
                <w:rFonts w:ascii="Times New Roman" w:eastAsia="SimSun" w:hAnsi="Times New Roman" w:cs="Times New Roman"/>
                <w:kern w:val="0"/>
                <w:szCs w:val="21"/>
              </w:rPr>
              <w:t xml:space="preserve"> </w:t>
            </w:r>
            <w:r w:rsidRPr="00E95E61">
              <w:rPr>
                <w:rFonts w:ascii="Times New Roman" w:eastAsia="SimSun" w:hAnsi="Times New Roman" w:cs="Times New Roman"/>
                <w:color w:val="FF0000"/>
                <w:kern w:val="0"/>
                <w:szCs w:val="21"/>
              </w:rPr>
              <w:t xml:space="preserve">TPC commands take effect </w:t>
            </w:r>
            <w:r>
              <w:rPr>
                <w:rFonts w:ascii="Times New Roman" w:eastAsia="SimSun" w:hAnsi="Times New Roman" w:cs="Times New Roman"/>
                <w:color w:val="FF0000"/>
                <w:kern w:val="0"/>
                <w:szCs w:val="21"/>
              </w:rPr>
              <w:t>after the current</w:t>
            </w:r>
            <w:r w:rsidRPr="00E95E61">
              <w:rPr>
                <w:rFonts w:ascii="Times New Roman" w:eastAsia="SimSun"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Option 2</w:t>
            </w:r>
            <w:r w:rsidRPr="00B56E2C">
              <w:rPr>
                <w:rFonts w:ascii="Times New Roman" w:eastAsia="SimSun" w:hAnsi="Times New Roman" w:cs="Times New Roman"/>
                <w:kern w:val="0"/>
                <w:szCs w:val="21"/>
              </w:rPr>
              <w:t>: If UE receives TPC commands that would take into effect during a</w:t>
            </w:r>
            <w:r>
              <w:rPr>
                <w:rFonts w:ascii="Times New Roman" w:eastAsia="SimSun" w:hAnsi="Times New Roman" w:cs="Times New Roman"/>
                <w:kern w:val="0"/>
                <w:szCs w:val="21"/>
              </w:rPr>
              <w:t xml:space="preserve">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w:t>
            </w:r>
          </w:p>
          <w:p w14:paraId="0BAD02DB" w14:textId="77777777" w:rsidR="00AD25D7" w:rsidRPr="004F3654"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Does the following revision better reflect the intention?</w:t>
            </w:r>
          </w:p>
          <w:p w14:paraId="2052B5F6" w14:textId="77777777" w:rsidR="002A06E9" w:rsidRPr="004F3654" w:rsidRDefault="002A06E9" w:rsidP="002A06E9">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w:t>
            </w:r>
            <w:r w:rsidRPr="00156944">
              <w:rPr>
                <w:rFonts w:ascii="Times New Roman" w:eastAsia="SimSun" w:hAnsi="Times New Roman" w:cs="Times New Roman"/>
                <w:strike/>
                <w:color w:val="FF0000"/>
                <w:kern w:val="0"/>
                <w:szCs w:val="21"/>
              </w:rPr>
              <w:t>that would take effect</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156944">
              <w:rPr>
                <w:rFonts w:ascii="Times New Roman" w:eastAsia="SimSun" w:hAnsi="Times New Roman" w:cs="Times New Roman"/>
                <w:kern w:val="0"/>
                <w:szCs w:val="21"/>
              </w:rPr>
              <w:t xml:space="preserve"> </w:t>
            </w:r>
            <w:r w:rsidRPr="00B91B03">
              <w:rPr>
                <w:rFonts w:ascii="Times New Roman" w:eastAsia="SimSun" w:hAnsi="Times New Roman" w:cs="Times New Roman"/>
                <w:kern w:val="0"/>
                <w:szCs w:val="21"/>
              </w:rPr>
              <w:t>within a configured TDW supersedes all previous TPC commands that</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strike/>
                <w:color w:val="FF0000"/>
                <w:kern w:val="0"/>
                <w:szCs w:val="21"/>
              </w:rPr>
              <w:t>take effect</w:t>
            </w:r>
            <w:r w:rsidRPr="00B91B03">
              <w:rPr>
                <w:rFonts w:ascii="Times New Roman" w:eastAsia="SimSun" w:hAnsi="Times New Roman" w:cs="Times New Roman"/>
                <w:kern w:val="0"/>
                <w:szCs w:val="21"/>
              </w:rPr>
              <w:t xml:space="preserve"> within that configured TDW and only the last TPC command is applied by the UE</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after the configured TDW</w:t>
            </w:r>
            <w:r w:rsidRPr="00B91B03">
              <w:rPr>
                <w:rFonts w:ascii="Times New Roman" w:eastAsia="SimSun"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Regarding the last bullets about the </w:t>
            </w:r>
            <w:r w:rsidR="00FF511B">
              <w:rPr>
                <w:rFonts w:ascii="Times New Roman" w:eastAsia="SimSun" w:hAnsi="Times New Roman" w:cs="Times New Roman"/>
                <w:kern w:val="0"/>
                <w:szCs w:val="21"/>
                <w:lang w:val="en-GB"/>
              </w:rPr>
              <w:t xml:space="preserve">case of absolute TPC command, </w:t>
            </w:r>
          </w:p>
          <w:p w14:paraId="5D444391" w14:textId="7AE10859" w:rsidR="00FF511B" w:rsidRDefault="00FF511B" w:rsidP="00FF511B">
            <w:pPr>
              <w:pStyle w:val="ListParagraph"/>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 xml:space="preserve">e feel the solution should be aligned with the case of accumulating TPC commands, because the solution is only about effective timing of a received TPC command, </w:t>
            </w:r>
            <w:r>
              <w:rPr>
                <w:szCs w:val="21"/>
                <w:lang w:val="en-GB" w:eastAsia="zh-CN"/>
              </w:rPr>
              <w:lastRenderedPageBreak/>
              <w:t>irrespective of the content of TPC command. The same solution for bo</w:t>
            </w:r>
            <w:r w:rsidR="001B4CBF">
              <w:rPr>
                <w:szCs w:val="21"/>
                <w:lang w:val="en-GB" w:eastAsia="zh-CN"/>
              </w:rPr>
              <w:t xml:space="preserve">th cases is  friendly for </w:t>
            </w:r>
            <w:r>
              <w:rPr>
                <w:szCs w:val="21"/>
                <w:lang w:val="en-GB" w:eastAsia="zh-CN"/>
              </w:rPr>
              <w:t>UE implementation.</w:t>
            </w:r>
          </w:p>
          <w:p w14:paraId="21DCED0F" w14:textId="3AF7202C"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SimSun" w:hAnsi="Times New Roman" w:cs="Times New Roman"/>
                <w:kern w:val="0"/>
                <w:szCs w:val="21"/>
                <w:lang w:val="en-GB"/>
              </w:rPr>
            </w:pPr>
            <w:r w:rsidRPr="005C7756">
              <w:rPr>
                <w:rFonts w:ascii="Times New Roman" w:eastAsia="SimSun" w:hAnsi="Times New Roman" w:cs="Times New Roman" w:hint="eastAsia"/>
                <w:kern w:val="0"/>
                <w:szCs w:val="21"/>
                <w:lang w:val="en-GB"/>
              </w:rPr>
              <w:t>T</w:t>
            </w:r>
            <w:r w:rsidRPr="005C7756">
              <w:rPr>
                <w:rFonts w:ascii="Times New Roman" w:eastAsia="SimSun" w:hAnsi="Times New Roman" w:cs="Times New Roman"/>
                <w:kern w:val="0"/>
                <w:szCs w:val="21"/>
                <w:lang w:val="en-GB"/>
              </w:rPr>
              <w:t>herefore, we suggest</w:t>
            </w:r>
            <w:r w:rsidR="005C7756">
              <w:rPr>
                <w:rFonts w:ascii="Times New Roman" w:eastAsia="SimSun" w:hAnsi="Times New Roman" w:cs="Times New Roman"/>
                <w:kern w:val="0"/>
                <w:szCs w:val="21"/>
                <w:lang w:val="en-GB"/>
              </w:rPr>
              <w:t xml:space="preserve"> </w:t>
            </w:r>
            <w:r w:rsidR="005C7756">
              <w:rPr>
                <w:rFonts w:ascii="Times New Roman" w:eastAsia="SimSun" w:hAnsi="Times New Roman" w:cs="Times New Roman" w:hint="eastAsia"/>
                <w:kern w:val="0"/>
                <w:szCs w:val="21"/>
                <w:lang w:val="en-GB"/>
              </w:rPr>
              <w:t>that</w:t>
            </w:r>
            <w:r w:rsidR="005C7756">
              <w:rPr>
                <w:rFonts w:ascii="Times New Roman" w:eastAsia="SimSun" w:hAnsi="Times New Roman" w:cs="Times New Roman"/>
                <w:kern w:val="0"/>
                <w:szCs w:val="21"/>
                <w:lang w:val="en-GB"/>
              </w:rPr>
              <w:t xml:space="preserve"> </w:t>
            </w:r>
            <w:r w:rsidRPr="005C7756">
              <w:rPr>
                <w:rFonts w:ascii="Times New Roman" w:eastAsia="SimSun" w:hAnsi="Times New Roman" w:cs="Times New Roman"/>
                <w:kern w:val="0"/>
                <w:szCs w:val="21"/>
                <w:lang w:val="en-GB"/>
              </w:rPr>
              <w:t xml:space="preserve">both options under the case of accumulating TPC commands </w:t>
            </w:r>
            <w:r w:rsidR="005C7756">
              <w:rPr>
                <w:rFonts w:ascii="Times New Roman" w:eastAsia="SimSun" w:hAnsi="Times New Roman" w:cs="Times New Roman"/>
                <w:kern w:val="0"/>
                <w:szCs w:val="21"/>
                <w:lang w:val="en-GB"/>
              </w:rPr>
              <w:t xml:space="preserve">are </w:t>
            </w:r>
            <w:r w:rsidRPr="005C7756">
              <w:rPr>
                <w:rFonts w:ascii="Times New Roman" w:eastAsia="SimSun" w:hAnsi="Times New Roman" w:cs="Times New Roman"/>
                <w:kern w:val="0"/>
                <w:szCs w:val="21"/>
                <w:lang w:val="en-GB"/>
              </w:rPr>
              <w:t>also</w:t>
            </w:r>
            <w:r w:rsidR="005C7756">
              <w:rPr>
                <w:rFonts w:ascii="Times New Roman" w:eastAsia="SimSun" w:hAnsi="Times New Roman" w:cs="Times New Roman"/>
                <w:kern w:val="0"/>
                <w:szCs w:val="21"/>
                <w:lang w:val="en-GB"/>
              </w:rPr>
              <w:t xml:space="preserve"> applied</w:t>
            </w:r>
            <w:r w:rsidRPr="005C7756">
              <w:rPr>
                <w:rFonts w:ascii="Times New Roman" w:eastAsia="SimSun" w:hAnsi="Times New Roman" w:cs="Times New Roman"/>
                <w:kern w:val="0"/>
                <w:szCs w:val="21"/>
                <w:lang w:val="en-GB"/>
              </w:rPr>
              <w:t xml:space="preserve"> to the case of absolute TPC commands, or add an Option 3 to reuse the same solution </w:t>
            </w:r>
            <w:r w:rsidR="005C7756">
              <w:rPr>
                <w:rFonts w:ascii="Times New Roman" w:eastAsia="SimSun" w:hAnsi="Times New Roman" w:cs="Times New Roman"/>
                <w:kern w:val="0"/>
                <w:szCs w:val="21"/>
                <w:lang w:val="en-GB"/>
              </w:rPr>
              <w:t>as</w:t>
            </w:r>
            <w:r w:rsidRPr="005C7756">
              <w:rPr>
                <w:rFonts w:ascii="Times New Roman" w:eastAsia="SimSun"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r w:rsidRPr="00DD5FE2">
              <w:rPr>
                <w:rFonts w:ascii="Times New Roman" w:hAnsi="Times New Roman" w:cs="Times New Roman"/>
                <w:bCs/>
                <w:lang w:val="en-GB"/>
              </w:rPr>
              <w:lastRenderedPageBreak/>
              <w:t>InterDigital</w:t>
            </w:r>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w:t>
            </w:r>
            <w:r>
              <w:rPr>
                <w:rFonts w:ascii="Times New Roman" w:eastAsia="SimSun"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For the 3</w:t>
            </w:r>
            <w:r w:rsidRPr="009E147B">
              <w:rPr>
                <w:rFonts w:ascii="Times New Roman" w:eastAsia="SimSun" w:hAnsi="Times New Roman" w:cs="Times New Roman"/>
                <w:kern w:val="0"/>
                <w:szCs w:val="21"/>
                <w:vertAlign w:val="superscript"/>
                <w:lang w:val="en-GB"/>
              </w:rPr>
              <w:t>rd</w:t>
            </w:r>
            <w:r>
              <w:rPr>
                <w:rFonts w:ascii="Times New Roman" w:eastAsia="SimSun"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w:t>
            </w:r>
            <w:r>
              <w:rPr>
                <w:rFonts w:ascii="Times New Roman" w:eastAsia="SimSun" w:hAnsi="Times New Roman" w:cs="Times New Roman"/>
                <w:kern w:val="0"/>
                <w:szCs w:val="21"/>
                <w:lang w:val="en-GB"/>
              </w:rPr>
              <w:t>or the 4</w:t>
            </w:r>
            <w:r w:rsidRPr="009E147B">
              <w:rPr>
                <w:rFonts w:ascii="Times New Roman" w:eastAsia="SimSun" w:hAnsi="Times New Roman" w:cs="Times New Roman"/>
                <w:kern w:val="0"/>
                <w:szCs w:val="21"/>
                <w:vertAlign w:val="superscript"/>
                <w:lang w:val="en-GB"/>
              </w:rPr>
              <w:t>th</w:t>
            </w:r>
            <w:r>
              <w:rPr>
                <w:rFonts w:ascii="Times New Roman" w:eastAsia="SimSun" w:hAnsi="Times New Roman" w:cs="Times New Roman"/>
                <w:kern w:val="0"/>
                <w:szCs w:val="21"/>
                <w:lang w:val="en-GB"/>
              </w:rPr>
              <w:t xml:space="preserve"> bullet, only the last TPC command which will take effect after the actual TDW is applied. Could we slightly update the option 1 or option 2 like below,</w:t>
            </w:r>
          </w:p>
          <w:p w14:paraId="5395F674"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SimSun" w:hAnsi="Times New Roman" w:cs="Times New Roman"/>
                <w:color w:val="C00000"/>
                <w:kern w:val="0"/>
                <w:szCs w:val="21"/>
                <w:lang w:val="en-GB"/>
              </w:rPr>
            </w:pPr>
            <w:r w:rsidRPr="00287C49">
              <w:rPr>
                <w:rFonts w:ascii="Times New Roman" w:eastAsia="SimSun" w:hAnsi="Times New Roman" w:cs="Times New Roman"/>
                <w:color w:val="C00000"/>
                <w:kern w:val="0"/>
                <w:szCs w:val="21"/>
                <w:lang w:val="en-GB"/>
              </w:rPr>
              <w:t xml:space="preserve">Only the last </w:t>
            </w:r>
            <w:r>
              <w:rPr>
                <w:rFonts w:ascii="Times New Roman" w:eastAsia="SimSun" w:hAnsi="Times New Roman" w:cs="Times New Roman"/>
                <w:color w:val="C00000"/>
                <w:kern w:val="0"/>
                <w:szCs w:val="21"/>
                <w:lang w:val="en-GB"/>
              </w:rPr>
              <w:t xml:space="preserve">absolute </w:t>
            </w:r>
            <w:r w:rsidRPr="00287C49">
              <w:rPr>
                <w:rFonts w:ascii="Times New Roman" w:eastAsia="SimSun"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 xml:space="preserve"> </w:t>
            </w:r>
          </w:p>
        </w:tc>
      </w:tr>
      <w:tr w:rsidR="00E35A02" w14:paraId="3A2ADDC6" w14:textId="77777777" w:rsidTr="00CF3182">
        <w:trPr>
          <w:trHeight w:val="409"/>
          <w:jc w:val="center"/>
        </w:trPr>
        <w:tc>
          <w:tcPr>
            <w:tcW w:w="1220" w:type="dxa"/>
            <w:shd w:val="clear" w:color="auto" w:fill="auto"/>
            <w:vAlign w:val="center"/>
          </w:tcPr>
          <w:p w14:paraId="12672AB0" w14:textId="52622709" w:rsidR="00E35A02" w:rsidRDefault="00E35A02" w:rsidP="00E35A02">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A807364" w14:textId="77777777" w:rsidR="00E35A02" w:rsidRDefault="00E35A02" w:rsidP="00E35A02">
            <w:pPr>
              <w:spacing w:line="252" w:lineRule="auto"/>
              <w:rPr>
                <w:rFonts w:ascii="Times New Roman" w:eastAsia="MS Mincho" w:hAnsi="Times New Roman" w:cs="Times New Roman"/>
                <w:kern w:val="0"/>
                <w:szCs w:val="21"/>
                <w:lang w:val="en-GB" w:eastAsia="ja-JP"/>
              </w:rPr>
            </w:pPr>
            <w:r w:rsidRPr="00455142">
              <w:rPr>
                <w:rFonts w:ascii="Times New Roman" w:eastAsia="MS Mincho" w:hAnsi="Times New Roman" w:cs="Times New Roman"/>
                <w:kern w:val="0"/>
                <w:szCs w:val="21"/>
                <w:lang w:val="en-GB" w:eastAsia="ja-JP"/>
              </w:rPr>
              <w:t>For the first main bullet, “Reception of TPC commands constitutes an event that violates power consistency and phase continuity only for unpaired spectrum.</w:t>
            </w:r>
            <w:r>
              <w:rPr>
                <w:rFonts w:ascii="Times New Roman" w:eastAsia="MS Mincho" w:hAnsi="Times New Roman" w:cs="Times New Roman"/>
                <w:kern w:val="0"/>
                <w:szCs w:val="21"/>
                <w:lang w:val="en-GB" w:eastAsia="ja-JP"/>
              </w:rPr>
              <w:t>” Is this correct understanding that it is for UE to receive DCI format to receive TPC command? It would be part of event discussion, and it is not clear to us why we need to separately discuss here.</w:t>
            </w:r>
          </w:p>
          <w:p w14:paraId="1ADD62FA" w14:textId="4CD7851D" w:rsidR="00E35A02" w:rsidRDefault="00E35A02" w:rsidP="00E35A02">
            <w:pPr>
              <w:widowControl/>
              <w:autoSpaceDE w:val="0"/>
              <w:autoSpaceDN w:val="0"/>
              <w:snapToGrid w:val="0"/>
              <w:spacing w:after="120" w:line="252" w:lineRule="auto"/>
              <w:rPr>
                <w:rFonts w:ascii="Times New Roman" w:eastAsia="SimSun" w:hAnsi="Times New Roman" w:cs="Times New Roman"/>
                <w:kern w:val="0"/>
                <w:szCs w:val="21"/>
                <w:lang w:val="en-GB"/>
              </w:rPr>
            </w:pPr>
            <w:r w:rsidRPr="00455142">
              <w:rPr>
                <w:rFonts w:ascii="Times New Roman" w:eastAsia="MS Mincho" w:hAnsi="Times New Roman" w:cs="Times New Roman"/>
                <w:kern w:val="0"/>
                <w:szCs w:val="21"/>
                <w:lang w:val="en-GB" w:eastAsia="ja-JP"/>
              </w:rPr>
              <w:t xml:space="preserve">Although we do not think it is necessary for UE to receive TPC command during TDW, we are fine to make a compromise. </w:t>
            </w:r>
          </w:p>
        </w:tc>
      </w:tr>
      <w:tr w:rsidR="00C9526E" w14:paraId="61B0AFB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99FFF0" w14:textId="77777777" w:rsidR="00C9526E" w:rsidRPr="00DD5FE2" w:rsidRDefault="00C9526E" w:rsidP="00B00BAF">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FC609F"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We can agree to defer the TPC commands for the sake of progress.  Regarding Huawei’s concern on the last absolute TPC command, we don’t see the problem: the UE applies TPC after the window, and uses only the last received command that would be valid on or before the time the TPC is to be applied.  </w:t>
            </w:r>
          </w:p>
          <w:p w14:paraId="221383B6" w14:textId="77777777" w:rsidR="00C9526E" w:rsidRDefault="00C9526E" w:rsidP="00C9526E">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wonder why an actual TDW is not listed in the options for the absolute TPC command.  Can proponents clarify?</w:t>
            </w:r>
          </w:p>
        </w:tc>
      </w:tr>
      <w:tr w:rsidR="002006FB" w14:paraId="090C3B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EB07F98" w14:textId="3BA3040B"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DEDF4D" w14:textId="77777777" w:rsidR="002006FB" w:rsidRDefault="002006FB" w:rsidP="002006FB">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Malgun Gothic" w:hAnsi="Times New Roman" w:cs="Times New Roman" w:hint="eastAsia"/>
                <w:kern w:val="0"/>
                <w:szCs w:val="21"/>
                <w:lang w:val="en-GB" w:eastAsia="ko-KR"/>
              </w:rPr>
              <w:t>1</w:t>
            </w:r>
            <w:r w:rsidRPr="0004395C">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hint="eastAsia"/>
                <w:kern w:val="0"/>
                <w:szCs w:val="21"/>
                <w:lang w:val="en-GB" w:eastAsia="ko-KR"/>
              </w:rPr>
              <w:t xml:space="preserve"> </w:t>
            </w:r>
            <w:r>
              <w:rPr>
                <w:rFonts w:ascii="Times New Roman" w:eastAsia="Malgun Gothic" w:hAnsi="Times New Roman" w:cs="Times New Roman"/>
                <w:kern w:val="0"/>
                <w:szCs w:val="21"/>
                <w:lang w:val="en-GB" w:eastAsia="ko-KR"/>
              </w:rPr>
              <w:t xml:space="preserve">bullet - the reception of the TPC command can’t be an event that interrupts the TDW. </w:t>
            </w:r>
          </w:p>
          <w:p w14:paraId="3C298DDA" w14:textId="77777777" w:rsidR="002006FB" w:rsidRDefault="002006FB" w:rsidP="002006FB">
            <w:pPr>
              <w:autoSpaceDE w:val="0"/>
              <w:autoSpaceDN w:val="0"/>
              <w:snapToGrid w:val="0"/>
              <w:spacing w:after="120" w:line="252" w:lineRule="auto"/>
              <w:rPr>
                <w:rFonts w:ascii="Times New Roman" w:hAnsi="Times New Roman" w:cs="Times New Roman"/>
                <w:lang w:val="en-GB" w:eastAsia="ko-KR"/>
              </w:rPr>
            </w:pPr>
            <w:r>
              <w:rPr>
                <w:rFonts w:ascii="Times New Roman" w:hAnsi="Times New Roman" w:cs="Times New Roman"/>
                <w:lang w:val="en-GB" w:eastAsia="ko-KR"/>
              </w:rPr>
              <w:t>2</w:t>
            </w:r>
            <w:r w:rsidRPr="00BD35E9">
              <w:rPr>
                <w:rFonts w:ascii="Times New Roman" w:hAnsi="Times New Roman" w:cs="Times New Roman"/>
                <w:vertAlign w:val="superscript"/>
                <w:lang w:val="en-GB" w:eastAsia="ko-KR"/>
              </w:rPr>
              <w:t>nd</w:t>
            </w:r>
            <w:r>
              <w:rPr>
                <w:rFonts w:ascii="Times New Roman" w:hAnsi="Times New Roman" w:cs="Times New Roman"/>
                <w:lang w:val="en-GB" w:eastAsia="ko-KR"/>
              </w:rPr>
              <w:t xml:space="preserve"> bullet</w:t>
            </w:r>
          </w:p>
          <w:p w14:paraId="2133A7DC" w14:textId="77777777" w:rsidR="002006FB" w:rsidRDefault="002006FB" w:rsidP="002006FB">
            <w:pPr>
              <w:autoSpaceDE w:val="0"/>
              <w:autoSpaceDN w:val="0"/>
              <w:snapToGrid w:val="0"/>
              <w:spacing w:after="120" w:line="252" w:lineRule="auto"/>
              <w:rPr>
                <w:rFonts w:ascii="Times New Roman" w:eastAsiaTheme="minorHAnsi" w:hAnsi="Times New Roman" w:cs="Times New Roman"/>
                <w:kern w:val="0"/>
                <w:sz w:val="22"/>
                <w:lang w:val="en-GB" w:eastAsia="ko-KR"/>
              </w:rPr>
            </w:pPr>
            <w:r>
              <w:rPr>
                <w:rFonts w:ascii="Times New Roman" w:hAnsi="Times New Roman" w:cs="Times New Roman"/>
                <w:lang w:val="en-GB" w:eastAsia="ko-KR"/>
              </w:rPr>
              <w:t>There is no need to change the power control procedure. A UE simply does not apply updates to the CLPC state during the TDW (to avoid power discontinuity) and applies the updates when the TDW ends to have a correct power status and maintain the connection link.</w:t>
            </w:r>
          </w:p>
          <w:p w14:paraId="141BC975" w14:textId="55BB5739" w:rsidR="002006FB" w:rsidRDefault="002006FB" w:rsidP="002006FB">
            <w:pPr>
              <w:spacing w:line="252" w:lineRule="auto"/>
              <w:rPr>
                <w:rFonts w:ascii="Times New Roman" w:eastAsia="MS Mincho" w:hAnsi="Times New Roman" w:cs="Times New Roman"/>
                <w:kern w:val="0"/>
                <w:szCs w:val="21"/>
                <w:lang w:val="en-GB" w:eastAsia="ja-JP"/>
              </w:rPr>
            </w:pPr>
            <w:r>
              <w:rPr>
                <w:rFonts w:ascii="Times New Roman" w:hAnsi="Times New Roman" w:cs="Times New Roman"/>
                <w:lang w:val="en-GB" w:eastAsia="ko-KR"/>
              </w:rPr>
              <w:t>For the case that the UE is not configured to accumulate TPC commands, we support option 1 but it needs to be simplified and amended as “</w:t>
            </w:r>
            <w:r>
              <w:rPr>
                <w:rFonts w:ascii="Times New Roman" w:hAnsi="Times New Roman" w:cs="Times New Roman"/>
                <w:lang w:val="sv-SE"/>
              </w:rPr>
              <w:t>Option 1:</w:t>
            </w:r>
            <w:r>
              <w:rPr>
                <w:rFonts w:ascii="Times New Roman" w:hAnsi="Times New Roman" w:cs="Times New Roman"/>
                <w:strike/>
                <w:lang w:val="sv-SE"/>
              </w:rPr>
              <w:t xml:space="preserve"> the last TPC command that would take effect within a configured TDW supersedes all previous TPC commands that take effect within that configured TDW and</w:t>
            </w:r>
            <w:r>
              <w:rPr>
                <w:rFonts w:ascii="Times New Roman" w:hAnsi="Times New Roman" w:cs="Times New Roman"/>
                <w:lang w:val="sv-SE"/>
              </w:rPr>
              <w:t xml:space="preserve"> only the last TPC command is applied by the UE </w:t>
            </w:r>
            <w:r>
              <w:rPr>
                <w:rFonts w:ascii="Times New Roman" w:hAnsi="Times New Roman" w:cs="Times New Roman"/>
                <w:u w:val="single"/>
                <w:lang w:val="sv-SE"/>
              </w:rPr>
              <w:t>after the end of the configured TDW”.</w:t>
            </w:r>
          </w:p>
        </w:tc>
      </w:tr>
      <w:tr w:rsidR="000A77D4" w14:paraId="3FB850F9"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EA11A3" w14:textId="30AC1D45" w:rsidR="000A77D4" w:rsidRDefault="000A77D4" w:rsidP="000A77D4">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EBB1B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 few remarks:</w:t>
            </w:r>
          </w:p>
          <w:p w14:paraId="4E0E790D"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t>
            </w:r>
            <w:proofErr w:type="gramStart"/>
            <w:r>
              <w:rPr>
                <w:rFonts w:ascii="Times New Roman" w:eastAsia="MS Mincho" w:hAnsi="Times New Roman" w:cs="Times New Roman"/>
                <w:kern w:val="0"/>
                <w:szCs w:val="21"/>
                <w:lang w:val="en-GB" w:eastAsia="ja-JP"/>
              </w:rPr>
              <w:t>vivo</w:t>
            </w:r>
            <w:proofErr w:type="gramEnd"/>
            <w:r>
              <w:rPr>
                <w:rFonts w:ascii="Times New Roman" w:eastAsia="MS Mincho" w:hAnsi="Times New Roman" w:cs="Times New Roman"/>
                <w:kern w:val="0"/>
                <w:szCs w:val="21"/>
                <w:lang w:val="en-GB" w:eastAsia="ja-JP"/>
              </w:rPr>
              <w:t xml:space="preserve">: action time of a TPC command matters. Reception of a TPC command will be treated as an event for unpaired spectrum. Reception has no impact for paired spectrum. </w:t>
            </w:r>
            <w:proofErr w:type="gramStart"/>
            <w:r>
              <w:rPr>
                <w:rFonts w:ascii="Times New Roman" w:eastAsia="MS Mincho" w:hAnsi="Times New Roman" w:cs="Times New Roman"/>
                <w:kern w:val="0"/>
                <w:szCs w:val="21"/>
                <w:lang w:val="en-GB" w:eastAsia="ja-JP"/>
              </w:rPr>
              <w:t>So</w:t>
            </w:r>
            <w:proofErr w:type="gramEnd"/>
            <w:r>
              <w:rPr>
                <w:rFonts w:ascii="Times New Roman" w:eastAsia="MS Mincho" w:hAnsi="Times New Roman" w:cs="Times New Roman"/>
                <w:kern w:val="0"/>
                <w:szCs w:val="21"/>
                <w:lang w:val="en-GB" w:eastAsia="ja-JP"/>
              </w:rPr>
              <w:t xml:space="preserve"> the edits would change the intent significantly.</w:t>
            </w:r>
          </w:p>
          <w:p w14:paraId="1C46B5F3"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@Huawei, for absolute TPC commands, there is no concept of accumulation. </w:t>
            </w:r>
            <w:proofErr w:type="gramStart"/>
            <w:r>
              <w:rPr>
                <w:rFonts w:ascii="Times New Roman" w:eastAsia="MS Mincho" w:hAnsi="Times New Roman" w:cs="Times New Roman"/>
                <w:kern w:val="0"/>
                <w:szCs w:val="21"/>
                <w:lang w:val="en-GB" w:eastAsia="ja-JP"/>
              </w:rPr>
              <w:t>So</w:t>
            </w:r>
            <w:proofErr w:type="gramEnd"/>
            <w:r>
              <w:rPr>
                <w:rFonts w:ascii="Times New Roman" w:eastAsia="MS Mincho" w:hAnsi="Times New Roman" w:cs="Times New Roman"/>
                <w:kern w:val="0"/>
                <w:szCs w:val="21"/>
                <w:lang w:val="en-GB" w:eastAsia="ja-JP"/>
              </w:rPr>
              <w:t xml:space="preserve"> we have to pick one and apply. Last one seemed most appropriate. Our thinking is that UE will only maintain one TPC command in its “to-do” list and apply it at the end of the configured TDW.</w:t>
            </w:r>
          </w:p>
          <w:p w14:paraId="5FBEF707" w14:textId="77777777" w:rsidR="000A77D4" w:rsidRDefault="000A77D4" w:rsidP="000A77D4">
            <w:pPr>
              <w:spacing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@CMCC, Ericsson, we will need to reprogram the code that handles TPC commands to defer/delay application. We in fact need to reprogram dynamically based on the incoming grants. Slot boundaries that can be identified beforehand would be preferred and we don’t want to introduce another level of dynamics to this process where the exact slot boundaries to apply a command are determined “on-the-fly”. We are okay to add an option to cover “actual TDW”, but I hope our preference on this issue is known.</w:t>
            </w:r>
          </w:p>
          <w:p w14:paraId="7EB34DB0" w14:textId="77777777" w:rsidR="000A77D4" w:rsidRDefault="000A77D4" w:rsidP="000A77D4">
            <w:pPr>
              <w:widowControl/>
              <w:autoSpaceDE w:val="0"/>
              <w:autoSpaceDN w:val="0"/>
              <w:snapToGrid w:val="0"/>
              <w:spacing w:after="120" w:line="252" w:lineRule="auto"/>
              <w:rPr>
                <w:rFonts w:ascii="Times New Roman" w:eastAsia="Malgun Gothic" w:hAnsi="Times New Roman" w:cs="Times New Roman" w:hint="eastAsia"/>
                <w:kern w:val="0"/>
                <w:szCs w:val="21"/>
                <w:lang w:val="en-GB" w:eastAsia="ko-KR"/>
              </w:rPr>
            </w:pP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TA commands” would constitute an event in TDD systems, but will have no impact on FDD systems. This is a separate issue from what is being asked/discussed here --- the question here is on action time of a TA command falling within a </w:t>
            </w:r>
            <w:r>
              <w:rPr>
                <w:rFonts w:ascii="Times New Roman" w:hAnsi="Times New Roman" w:cs="Times New Roman"/>
                <w:bCs/>
                <w:lang w:val="en-GB"/>
              </w:rPr>
              <w:lastRenderedPageBreak/>
              <w:t>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SimSun" w:hAnsi="Times New Roman" w:cs="Times New Roman"/>
                <w:kern w:val="0"/>
                <w:szCs w:val="21"/>
                <w:lang w:val="en-GB"/>
              </w:rPr>
              <w:t>@</w:t>
            </w:r>
            <w:r>
              <w:rPr>
                <w:rFonts w:ascii="Times New Roman" w:hAnsi="Times New Roman" w:cs="Times New Roman"/>
                <w:bCs/>
                <w:lang w:val="en-GB"/>
              </w:rPr>
              <w:t>Panasonic</w:t>
            </w:r>
            <w:r>
              <w:rPr>
                <w:rFonts w:ascii="Times New Roman" w:eastAsia="SimSun"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11</w:t>
            </w:r>
            <w:r w:rsidRPr="004F3654">
              <w:rPr>
                <w:rFonts w:ascii="Times New Roman" w:eastAsia="SimSun" w:hAnsi="Times New Roman" w:cs="Times New Roman"/>
                <w:b/>
                <w:kern w:val="0"/>
                <w:szCs w:val="21"/>
                <w:highlight w:val="yellow"/>
                <w:lang w:val="en-GB"/>
              </w:rPr>
              <w:t>:</w:t>
            </w:r>
          </w:p>
          <w:p w14:paraId="32C45DC1"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1: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2: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r w:rsidRPr="000A6347">
              <w:rPr>
                <w:rFonts w:ascii="Times New Roman" w:hAnsi="Times New Roman" w:cs="Times New Roman"/>
                <w:bCs/>
                <w:lang w:val="en-GB"/>
              </w:rPr>
              <w:t>InterDigital</w:t>
            </w:r>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Still like the proposal in Section 4.3, the 1</w:t>
            </w:r>
            <w:r w:rsidRPr="00B3022E">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r w:rsidR="00C9526E" w14:paraId="442D64C5"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EFAE4A" w14:textId="77777777" w:rsidR="00C9526E" w:rsidRPr="000A6347" w:rsidRDefault="00C9526E" w:rsidP="00B00BAF">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FE1ABC" w14:textId="77777777" w:rsidR="00C9526E" w:rsidRPr="00C9526E" w:rsidRDefault="00C9526E" w:rsidP="00B00BAF">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Support the proposal in principle, but like DOCOMO and Nokia wonder why the first bullet is needed.</w:t>
            </w:r>
          </w:p>
          <w:p w14:paraId="63546D92" w14:textId="77777777" w:rsidR="00C9526E" w:rsidRPr="00C9526E" w:rsidRDefault="00C9526E" w:rsidP="00B00BAF">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@Qualcomm: while we concur that TA adjustments are not frequent, 38.213 specifically identifies the slot when a TA command should be applied.  Specifying the timing seems only to be needed if it was not an error case.  So we think Proposal 11 is consistent with current specifications.</w:t>
            </w:r>
          </w:p>
          <w:p w14:paraId="38FC5A9F" w14:textId="77777777" w:rsidR="00C9526E" w:rsidRPr="00C9526E" w:rsidRDefault="00C9526E" w:rsidP="00B00BAF">
            <w:pPr>
              <w:widowControl/>
              <w:autoSpaceDE w:val="0"/>
              <w:autoSpaceDN w:val="0"/>
              <w:snapToGrid w:val="0"/>
              <w:spacing w:after="120" w:line="252" w:lineRule="auto"/>
              <w:rPr>
                <w:rFonts w:ascii="Times New Roman" w:eastAsia="SimSun" w:hAnsi="Times New Roman" w:cs="Times New Roman"/>
                <w:kern w:val="0"/>
                <w:szCs w:val="21"/>
                <w:lang w:val="en-GB"/>
              </w:rPr>
            </w:pPr>
            <w:r w:rsidRPr="00C9526E">
              <w:rPr>
                <w:rFonts w:ascii="Times New Roman" w:eastAsia="SimSun" w:hAnsi="Times New Roman" w:cs="Times New Roman"/>
                <w:kern w:val="0"/>
                <w:szCs w:val="21"/>
                <w:lang w:val="en-GB"/>
              </w:rPr>
              <w:t xml:space="preserve">@Huawei: TDWs should not be too long, and TA commands are anyway not lightning fast since they are MAC CEs.  Please also note that autonomous TA adjustment has to be avoided during TDWs, and we already have the agreement that the UE should not perform TA adjustment during the time domain window. </w:t>
            </w:r>
          </w:p>
        </w:tc>
      </w:tr>
      <w:tr w:rsidR="002006FB" w14:paraId="01D3CCD0"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BF823" w14:textId="0E2D8DB0" w:rsidR="002006FB" w:rsidRDefault="002006FB" w:rsidP="002006F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4B539F" w14:textId="04A15350" w:rsidR="002006FB" w:rsidRPr="00C9526E" w:rsidRDefault="002006FB" w:rsidP="002006FB">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algun Gothic" w:hAnsi="Times New Roman" w:cs="Times New Roman"/>
                <w:kern w:val="0"/>
                <w:szCs w:val="21"/>
                <w:lang w:val="en-GB" w:eastAsia="ko-KR"/>
              </w:rPr>
              <w:t>For 1</w:t>
            </w:r>
            <w:r w:rsidRPr="00BD35E9">
              <w:rPr>
                <w:rFonts w:ascii="Times New Roman" w:eastAsia="Malgun Gothic" w:hAnsi="Times New Roman" w:cs="Times New Roman"/>
                <w:kern w:val="0"/>
                <w:szCs w:val="21"/>
                <w:vertAlign w:val="superscript"/>
                <w:lang w:val="en-GB" w:eastAsia="ko-KR"/>
              </w:rPr>
              <w:t>st</w:t>
            </w:r>
            <w:r>
              <w:rPr>
                <w:rFonts w:ascii="Times New Roman" w:eastAsia="Malgun Gothic" w:hAnsi="Times New Roman" w:cs="Times New Roman"/>
                <w:kern w:val="0"/>
                <w:szCs w:val="21"/>
                <w:lang w:val="en-GB" w:eastAsia="ko-KR"/>
              </w:rPr>
              <w:t xml:space="preserve"> bullet, s</w:t>
            </w:r>
            <w:r>
              <w:rPr>
                <w:rFonts w:ascii="Times New Roman" w:eastAsia="Malgun Gothic" w:hAnsi="Times New Roman" w:cs="Times New Roman" w:hint="eastAsia"/>
                <w:kern w:val="0"/>
                <w:szCs w:val="21"/>
                <w:lang w:val="en-GB" w:eastAsia="ko-KR"/>
              </w:rPr>
              <w:t xml:space="preserve">ame </w:t>
            </w:r>
            <w:r>
              <w:rPr>
                <w:rFonts w:ascii="Times New Roman" w:eastAsia="Malgun Gothic" w:hAnsi="Times New Roman" w:cs="Times New Roman"/>
                <w:kern w:val="0"/>
                <w:szCs w:val="21"/>
                <w:lang w:val="en-GB" w:eastAsia="ko-KR"/>
              </w:rPr>
              <w:t>comments as for TPC command.</w:t>
            </w:r>
            <w:r>
              <w:rPr>
                <w:rFonts w:ascii="Times New Roman" w:eastAsia="Malgun Gothic" w:hAnsi="Times New Roman" w:cs="Times New Roman" w:hint="eastAsia"/>
                <w:kern w:val="0"/>
                <w:szCs w:val="21"/>
                <w:lang w:val="en-GB" w:eastAsia="ko-KR"/>
              </w:rPr>
              <w:t xml:space="preserve"> </w:t>
            </w:r>
          </w:p>
        </w:tc>
      </w:tr>
      <w:tr w:rsidR="000A77D4" w14:paraId="4C85DD76" w14:textId="77777777" w:rsidTr="00C9526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1B75C8" w14:textId="5E6EBC7C" w:rsidR="000A77D4" w:rsidRDefault="000A77D4" w:rsidP="000A77D4">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41CA78"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@Ericsson can’t gNB back-calculate and make sure action time falls at the end of a </w:t>
            </w:r>
            <w:proofErr w:type="spellStart"/>
            <w:r>
              <w:rPr>
                <w:rFonts w:ascii="Times New Roman" w:eastAsia="SimSun" w:hAnsi="Times New Roman" w:cs="Times New Roman"/>
                <w:kern w:val="0"/>
                <w:szCs w:val="21"/>
                <w:lang w:val="en-GB"/>
              </w:rPr>
              <w:t>cTDW</w:t>
            </w:r>
            <w:proofErr w:type="spellEnd"/>
            <w:r>
              <w:rPr>
                <w:rFonts w:ascii="Times New Roman" w:eastAsia="SimSun" w:hAnsi="Times New Roman" w:cs="Times New Roman"/>
                <w:kern w:val="0"/>
                <w:szCs w:val="21"/>
                <w:lang w:val="en-GB"/>
              </w:rPr>
              <w:t xml:space="preserve">? </w:t>
            </w:r>
          </w:p>
          <w:p w14:paraId="4C014D3D"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 really don’t see why this burden is being shifted to the UE. </w:t>
            </w:r>
          </w:p>
          <w:p w14:paraId="68FCE95C" w14:textId="77777777" w:rsidR="000A77D4" w:rsidRDefault="000A77D4" w:rsidP="000A77D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HW</w:t>
            </w:r>
            <w:proofErr w:type="gramEnd"/>
            <w:r>
              <w:rPr>
                <w:rFonts w:ascii="Times New Roman" w:eastAsia="SimSun" w:hAnsi="Times New Roman" w:cs="Times New Roman"/>
                <w:kern w:val="0"/>
                <w:szCs w:val="21"/>
                <w:lang w:val="en-GB"/>
              </w:rPr>
              <w:t xml:space="preserve"> I understand you want TA commands to follow the timeline outlined in the spec and not be deferred. But I think where we (and Ericsson too I suppose) differ is on the urgency. We think some slack on application time would be okay and not be catastrophic --- I am assuming a well-designed gNB will not let a UE timing slip completely out of the OFDM symbol window before issuing a TA command.</w:t>
            </w:r>
          </w:p>
          <w:p w14:paraId="7B82305A" w14:textId="49916435" w:rsidR="000A77D4" w:rsidRDefault="000A77D4" w:rsidP="000A77D4">
            <w:pPr>
              <w:widowControl/>
              <w:autoSpaceDE w:val="0"/>
              <w:autoSpaceDN w:val="0"/>
              <w:snapToGrid w:val="0"/>
              <w:spacing w:after="120" w:line="252" w:lineRule="auto"/>
              <w:rPr>
                <w:rFonts w:ascii="Times New Roman" w:eastAsia="Malgun Gothic" w:hAnsi="Times New Roman" w:cs="Times New Roman"/>
                <w:kern w:val="0"/>
                <w:szCs w:val="21"/>
                <w:lang w:val="en-GB" w:eastAsia="ko-KR"/>
              </w:rPr>
            </w:pPr>
            <w:r>
              <w:rPr>
                <w:rFonts w:ascii="Times New Roman" w:eastAsia="SimSun" w:hAnsi="Times New Roman" w:cs="Times New Roman"/>
                <w:kern w:val="0"/>
                <w:szCs w:val="21"/>
                <w:lang w:val="en-GB"/>
              </w:rPr>
              <w:t xml:space="preserve">On a separate note, even if deferral is required, we don’t have a concept of TA accumulation, so the proposal needs to be reworded as in the case of absolute TPC commands. </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lastRenderedPageBreak/>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lastRenderedPageBreak/>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5" w:name="_Ref76651243"/>
      <w:bookmarkStart w:id="6"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8"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9" w:name="_Ref70436752"/>
      <w:r>
        <w:rPr>
          <w:rStyle w:val="Hyperlink"/>
          <w:rFonts w:ascii="Times New Roman" w:eastAsia="SimSun" w:hAnsi="Times New Roman" w:cs="Times New Roman"/>
          <w:color w:val="auto"/>
          <w:kern w:val="0"/>
          <w:sz w:val="20"/>
          <w:szCs w:val="20"/>
          <w:u w:val="none"/>
          <w:lang w:eastAsia="en-US"/>
        </w:rPr>
        <w:lastRenderedPageBreak/>
        <w:t>3GPP R4-2105417, “Reply LS on PUCCH and PUSCH repetition”, Qualcomm, RAN4#98b-e, April 12th – 20th April,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0"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1"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2D3A" w14:textId="77777777" w:rsidR="00981430" w:rsidRDefault="00981430" w:rsidP="00EA417C">
      <w:pPr>
        <w:spacing w:after="0" w:line="240" w:lineRule="auto"/>
      </w:pPr>
      <w:r>
        <w:separator/>
      </w:r>
    </w:p>
  </w:endnote>
  <w:endnote w:type="continuationSeparator" w:id="0">
    <w:p w14:paraId="10846F7F" w14:textId="77777777" w:rsidR="00981430" w:rsidRDefault="00981430"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4D1A" w14:textId="77777777" w:rsidR="00981430" w:rsidRDefault="00981430" w:rsidP="00EA417C">
      <w:pPr>
        <w:spacing w:after="0" w:line="240" w:lineRule="auto"/>
      </w:pPr>
      <w:r>
        <w:separator/>
      </w:r>
    </w:p>
  </w:footnote>
  <w:footnote w:type="continuationSeparator" w:id="0">
    <w:p w14:paraId="39917A10" w14:textId="77777777" w:rsidR="00981430" w:rsidRDefault="00981430"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11C13C6"/>
    <w:multiLevelType w:val="hybridMultilevel"/>
    <w:tmpl w:val="A156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60A6E08"/>
    <w:multiLevelType w:val="hybridMultilevel"/>
    <w:tmpl w:val="E37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SimSun" w:eastAsia="SimSun" w:hAnsi="SimSun"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40"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4"/>
  </w:num>
  <w:num w:numId="4">
    <w:abstractNumId w:val="45"/>
  </w:num>
  <w:num w:numId="5">
    <w:abstractNumId w:val="25"/>
  </w:num>
  <w:num w:numId="6">
    <w:abstractNumId w:val="21"/>
  </w:num>
  <w:num w:numId="7">
    <w:abstractNumId w:val="14"/>
  </w:num>
  <w:num w:numId="8">
    <w:abstractNumId w:val="48"/>
  </w:num>
  <w:num w:numId="9">
    <w:abstractNumId w:val="41"/>
  </w:num>
  <w:num w:numId="10">
    <w:abstractNumId w:val="47"/>
  </w:num>
  <w:num w:numId="11">
    <w:abstractNumId w:val="31"/>
  </w:num>
  <w:num w:numId="12">
    <w:abstractNumId w:val="37"/>
  </w:num>
  <w:num w:numId="13">
    <w:abstractNumId w:val="38"/>
  </w:num>
  <w:num w:numId="14">
    <w:abstractNumId w:val="18"/>
  </w:num>
  <w:num w:numId="15">
    <w:abstractNumId w:val="36"/>
  </w:num>
  <w:num w:numId="16">
    <w:abstractNumId w:val="33"/>
  </w:num>
  <w:num w:numId="17">
    <w:abstractNumId w:val="35"/>
  </w:num>
  <w:num w:numId="18">
    <w:abstractNumId w:val="50"/>
  </w:num>
  <w:num w:numId="19">
    <w:abstractNumId w:val="40"/>
  </w:num>
  <w:num w:numId="20">
    <w:abstractNumId w:val="13"/>
  </w:num>
  <w:num w:numId="21">
    <w:abstractNumId w:val="3"/>
  </w:num>
  <w:num w:numId="22">
    <w:abstractNumId w:val="1"/>
  </w:num>
  <w:num w:numId="23">
    <w:abstractNumId w:val="26"/>
  </w:num>
  <w:num w:numId="24">
    <w:abstractNumId w:val="44"/>
  </w:num>
  <w:num w:numId="25">
    <w:abstractNumId w:val="12"/>
  </w:num>
  <w:num w:numId="26">
    <w:abstractNumId w:val="16"/>
  </w:num>
  <w:num w:numId="27">
    <w:abstractNumId w:val="49"/>
  </w:num>
  <w:num w:numId="28">
    <w:abstractNumId w:val="22"/>
  </w:num>
  <w:num w:numId="29">
    <w:abstractNumId w:val="17"/>
  </w:num>
  <w:num w:numId="30">
    <w:abstractNumId w:val="19"/>
  </w:num>
  <w:num w:numId="31">
    <w:abstractNumId w:val="30"/>
  </w:num>
  <w:num w:numId="32">
    <w:abstractNumId w:val="24"/>
  </w:num>
  <w:num w:numId="33">
    <w:abstractNumId w:val="8"/>
  </w:num>
  <w:num w:numId="34">
    <w:abstractNumId w:val="27"/>
  </w:num>
  <w:num w:numId="35">
    <w:abstractNumId w:val="29"/>
  </w:num>
  <w:num w:numId="36">
    <w:abstractNumId w:val="7"/>
  </w:num>
  <w:num w:numId="37">
    <w:abstractNumId w:val="23"/>
  </w:num>
  <w:num w:numId="38">
    <w:abstractNumId w:val="28"/>
  </w:num>
  <w:num w:numId="39">
    <w:abstractNumId w:val="43"/>
  </w:num>
  <w:num w:numId="40">
    <w:abstractNumId w:val="5"/>
  </w:num>
  <w:num w:numId="41">
    <w:abstractNumId w:val="4"/>
  </w:num>
  <w:num w:numId="42">
    <w:abstractNumId w:val="11"/>
  </w:num>
  <w:num w:numId="43">
    <w:abstractNumId w:val="9"/>
  </w:num>
  <w:num w:numId="44">
    <w:abstractNumId w:val="46"/>
  </w:num>
  <w:num w:numId="45">
    <w:abstractNumId w:val="32"/>
  </w:num>
  <w:num w:numId="46">
    <w:abstractNumId w:val="42"/>
  </w:num>
  <w:num w:numId="47">
    <w:abstractNumId w:val="39"/>
  </w:num>
  <w:num w:numId="48">
    <w:abstractNumId w:val="2"/>
  </w:num>
  <w:num w:numId="49">
    <w:abstractNumId w:val="10"/>
  </w:num>
  <w:num w:numId="50">
    <w:abstractNumId w:val="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60"/>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A77D4"/>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4DF"/>
    <w:rsid w:val="001B1662"/>
    <w:rsid w:val="001B18EA"/>
    <w:rsid w:val="001B1F1D"/>
    <w:rsid w:val="001B1F60"/>
    <w:rsid w:val="001B25EA"/>
    <w:rsid w:val="001B2699"/>
    <w:rsid w:val="001B28CF"/>
    <w:rsid w:val="001B2A0C"/>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6FB"/>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4"/>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966"/>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7E7"/>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5CD"/>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5FEF"/>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6E9D"/>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216"/>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6DD"/>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430"/>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779"/>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1B"/>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E55"/>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156"/>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69"/>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5A02"/>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2F51"/>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51F1"/>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76B"/>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73C6DF4-6FE5-4421-AF40-3838FB1EEF0F}">
  <ds:schemaRefs>
    <ds:schemaRef ds:uri="http://schemas.openxmlformats.org/officeDocument/2006/bibliography"/>
  </ds:schemaRefs>
</ds:datastoreItem>
</file>

<file path=customXml/itemProps4.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34357</Words>
  <Characters>195841</Characters>
  <Application>Microsoft Office Word</Application>
  <DocSecurity>0</DocSecurity>
  <Lines>1632</Lines>
  <Paragraphs>459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Gokul Sridharan</cp:lastModifiedBy>
  <cp:revision>2</cp:revision>
  <cp:lastPrinted>2021-04-15T03:16:00Z</cp:lastPrinted>
  <dcterms:created xsi:type="dcterms:W3CDTF">2021-10-14T23:48:00Z</dcterms:created>
  <dcterms:modified xsi:type="dcterms:W3CDTF">2021-10-14T23:48:00Z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