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CCCA" w14:textId="77777777" w:rsidR="000B2329" w:rsidRDefault="00B17378">
      <w:pPr>
        <w:pStyle w:val="Header"/>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34284A4"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0"/>
          </w:pPr>
          <w:r>
            <w:t>Table of Contents</w:t>
          </w:r>
          <w:bookmarkEnd w:id="5"/>
        </w:p>
        <w:p w14:paraId="1C5F80DB" w14:textId="77777777" w:rsidR="000B2329" w:rsidRDefault="00B17378">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02515A">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Hyperlink"/>
              </w:rPr>
              <w:t>2</w:t>
            </w:r>
            <w:r w:rsidR="00B17378">
              <w:rPr>
                <w:rFonts w:eastAsiaTheme="minorEastAsia" w:cstheme="minorBidi"/>
                <w:b w:val="0"/>
                <w:bCs w:val="0"/>
                <w:i w:val="0"/>
                <w:iCs w:val="0"/>
                <w:lang w:val="en-US" w:eastAsia="zh-CN"/>
              </w:rPr>
              <w:tab/>
            </w:r>
            <w:r w:rsidR="00B17378">
              <w:rPr>
                <w:rStyle w:val="Hyperlink"/>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02515A">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Hyperlink"/>
              </w:rPr>
              <w:t>3</w:t>
            </w:r>
            <w:r w:rsidR="00B17378">
              <w:rPr>
                <w:rFonts w:eastAsiaTheme="minorEastAsia" w:cstheme="minorBidi"/>
                <w:b w:val="0"/>
                <w:bCs w:val="0"/>
                <w:i w:val="0"/>
                <w:iCs w:val="0"/>
                <w:lang w:val="en-US" w:eastAsia="zh-CN"/>
              </w:rPr>
              <w:tab/>
            </w:r>
            <w:r w:rsidR="00B17378">
              <w:rPr>
                <w:rStyle w:val="Hyperlink"/>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02515A">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Hyperlink"/>
              </w:rPr>
              <w:t>3.1</w:t>
            </w:r>
            <w:r w:rsidR="00B17378">
              <w:rPr>
                <w:rFonts w:eastAsiaTheme="minorEastAsia" w:cstheme="minorBidi"/>
                <w:b w:val="0"/>
                <w:bCs w:val="0"/>
                <w:sz w:val="24"/>
                <w:szCs w:val="24"/>
                <w:lang w:val="en-US" w:eastAsia="zh-CN"/>
              </w:rPr>
              <w:tab/>
            </w:r>
            <w:r w:rsidR="00B17378">
              <w:rPr>
                <w:rStyle w:val="Hyperlink"/>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02515A">
          <w:pPr>
            <w:pStyle w:val="TOC3"/>
            <w:tabs>
              <w:tab w:val="right" w:leader="dot" w:pos="9630"/>
            </w:tabs>
            <w:rPr>
              <w:rFonts w:eastAsiaTheme="minorEastAsia" w:cstheme="minorBidi"/>
              <w:sz w:val="24"/>
              <w:szCs w:val="24"/>
              <w:lang w:val="en-US" w:eastAsia="zh-CN"/>
            </w:rPr>
          </w:pPr>
          <w:hyperlink w:anchor="_Toc84709382" w:history="1">
            <w:r w:rsidR="00B17378">
              <w:rPr>
                <w:rStyle w:val="Hyperlink"/>
                <w:lang w:eastAsia="ja-JP"/>
              </w:rPr>
              <w:t>Issue 1: Early indication for Redcap by MsgA PRACH in 2-Step RACH</w:t>
            </w:r>
            <w:r w:rsidR="00B17378">
              <w:tab/>
            </w:r>
          </w:hyperlink>
          <w:r w:rsidR="00B17378">
            <w:rPr>
              <w:highlight w:val="yellow"/>
            </w:rPr>
            <w:t>Proposals</w:t>
          </w:r>
        </w:p>
        <w:p w14:paraId="57FA88AB" w14:textId="77777777" w:rsidR="000B2329" w:rsidRDefault="0002515A">
          <w:pPr>
            <w:pStyle w:val="TOC3"/>
            <w:tabs>
              <w:tab w:val="right" w:leader="dot" w:pos="9630"/>
            </w:tabs>
            <w:rPr>
              <w:rFonts w:eastAsiaTheme="minorEastAsia" w:cstheme="minorBidi"/>
              <w:sz w:val="24"/>
              <w:szCs w:val="24"/>
              <w:lang w:val="en-US" w:eastAsia="zh-CN"/>
            </w:rPr>
          </w:pPr>
          <w:hyperlink w:anchor="_Toc84709383" w:history="1">
            <w:r w:rsidR="00B17378">
              <w:rPr>
                <w:rStyle w:val="Hyperlink"/>
                <w:lang w:eastAsia="ja-JP"/>
              </w:rPr>
              <w:t>Issue 2: Early indication for Redcap by MsgA PUSCH in 2-Step RACH</w:t>
            </w:r>
            <w:r w:rsidR="00B17378">
              <w:tab/>
            </w:r>
            <w:r w:rsidR="00B17378">
              <w:rPr>
                <w:highlight w:val="yellow"/>
              </w:rPr>
              <w:t>Discussion</w:t>
            </w:r>
            <w:r w:rsidR="00B17378">
              <w:rPr>
                <w:rStyle w:val="Hyperlink"/>
              </w:rPr>
              <w:t xml:space="preserve"> </w:t>
            </w:r>
          </w:hyperlink>
        </w:p>
        <w:p w14:paraId="4159DFB6" w14:textId="77777777" w:rsidR="000B2329" w:rsidRDefault="0002515A">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Hyperlink"/>
                <w:lang w:eastAsia="ja-JP"/>
              </w:rPr>
              <w:t>3.2</w:t>
            </w:r>
            <w:r w:rsidR="00B17378">
              <w:rPr>
                <w:rFonts w:eastAsiaTheme="minorEastAsia" w:cstheme="minorBidi"/>
                <w:b w:val="0"/>
                <w:bCs w:val="0"/>
                <w:sz w:val="24"/>
                <w:szCs w:val="24"/>
                <w:lang w:val="en-US" w:eastAsia="zh-CN"/>
              </w:rPr>
              <w:tab/>
            </w:r>
            <w:r w:rsidR="00B17378">
              <w:rPr>
                <w:rStyle w:val="Hyperlink"/>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02515A">
          <w:pPr>
            <w:pStyle w:val="TOC3"/>
            <w:tabs>
              <w:tab w:val="right" w:leader="dot" w:pos="9630"/>
            </w:tabs>
            <w:rPr>
              <w:rFonts w:eastAsiaTheme="minorEastAsia" w:cstheme="minorBidi"/>
              <w:sz w:val="24"/>
              <w:szCs w:val="24"/>
              <w:lang w:val="en-US" w:eastAsia="zh-CN"/>
            </w:rPr>
          </w:pPr>
          <w:hyperlink w:anchor="_Toc84709385" w:history="1">
            <w:r w:rsidR="00B17378">
              <w:rPr>
                <w:rStyle w:val="Hyperlink"/>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02515A">
          <w:pPr>
            <w:pStyle w:val="TOC3"/>
            <w:tabs>
              <w:tab w:val="right" w:leader="dot" w:pos="9630"/>
            </w:tabs>
            <w:rPr>
              <w:rFonts w:eastAsiaTheme="minorEastAsia" w:cstheme="minorBidi"/>
              <w:sz w:val="24"/>
              <w:szCs w:val="24"/>
              <w:lang w:val="en-US" w:eastAsia="zh-CN"/>
            </w:rPr>
          </w:pPr>
          <w:hyperlink w:anchor="_Toc84709386" w:history="1">
            <w:r w:rsidR="00B17378">
              <w:rPr>
                <w:rStyle w:val="Hyperlink"/>
                <w:lang w:eastAsia="ja-JP"/>
              </w:rPr>
              <w:t xml:space="preserve">Issue 4: </w:t>
            </w:r>
            <w:r w:rsidR="00B17378">
              <w:rPr>
                <w:rStyle w:val="Hyperlink"/>
                <w:rFonts w:eastAsia="Times New Roman"/>
              </w:rPr>
              <w:t>PRACH preamble partitioning for</w:t>
            </w:r>
            <w:r w:rsidR="00B17378">
              <w:rPr>
                <w:rStyle w:val="Hyperlink"/>
                <w:lang w:eastAsia="ja-JP"/>
              </w:rPr>
              <w:t xml:space="preserve"> Msg1-based early indication</w:t>
            </w:r>
            <w:r w:rsidR="00B17378">
              <w:tab/>
            </w:r>
            <w:r w:rsidR="00B17378">
              <w:rPr>
                <w:highlight w:val="cyan"/>
              </w:rPr>
              <w:t>Discussion</w:t>
            </w:r>
            <w:r w:rsidR="00B17378">
              <w:rPr>
                <w:rStyle w:val="Hyperlink"/>
                <w:color w:val="auto"/>
                <w:u w:val="none"/>
              </w:rPr>
              <w:t xml:space="preserve"> </w:t>
            </w:r>
          </w:hyperlink>
        </w:p>
        <w:p w14:paraId="38476F53" w14:textId="77777777" w:rsidR="000B2329" w:rsidRDefault="0002515A">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Hyperlink"/>
              </w:rPr>
              <w:t>4</w:t>
            </w:r>
            <w:r w:rsidR="00B17378">
              <w:rPr>
                <w:rFonts w:eastAsiaTheme="minorEastAsia" w:cstheme="minorBidi"/>
                <w:b w:val="0"/>
                <w:bCs w:val="0"/>
                <w:i w:val="0"/>
                <w:iCs w:val="0"/>
                <w:lang w:val="en-US" w:eastAsia="zh-CN"/>
              </w:rPr>
              <w:tab/>
            </w:r>
            <w:r w:rsidR="00B17378">
              <w:rPr>
                <w:rStyle w:val="Hyperlink"/>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02515A">
          <w:pPr>
            <w:pStyle w:val="TOC2"/>
            <w:tabs>
              <w:tab w:val="right" w:leader="dot" w:pos="9630"/>
            </w:tabs>
            <w:rPr>
              <w:rFonts w:eastAsiaTheme="minorEastAsia" w:cstheme="minorBidi"/>
              <w:b w:val="0"/>
              <w:bCs w:val="0"/>
              <w:sz w:val="24"/>
              <w:szCs w:val="24"/>
              <w:lang w:val="en-US" w:eastAsia="zh-CN"/>
            </w:rPr>
          </w:pPr>
          <w:hyperlink w:anchor="_Toc84709388" w:history="1">
            <w:r w:rsidR="00B17378">
              <w:rPr>
                <w:rStyle w:val="Hyperlink"/>
              </w:rPr>
              <w:t>Issue 4:  Redcap UE Type Definition</w:t>
            </w:r>
            <w:r w:rsidR="00B17378">
              <w:tab/>
            </w:r>
            <w:r w:rsidR="00B17378">
              <w:rPr>
                <w:highlight w:val="yellow"/>
              </w:rPr>
              <w:t>Proposals</w:t>
            </w:r>
            <w:r w:rsidR="00B17378">
              <w:rPr>
                <w:rStyle w:val="Hyperlink"/>
              </w:rPr>
              <w:t xml:space="preserve"> </w:t>
            </w:r>
          </w:hyperlink>
        </w:p>
        <w:p w14:paraId="6EC0B64B" w14:textId="77777777" w:rsidR="000B2329" w:rsidRDefault="0002515A">
          <w:pPr>
            <w:pStyle w:val="TOC1"/>
            <w:tabs>
              <w:tab w:val="right" w:leader="dot" w:pos="9630"/>
            </w:tabs>
            <w:rPr>
              <w:rFonts w:eastAsiaTheme="minorEastAsia" w:cstheme="minorBidi"/>
              <w:b w:val="0"/>
              <w:bCs w:val="0"/>
              <w:i w:val="0"/>
              <w:iCs w:val="0"/>
              <w:lang w:val="en-US" w:eastAsia="zh-CN"/>
            </w:rPr>
          </w:pPr>
          <w:hyperlink w:anchor="_Toc84709389" w:history="1">
            <w:r w:rsidR="00B17378">
              <w:rPr>
                <w:rStyle w:val="Hyperlink"/>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02515A">
          <w:pPr>
            <w:pStyle w:val="TOC2"/>
            <w:tabs>
              <w:tab w:val="right" w:leader="dot" w:pos="9630"/>
            </w:tabs>
            <w:rPr>
              <w:rFonts w:eastAsiaTheme="minorEastAsia" w:cstheme="minorBidi"/>
              <w:b w:val="0"/>
              <w:bCs w:val="0"/>
              <w:sz w:val="24"/>
              <w:szCs w:val="24"/>
              <w:lang w:val="en-US" w:eastAsia="zh-CN"/>
            </w:rPr>
          </w:pPr>
          <w:hyperlink w:anchor="_Toc84709390" w:history="1">
            <w:r w:rsidR="00B17378">
              <w:rPr>
                <w:rStyle w:val="Hyperlink"/>
              </w:rPr>
              <w:t>Issue 5:  Cell Access Restriction</w:t>
            </w:r>
            <w:r w:rsidR="00B17378">
              <w:tab/>
            </w:r>
            <w:r w:rsidR="00B17378">
              <w:rPr>
                <w:highlight w:val="cyan"/>
              </w:rPr>
              <w:t>Discussion</w:t>
            </w:r>
            <w:r w:rsidR="00B17378">
              <w:rPr>
                <w:rStyle w:val="Hyperlink"/>
                <w:color w:val="auto"/>
                <w:u w:val="none"/>
              </w:rPr>
              <w:t xml:space="preserve"> </w:t>
            </w:r>
          </w:hyperlink>
        </w:p>
        <w:p w14:paraId="0ECCFD60" w14:textId="77777777" w:rsidR="000B2329" w:rsidRDefault="0002515A">
          <w:pPr>
            <w:pStyle w:val="TOC1"/>
            <w:tabs>
              <w:tab w:val="right" w:leader="dot" w:pos="9630"/>
            </w:tabs>
            <w:rPr>
              <w:rFonts w:eastAsiaTheme="minorEastAsia" w:cstheme="minorBidi"/>
              <w:b w:val="0"/>
              <w:bCs w:val="0"/>
              <w:i w:val="0"/>
              <w:iCs w:val="0"/>
              <w:lang w:val="en-US" w:eastAsia="zh-CN"/>
            </w:rPr>
          </w:pPr>
          <w:hyperlink w:anchor="_Toc84709391" w:history="1">
            <w:r w:rsidR="00B17378">
              <w:rPr>
                <w:rStyle w:val="Hyperlink"/>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02515A">
          <w:pPr>
            <w:pStyle w:val="TOC2"/>
            <w:tabs>
              <w:tab w:val="right" w:leader="dot" w:pos="9630"/>
            </w:tabs>
            <w:rPr>
              <w:rFonts w:eastAsiaTheme="minorEastAsia" w:cstheme="minorBidi"/>
              <w:b w:val="0"/>
              <w:bCs w:val="0"/>
              <w:sz w:val="24"/>
              <w:szCs w:val="24"/>
              <w:lang w:val="en-US" w:eastAsia="zh-CN"/>
            </w:rPr>
          </w:pPr>
          <w:hyperlink w:anchor="_Toc84709392" w:history="1">
            <w:r w:rsidR="00B17378">
              <w:rPr>
                <w:rStyle w:val="Hyperlink"/>
              </w:rPr>
              <w:t>Issue 6:  Need of separate SIB1 for Redcap</w:t>
            </w:r>
            <w:r w:rsidR="00B17378">
              <w:tab/>
            </w:r>
            <w:r w:rsidR="00B17378">
              <w:rPr>
                <w:highlight w:val="cyan"/>
              </w:rPr>
              <w:t>Discussion</w:t>
            </w:r>
            <w:r w:rsidR="00B17378">
              <w:rPr>
                <w:rStyle w:val="Hyperlink"/>
                <w:color w:val="auto"/>
                <w:u w:val="none"/>
              </w:rPr>
              <w:t xml:space="preserve"> </w:t>
            </w:r>
          </w:hyperlink>
        </w:p>
        <w:p w14:paraId="3491931B" w14:textId="77777777" w:rsidR="000B2329" w:rsidRDefault="0002515A">
          <w:pPr>
            <w:pStyle w:val="TOC2"/>
            <w:tabs>
              <w:tab w:val="right" w:leader="dot" w:pos="9630"/>
            </w:tabs>
            <w:rPr>
              <w:rFonts w:eastAsiaTheme="minorEastAsia" w:cstheme="minorBidi"/>
              <w:b w:val="0"/>
              <w:bCs w:val="0"/>
              <w:sz w:val="24"/>
              <w:szCs w:val="24"/>
              <w:lang w:val="en-US" w:eastAsia="zh-CN"/>
            </w:rPr>
          </w:pPr>
          <w:hyperlink w:anchor="_Toc84709393" w:history="1">
            <w:r w:rsidR="00B17378">
              <w:rPr>
                <w:rStyle w:val="Hyperlink"/>
              </w:rPr>
              <w:t>Issue 7:  Measurements for Redcap with reduced number of Rx branches</w:t>
            </w:r>
            <w:r w:rsidR="00B17378">
              <w:tab/>
            </w:r>
            <w:r w:rsidR="00B17378">
              <w:rPr>
                <w:highlight w:val="cyan"/>
              </w:rPr>
              <w:t>Discussion</w:t>
            </w:r>
            <w:r w:rsidR="00B17378">
              <w:rPr>
                <w:rStyle w:val="Hyperlink"/>
                <w:color w:val="auto"/>
                <w:u w:val="none"/>
              </w:rPr>
              <w:t xml:space="preserve"> </w:t>
            </w:r>
          </w:hyperlink>
        </w:p>
        <w:p w14:paraId="4FC546F4" w14:textId="77777777" w:rsidR="000B2329" w:rsidRDefault="0002515A">
          <w:pPr>
            <w:pStyle w:val="TOC1"/>
            <w:tabs>
              <w:tab w:val="right" w:leader="dot" w:pos="9630"/>
            </w:tabs>
            <w:rPr>
              <w:rFonts w:eastAsiaTheme="minorEastAsia" w:cstheme="minorBidi"/>
              <w:b w:val="0"/>
              <w:bCs w:val="0"/>
              <w:i w:val="0"/>
              <w:iCs w:val="0"/>
              <w:lang w:val="en-US" w:eastAsia="zh-CN"/>
            </w:rPr>
          </w:pPr>
          <w:hyperlink w:anchor="_Toc84709394" w:history="1">
            <w:r w:rsidR="00B17378">
              <w:rPr>
                <w:rStyle w:val="Hyperlink"/>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02515A">
          <w:pPr>
            <w:pStyle w:val="TOC1"/>
            <w:tabs>
              <w:tab w:val="right" w:leader="dot" w:pos="9630"/>
            </w:tabs>
            <w:rPr>
              <w:rFonts w:eastAsiaTheme="minorEastAsia" w:cstheme="minorBidi"/>
              <w:b w:val="0"/>
              <w:bCs w:val="0"/>
              <w:i w:val="0"/>
              <w:iCs w:val="0"/>
              <w:lang w:val="en-US" w:eastAsia="zh-CN"/>
            </w:rPr>
          </w:pPr>
          <w:hyperlink w:anchor="_Toc84709395" w:history="1">
            <w:r w:rsidR="00B17378">
              <w:rPr>
                <w:rStyle w:val="Hyperlink"/>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02515A">
          <w:pPr>
            <w:pStyle w:val="TOC1"/>
            <w:tabs>
              <w:tab w:val="right" w:leader="dot" w:pos="9630"/>
            </w:tabs>
            <w:rPr>
              <w:rFonts w:eastAsiaTheme="minorEastAsia" w:cstheme="minorBidi"/>
              <w:b w:val="0"/>
              <w:bCs w:val="0"/>
              <w:i w:val="0"/>
              <w:iCs w:val="0"/>
              <w:lang w:val="en-US" w:eastAsia="zh-CN"/>
            </w:rPr>
          </w:pPr>
          <w:hyperlink w:anchor="_Toc84709396" w:history="1">
            <w:r w:rsidR="00B17378">
              <w:rPr>
                <w:rStyle w:val="Hyperlink"/>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Heading1"/>
      </w:pPr>
      <w:bookmarkStart w:id="6" w:name="_Toc84709380"/>
      <w:r>
        <w:t>Early indication of RedCap UEs</w:t>
      </w:r>
      <w:bookmarkEnd w:id="6"/>
    </w:p>
    <w:p w14:paraId="54736FB8" w14:textId="77777777" w:rsidR="000B2329" w:rsidRDefault="00B17378">
      <w:pPr>
        <w:pStyle w:val="Heading2"/>
      </w:pPr>
      <w:bookmarkStart w:id="7" w:name="_Toc84709381"/>
      <w:r>
        <w:t>Early indication in 2-step RACH</w:t>
      </w:r>
      <w:bookmarkEnd w:id="7"/>
    </w:p>
    <w:p w14:paraId="6B91D329"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FFS details of early indication in MsgA, e.g.:</w:t>
            </w:r>
          </w:p>
          <w:p w14:paraId="42758219" w14:textId="77777777" w:rsidR="000B2329" w:rsidRDefault="00B17378">
            <w:pPr>
              <w:numPr>
                <w:ilvl w:val="2"/>
                <w:numId w:val="13"/>
              </w:numPr>
              <w:spacing w:after="0" w:line="252" w:lineRule="auto"/>
              <w:contextualSpacing/>
              <w:jc w:val="both"/>
              <w:rPr>
                <w:lang w:eastAsia="ja-JP"/>
              </w:rPr>
            </w:pPr>
            <w:r>
              <w:rPr>
                <w:lang w:eastAsia="ja-JP"/>
              </w:rPr>
              <w:t>Separation of 2-step RACH resources or MsgA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Using a new indication in MsgA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Yu Mincho"/>
          <w:lang w:eastAsia="ja-JP"/>
        </w:rPr>
      </w:pPr>
    </w:p>
    <w:p w14:paraId="463AEFD9" w14:textId="77777777"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For 2-step RACH, support the early indication of RedCap UEs at least in MsgA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separate MsgA PRACH resource</w:t>
      </w:r>
    </w:p>
    <w:p w14:paraId="60C84C07" w14:textId="77777777" w:rsidR="000B2329" w:rsidRDefault="00B17378">
      <w:pPr>
        <w:numPr>
          <w:ilvl w:val="2"/>
          <w:numId w:val="13"/>
        </w:numPr>
        <w:spacing w:after="0" w:line="252" w:lineRule="auto"/>
        <w:jc w:val="both"/>
        <w:rPr>
          <w:rFonts w:eastAsia="Times New Roman"/>
          <w:b/>
          <w:bCs/>
        </w:rPr>
      </w:pPr>
      <w:r>
        <w:rPr>
          <w:rFonts w:eastAsia="Times New Roman"/>
          <w:b/>
          <w:bCs/>
        </w:rPr>
        <w:t>MsgA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0B2329" w14:paraId="5E46CC02" w14:textId="77777777">
        <w:tc>
          <w:tcPr>
            <w:tcW w:w="1479" w:type="dxa"/>
          </w:tcPr>
          <w:p w14:paraId="32910E11"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56A7C"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7362D562" w14:textId="77777777" w:rsidR="000B2329" w:rsidRDefault="00B17378">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31A1159A" w14:textId="77777777"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23CACD"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6F27F86E" w14:textId="77777777" w:rsidR="000B2329" w:rsidRDefault="000B2329">
            <w:pPr>
              <w:rPr>
                <w:rFonts w:eastAsia="Yu Mincho"/>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Huawei, HiSilicon</w:t>
            </w:r>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Yu Mincho"/>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Yu Mincho"/>
                <w:lang w:val="en-US" w:eastAsia="ja-JP"/>
              </w:rPr>
            </w:pPr>
            <w:r>
              <w:rPr>
                <w:rFonts w:hint="eastAsia"/>
                <w:lang w:val="en-US" w:eastAsia="ko-KR"/>
              </w:rPr>
              <w:t>Y</w:t>
            </w:r>
          </w:p>
        </w:tc>
        <w:tc>
          <w:tcPr>
            <w:tcW w:w="6780" w:type="dxa"/>
          </w:tcPr>
          <w:p w14:paraId="2DA034E2" w14:textId="77777777" w:rsidR="000B2329" w:rsidRDefault="000B2329">
            <w:pPr>
              <w:rPr>
                <w:rFonts w:eastAsia="Yu Mincho"/>
                <w:lang w:val="en-US" w:eastAsia="ja-JP"/>
              </w:rPr>
            </w:pPr>
          </w:p>
        </w:tc>
      </w:tr>
      <w:tr w:rsidR="000B2329" w14:paraId="016E3425" w14:textId="77777777">
        <w:tc>
          <w:tcPr>
            <w:tcW w:w="1479" w:type="dxa"/>
          </w:tcPr>
          <w:p w14:paraId="4EBCC704"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3B2BC9AF" w14:textId="77777777" w:rsidR="000B2329" w:rsidRDefault="00B17378">
            <w:pPr>
              <w:tabs>
                <w:tab w:val="left" w:pos="551"/>
              </w:tabs>
              <w:rPr>
                <w:rFonts w:eastAsia="SimSun"/>
                <w:lang w:val="en-US" w:eastAsia="ko-KR"/>
              </w:rPr>
            </w:pPr>
            <w:r>
              <w:rPr>
                <w:rFonts w:eastAsia="SimSun" w:hint="eastAsia"/>
                <w:lang w:val="en-US" w:eastAsia="zh-CN"/>
              </w:rPr>
              <w:t>Y</w:t>
            </w:r>
          </w:p>
        </w:tc>
        <w:tc>
          <w:tcPr>
            <w:tcW w:w="6780" w:type="dxa"/>
          </w:tcPr>
          <w:p w14:paraId="19E50143" w14:textId="77777777" w:rsidR="000B2329" w:rsidRDefault="000B2329">
            <w:pPr>
              <w:rPr>
                <w:rFonts w:eastAsia="Yu Mincho"/>
                <w:lang w:val="en-US" w:eastAsia="ja-JP"/>
              </w:rPr>
            </w:pPr>
          </w:p>
        </w:tc>
      </w:tr>
      <w:tr w:rsidR="00B17378" w14:paraId="34BC3114" w14:textId="77777777">
        <w:tc>
          <w:tcPr>
            <w:tcW w:w="1479" w:type="dxa"/>
          </w:tcPr>
          <w:p w14:paraId="7BD329E2"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EFAB704" w14:textId="77777777" w:rsidR="00B17378" w:rsidRDefault="00B17378">
            <w:pPr>
              <w:tabs>
                <w:tab w:val="left" w:pos="551"/>
              </w:tabs>
              <w:rPr>
                <w:rFonts w:eastAsia="SimSun"/>
                <w:lang w:val="en-US" w:eastAsia="zh-CN"/>
              </w:rPr>
            </w:pPr>
            <w:r>
              <w:rPr>
                <w:rFonts w:eastAsia="SimSun" w:hint="eastAsia"/>
                <w:lang w:val="en-US" w:eastAsia="zh-CN"/>
              </w:rPr>
              <w:t>Y</w:t>
            </w:r>
          </w:p>
        </w:tc>
        <w:tc>
          <w:tcPr>
            <w:tcW w:w="6780" w:type="dxa"/>
          </w:tcPr>
          <w:p w14:paraId="234BF9D5" w14:textId="77777777" w:rsidR="00B17378" w:rsidRDefault="00B17378">
            <w:pPr>
              <w:rPr>
                <w:rFonts w:eastAsia="Yu Mincho"/>
                <w:lang w:val="en-US" w:eastAsia="ja-JP"/>
              </w:rPr>
            </w:pPr>
          </w:p>
        </w:tc>
      </w:tr>
      <w:tr w:rsidR="00C15023" w14:paraId="0D304FBA" w14:textId="77777777">
        <w:tc>
          <w:tcPr>
            <w:tcW w:w="1479" w:type="dxa"/>
          </w:tcPr>
          <w:p w14:paraId="1FE7F221" w14:textId="0712856E" w:rsidR="00C15023" w:rsidRDefault="00C15023" w:rsidP="00C15023">
            <w:pPr>
              <w:rPr>
                <w:rFonts w:eastAsia="SimSun" w:hint="eastAsia"/>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SimSun" w:hint="eastAsia"/>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ListParagraph"/>
              <w:numPr>
                <w:ilvl w:val="0"/>
                <w:numId w:val="30"/>
              </w:numPr>
              <w:rPr>
                <w:rFonts w:eastAsia="Yu Mincho"/>
                <w:sz w:val="20"/>
                <w:szCs w:val="20"/>
                <w:lang w:val="en-US"/>
              </w:rPr>
            </w:pPr>
            <w:r w:rsidRPr="00C15023">
              <w:rPr>
                <w:sz w:val="20"/>
                <w:szCs w:val="20"/>
                <w:lang w:val="en-US" w:eastAsia="ko-KR"/>
              </w:rPr>
              <w:t>Whether/how to support early indication of RedCap UEs in MsgA PUSCH part in Rel-17 is up to RAN2.</w:t>
            </w:r>
          </w:p>
          <w:p w14:paraId="6B25335C" w14:textId="461503AD" w:rsidR="0054176D" w:rsidRPr="0054176D" w:rsidRDefault="0054176D" w:rsidP="0054176D">
            <w:pPr>
              <w:rPr>
                <w:rFonts w:eastAsia="Yu Mincho"/>
                <w:lang w:val="en-US"/>
              </w:rPr>
            </w:pPr>
            <w:r>
              <w:rPr>
                <w:rFonts w:eastAsia="Yu Mincho"/>
                <w:lang w:val="en-US"/>
              </w:rPr>
              <w:t xml:space="preserve">We </w:t>
            </w:r>
            <w:r w:rsidR="00C07891">
              <w:rPr>
                <w:rFonts w:eastAsia="Yu Mincho"/>
                <w:lang w:val="en-US"/>
              </w:rPr>
              <w:t>would</w:t>
            </w:r>
            <w:r>
              <w:rPr>
                <w:rFonts w:eastAsia="Yu Mincho"/>
                <w:lang w:val="en-US"/>
              </w:rPr>
              <w:t xml:space="preserve"> also </w:t>
            </w:r>
            <w:r w:rsidR="00C07891">
              <w:rPr>
                <w:rFonts w:eastAsia="Yu Mincho"/>
                <w:lang w:val="en-US"/>
              </w:rPr>
              <w:t xml:space="preserve">be </w:t>
            </w:r>
            <w:r>
              <w:rPr>
                <w:rFonts w:eastAsia="Yu Mincho"/>
                <w:lang w:val="en-US"/>
              </w:rPr>
              <w:t>fine with early indication in the MsgA PUSCH part only, i.e., no early indication in the MsgA PRACH part</w:t>
            </w:r>
            <w:r w:rsidR="00C07891">
              <w:rPr>
                <w:rFonts w:eastAsia="Yu Mincho"/>
                <w:lang w:val="en-US"/>
              </w:rPr>
              <w:t>, since our understanding is that the early indication in the MsgA PRACH part might only be beneficial in the special case when MsgA PRACH has been received but MsgA PUSCH has not been successfully received</w:t>
            </w:r>
            <w:r w:rsidR="009E387D">
              <w:rPr>
                <w:rFonts w:eastAsia="Yu Mincho"/>
                <w:lang w:val="en-US"/>
              </w:rPr>
              <w:t xml:space="preserve">, and in this </w:t>
            </w:r>
            <w:r w:rsidR="00E15FEA">
              <w:rPr>
                <w:rFonts w:eastAsia="Yu Mincho"/>
                <w:lang w:val="en-US"/>
              </w:rPr>
              <w:t>case,</w:t>
            </w:r>
            <w:r w:rsidR="009E387D">
              <w:rPr>
                <w:rFonts w:eastAsia="Yu Mincho"/>
                <w:lang w:val="en-US"/>
              </w:rPr>
              <w:t xml:space="preserve"> we believe that it may be enough to do fallback to 4-step RACH.</w:t>
            </w: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lastRenderedPageBreak/>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MsgA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14:paraId="4D89D639" w14:textId="77777777" w:rsidR="000B2329" w:rsidRDefault="00B17378">
      <w:pPr>
        <w:pStyle w:val="ListParagraph"/>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6FB0A71A" w14:textId="77777777" w:rsidR="000B2329" w:rsidRDefault="000B2329">
      <w:pPr>
        <w:pStyle w:val="ListParagraph"/>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E1194B"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E9404AD" w14:textId="77777777"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D87D5F" w14:textId="77777777"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244EA292" w14:textId="77777777" w:rsidR="000B2329" w:rsidRDefault="00B17378">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14:paraId="107F34CF" w14:textId="77777777" w:rsidR="000B2329" w:rsidRDefault="000B2329">
            <w:pPr>
              <w:rPr>
                <w:rFonts w:eastAsia="Yu Mincho"/>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Huawei, HiSilicon</w:t>
            </w:r>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0B2329" w14:paraId="49B3A351" w14:textId="77777777">
        <w:tc>
          <w:tcPr>
            <w:tcW w:w="1479" w:type="dxa"/>
          </w:tcPr>
          <w:p w14:paraId="6897D509" w14:textId="77777777" w:rsidR="000B2329" w:rsidRDefault="00B17378">
            <w:pPr>
              <w:rPr>
                <w:rFonts w:eastAsia="SimSun"/>
                <w:lang w:val="en-US" w:eastAsia="ko-KR"/>
              </w:rPr>
            </w:pPr>
            <w:r>
              <w:rPr>
                <w:rFonts w:eastAsia="SimSun" w:hint="eastAsia"/>
                <w:lang w:val="en-US" w:eastAsia="zh-CN"/>
              </w:rPr>
              <w:lastRenderedPageBreak/>
              <w:t>ZTE, Sanechips</w:t>
            </w:r>
          </w:p>
        </w:tc>
        <w:tc>
          <w:tcPr>
            <w:tcW w:w="1372" w:type="dxa"/>
          </w:tcPr>
          <w:p w14:paraId="23D4BA2D" w14:textId="77777777" w:rsidR="000B2329" w:rsidRDefault="00B17378">
            <w:pPr>
              <w:tabs>
                <w:tab w:val="left" w:pos="551"/>
              </w:tabs>
              <w:rPr>
                <w:rFonts w:eastAsia="SimSun"/>
                <w:lang w:val="en-US" w:eastAsia="ko-KR"/>
              </w:rPr>
            </w:pPr>
            <w:r>
              <w:rPr>
                <w:rFonts w:eastAsia="SimSun" w:hint="eastAsia"/>
                <w:lang w:val="en-US" w:eastAsia="zh-CN"/>
              </w:rPr>
              <w:t>Alt1.</w:t>
            </w:r>
          </w:p>
        </w:tc>
        <w:tc>
          <w:tcPr>
            <w:tcW w:w="6780" w:type="dxa"/>
          </w:tcPr>
          <w:p w14:paraId="32F70626" w14:textId="77777777" w:rsidR="000B2329" w:rsidRDefault="00B17378">
            <w:pPr>
              <w:rPr>
                <w:rFonts w:eastAsia="SimSun"/>
                <w:lang w:val="en-US" w:eastAsia="ko-KR"/>
              </w:rPr>
            </w:pPr>
            <w:r>
              <w:rPr>
                <w:rFonts w:eastAsia="SimSun"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123DD02" w14:textId="77777777" w:rsidR="00BF6A76" w:rsidRDefault="00BF6A76">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17E26767" w14:textId="77777777" w:rsidR="00BF6A76" w:rsidRDefault="00BF6A76">
            <w:pPr>
              <w:rPr>
                <w:rFonts w:eastAsia="SimSun"/>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Heading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77777777" w:rsidR="000B2329" w:rsidRDefault="00B17378">
            <w:pPr>
              <w:spacing w:line="252" w:lineRule="auto"/>
              <w:contextualSpacing/>
              <w:jc w:val="both"/>
              <w:rPr>
                <w:bCs/>
              </w:rPr>
            </w:pPr>
            <w:r>
              <w:rPr>
                <w:bCs/>
              </w:rPr>
              <w:t>Whether/how to support early indication of RedCap UEs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t>Agreements:</w:t>
            </w:r>
          </w:p>
          <w:p w14:paraId="759004D3"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B5D853A" w14:textId="77777777" w:rsidR="000B2329" w:rsidRDefault="00B1737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UEs using Msg-1 and/or Msg-3 are discussed by a few contributions [9, 13, 19]. </w:t>
      </w:r>
      <w:r>
        <w:t>Companies’ views can be summarized as follows</w:t>
      </w:r>
    </w:p>
    <w:p w14:paraId="5DCCE1C1"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546FEF7"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60ECA28" w14:textId="77777777" w:rsidR="000B2329" w:rsidRDefault="00B17378">
      <w:pPr>
        <w:pStyle w:val="ListParagraph"/>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106E31FB"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6E802EAA" w14:textId="77777777" w:rsidR="000B2329" w:rsidRDefault="00B17378">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lastRenderedPageBreak/>
        <w:t>Msg3 early RedCap UE indication can be configured to be enabled/disabled via SIB</w:t>
      </w:r>
    </w:p>
    <w:p w14:paraId="468B30B6"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7A43408F" w14:textId="77777777" w:rsidR="000B2329" w:rsidRDefault="00B17378">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06FB24E2" w14:textId="77777777" w:rsidR="000B2329" w:rsidRDefault="00B17378">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UEs</w:t>
            </w:r>
          </w:p>
        </w:tc>
        <w:tc>
          <w:tcPr>
            <w:tcW w:w="6351" w:type="dxa"/>
            <w:shd w:val="clear" w:color="auto" w:fill="B4C6E7"/>
          </w:tcPr>
          <w:p w14:paraId="6BC2A846" w14:textId="77777777" w:rsidR="000B2329" w:rsidRDefault="00B17378">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B2329" w14:paraId="65B9F80E" w14:textId="77777777">
        <w:trPr>
          <w:jc w:val="center"/>
        </w:trPr>
        <w:tc>
          <w:tcPr>
            <w:tcW w:w="3297" w:type="dxa"/>
            <w:shd w:val="clear" w:color="auto" w:fill="2F5496"/>
          </w:tcPr>
          <w:p w14:paraId="1539B64B" w14:textId="77777777" w:rsidR="000B2329" w:rsidRDefault="00B17378">
            <w:pPr>
              <w:spacing w:after="120"/>
              <w:rPr>
                <w:color w:val="FFFFFF"/>
              </w:rPr>
            </w:pPr>
            <w:proofErr w:type="spellStart"/>
            <w:r>
              <w:rPr>
                <w:color w:val="FFFFFF"/>
              </w:rPr>
              <w:t>Msg</w:t>
            </w:r>
            <w:proofErr w:type="spellEnd"/>
            <w:r>
              <w:rPr>
                <w:color w:val="FFFFFF"/>
              </w:rPr>
              <w:t xml:space="preserve"> 1 – 1 RX RedCap </w:t>
            </w:r>
            <w:r>
              <w:rPr>
                <w:color w:val="FFFFFF"/>
                <w:lang w:val="en-CA"/>
              </w:rPr>
              <w:t>UEs</w:t>
            </w:r>
          </w:p>
          <w:p w14:paraId="62131E88" w14:textId="77777777" w:rsidR="000B2329" w:rsidRDefault="00B17378">
            <w:pPr>
              <w:spacing w:after="120"/>
              <w:rPr>
                <w:color w:val="FFFFFF"/>
                <w:lang w:val="en-CA"/>
              </w:rPr>
            </w:pPr>
            <w:r>
              <w:rPr>
                <w:color w:val="FFFFFF"/>
                <w:lang w:val="en-CA"/>
              </w:rPr>
              <w:t>Msg 3 – HD-FDD RedCap UEs</w:t>
            </w:r>
          </w:p>
        </w:tc>
        <w:tc>
          <w:tcPr>
            <w:tcW w:w="6351" w:type="dxa"/>
            <w:shd w:val="clear" w:color="auto" w:fill="B4C6E7"/>
          </w:tcPr>
          <w:p w14:paraId="12872598" w14:textId="77777777" w:rsidR="000B2329" w:rsidRDefault="00B17378">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2A6E2800" w14:textId="77777777" w:rsidR="000B2329" w:rsidRDefault="00B17378">
      <w:r>
        <w:t>Table 3: Example SIB configurations for Msg1 and Msg3 early indication [19]</w:t>
      </w:r>
    </w:p>
    <w:p w14:paraId="5F01459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t xml:space="preserve">&lt;1st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00" w:firstLineChars="100" w:firstLine="196"/>
              <w:rPr>
                <w:b/>
                <w:bCs/>
                <w:u w:val="single"/>
              </w:rPr>
            </w:pPr>
            <w:r>
              <w:rPr>
                <w:b/>
                <w:bCs/>
                <w:u w:val="single"/>
              </w:rPr>
              <w:t>Conclusion:</w:t>
            </w:r>
          </w:p>
          <w:p w14:paraId="53996C76" w14:textId="77777777" w:rsidR="000B2329" w:rsidRDefault="00B17378">
            <w:pPr>
              <w:numPr>
                <w:ilvl w:val="1"/>
                <w:numId w:val="20"/>
              </w:numPr>
              <w:spacing w:after="0"/>
              <w:ind w:leftChars="300" w:left="1020"/>
            </w:pPr>
            <w:r>
              <w:t>No consensus to support early identification of the number of Rx branches in Msg1/Msg3/MsgA for Redcap UE in Rel-17</w:t>
            </w:r>
          </w:p>
          <w:p w14:paraId="3FE2BC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lastRenderedPageBreak/>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0B2329" w14:paraId="088A499B" w14:textId="77777777">
        <w:tc>
          <w:tcPr>
            <w:tcW w:w="1479" w:type="dxa"/>
          </w:tcPr>
          <w:p w14:paraId="5CA8A9A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4D81D30C" w14:textId="77777777"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1042F62B"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080478A0" w14:textId="77777777" w:rsidR="000B2329" w:rsidRDefault="00B17378">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73C49367" w14:textId="77777777" w:rsidR="000B2329" w:rsidRDefault="000B2329"/>
          <w:p w14:paraId="5757CF20" w14:textId="77777777" w:rsidR="000B2329" w:rsidRDefault="00B17378">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5EB1F071" w14:textId="77777777"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14:paraId="390DFECD" w14:textId="77777777">
        <w:tc>
          <w:tcPr>
            <w:tcW w:w="1479" w:type="dxa"/>
          </w:tcPr>
          <w:p w14:paraId="2814BA52" w14:textId="77777777" w:rsidR="000B2329" w:rsidRDefault="00B17378">
            <w:pPr>
              <w:rPr>
                <w:rFonts w:eastAsia="Yu Mincho"/>
                <w:lang w:val="en-US" w:eastAsia="ja-JP"/>
              </w:rPr>
            </w:pPr>
            <w:r>
              <w:rPr>
                <w:lang w:val="en-US" w:eastAsia="ko-KR"/>
              </w:rPr>
              <w:t>MediaTek</w:t>
            </w:r>
          </w:p>
        </w:tc>
        <w:tc>
          <w:tcPr>
            <w:tcW w:w="7696" w:type="dxa"/>
          </w:tcPr>
          <w:p w14:paraId="3E3CAEE3" w14:textId="77777777" w:rsidR="000B2329" w:rsidRDefault="00B17378">
            <w:pPr>
              <w:rPr>
                <w:rFonts w:eastAsia="Yu Mincho"/>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SimSun"/>
                <w:lang w:val="en-US" w:eastAsia="zh-CN"/>
              </w:rPr>
            </w:pPr>
            <w:r>
              <w:rPr>
                <w:rFonts w:eastAsia="SimSun" w:hint="eastAsia"/>
                <w:lang w:val="en-US" w:eastAsia="zh-CN"/>
              </w:rPr>
              <w:t>ZTE, Sanechips</w:t>
            </w:r>
          </w:p>
        </w:tc>
        <w:tc>
          <w:tcPr>
            <w:tcW w:w="7696" w:type="dxa"/>
          </w:tcPr>
          <w:p w14:paraId="76AD0710" w14:textId="77777777" w:rsidR="000B2329" w:rsidRDefault="00B17378">
            <w:pPr>
              <w:rPr>
                <w:rFonts w:eastAsia="SimSun"/>
                <w:lang w:val="en-US" w:eastAsia="zh-CN"/>
              </w:rPr>
            </w:pPr>
            <w:r>
              <w:rPr>
                <w:rFonts w:eastAsia="SimSun"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490343" w14:textId="77777777" w:rsidR="00B17378" w:rsidRDefault="00B17378">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1C0F0C6A" w14:textId="77777777" w:rsidR="00B17378" w:rsidRDefault="00B17378" w:rsidP="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SimSun"/>
                <w:lang w:val="sv-SE" w:eastAsia="zh-CN"/>
              </w:rPr>
            </w:pPr>
            <w:r>
              <w:rPr>
                <w:rFonts w:eastAsia="SimSun" w:hint="eastAsia"/>
                <w:lang w:val="sv-SE" w:eastAsia="zh-CN"/>
              </w:rPr>
              <w:t>T</w:t>
            </w:r>
            <w:r>
              <w:rPr>
                <w:rFonts w:eastAsia="SimSun"/>
                <w:lang w:val="sv-SE" w:eastAsia="zh-CN"/>
              </w:rPr>
              <w:t>his subbullet wo</w:t>
            </w:r>
            <w:r w:rsidR="009265F0">
              <w:rPr>
                <w:rFonts w:eastAsia="SimSun"/>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t>Ericsson</w:t>
            </w:r>
          </w:p>
        </w:tc>
        <w:tc>
          <w:tcPr>
            <w:tcW w:w="7696" w:type="dxa"/>
          </w:tcPr>
          <w:p w14:paraId="7D3FC0D3" w14:textId="77777777" w:rsidR="00D661F4" w:rsidRDefault="00D661F4" w:rsidP="001F2CAF">
            <w:pPr>
              <w:rPr>
                <w:lang w:val="en-US" w:eastAsia="ko-KR"/>
              </w:rPr>
            </w:pPr>
            <w:r>
              <w:rPr>
                <w:rFonts w:eastAsia="Yu Mincho"/>
                <w:lang w:val="en-US" w:eastAsia="ja-JP"/>
              </w:rPr>
              <w:t>We agree with DOCOMO and others that none of them should be discussed in RAN1 unless RAN2 explicitly asks RAN1 for input.</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lastRenderedPageBreak/>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 xml:space="preserve">Preamble partitioning is defined on a feature and/or feature combination basis.  FFS on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FFS on c) Within the “not available” preambles defined at the end of a RO through the </w:t>
            </w:r>
            <w:proofErr w:type="gramStart"/>
            <w:r w:rsidRPr="00B17378">
              <w:rPr>
                <w:rFonts w:ascii="Times New Roman" w:hAnsi="Times New Roman" w:cs="Times New Roman"/>
                <w:lang w:val="en-US"/>
              </w:rPr>
              <w:t xml:space="preserve">legacy  </w:t>
            </w:r>
            <w:proofErr w:type="spellStart"/>
            <w:r w:rsidRPr="00B17378">
              <w:rPr>
                <w:rFonts w:ascii="Times New Roman" w:hAnsi="Times New Roman" w:cs="Times New Roman"/>
                <w:lang w:val="en-US"/>
              </w:rPr>
              <w:t>totalNumberOfRA</w:t>
            </w:r>
            <w:proofErr w:type="spellEnd"/>
            <w:proofErr w:type="gramEnd"/>
            <w:r w:rsidRPr="00B17378">
              <w:rPr>
                <w:rFonts w:ascii="Times New Roman" w:hAnsi="Times New Roman" w:cs="Times New Roman"/>
                <w:lang w:val="en-US"/>
              </w:rPr>
              <w:t>-Preambles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 xml:space="preserve">A common RRC CR capturing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sidRPr="00B17378">
              <w:rPr>
                <w:rFonts w:ascii="Times New Roman" w:hAnsi="Times New Roman" w:cs="Times New Roman"/>
                <w:lang w:val="en-US"/>
              </w:rPr>
              <w:t>etc</w:t>
            </w:r>
            <w:proofErr w:type="spellEnd"/>
            <w:r w:rsidRPr="00B17378">
              <w:rPr>
                <w:rFonts w:ascii="Times New Roman" w:hAnsi="Times New Roman" w:cs="Times New Roman"/>
                <w:lang w:val="en-US"/>
              </w:rPr>
              <w:t>).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ListParagraph"/>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7496F4AC" w14:textId="77777777" w:rsidR="000B2329" w:rsidRDefault="000B2329">
            <w:pPr>
              <w:tabs>
                <w:tab w:val="left" w:pos="551"/>
              </w:tabs>
              <w:rPr>
                <w:rFonts w:eastAsia="SimSun"/>
                <w:lang w:val="en-US" w:eastAsia="ko-KR"/>
              </w:rPr>
            </w:pPr>
          </w:p>
        </w:tc>
        <w:tc>
          <w:tcPr>
            <w:tcW w:w="6780" w:type="dxa"/>
          </w:tcPr>
          <w:p w14:paraId="5E356A9C" w14:textId="77777777" w:rsidR="000B2329" w:rsidRDefault="00B17378">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4247D3E4" w14:textId="77777777" w:rsidR="000B2329" w:rsidRDefault="00B17378">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2549D"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lastRenderedPageBreak/>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lastRenderedPageBreak/>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Heading1"/>
      </w:pPr>
      <w:bookmarkStart w:id="15" w:name="_Toc84709387"/>
      <w:r>
        <w:t>Definition of Redcap UE Type</w:t>
      </w:r>
      <w:bookmarkEnd w:id="15"/>
    </w:p>
    <w:p w14:paraId="0C81BFF0" w14:textId="77777777" w:rsidR="000B2329" w:rsidRDefault="00B17378">
      <w:pPr>
        <w:pStyle w:val="Heading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t xml:space="preserve">Supports either 1 or 2 Rx branches and corresponding </w:t>
            </w:r>
            <w:r>
              <w:rPr>
                <w:rFonts w:cs="Arial"/>
              </w:rPr>
              <w:lastRenderedPageBreak/>
              <w:t>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lastRenderedPageBreak/>
              <w:t>Ericsson [5], CATT [9, no need CA/DC],</w:t>
            </w:r>
            <w:r>
              <w:t xml:space="preserve"> </w:t>
            </w:r>
            <w:r>
              <w:rPr>
                <w:szCs w:val="24"/>
              </w:rPr>
              <w:t xml:space="preserve">China Telecom [10], CMCC [11], Nokia [12], </w:t>
            </w:r>
            <w:r>
              <w:t xml:space="preserve">Lenovo [13], ZTE [14, no need HD-FDD, no need DL Modulation order], Xiaomi [15], Sierra </w:t>
            </w:r>
            <w:r>
              <w:lastRenderedPageBreak/>
              <w:t xml:space="preserve">Wireless [19], Panasonic ([21], No need of HD-FDD/FD-FDD); Sharp [24], Nordic [26] (capture </w:t>
            </w:r>
            <w:r>
              <w:rPr>
                <w:i/>
                <w:iCs/>
                <w:lang w:val="en-US"/>
              </w:rPr>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lastRenderedPageBreak/>
              <w:t>Only capabilities related to initial access procedure need to be included in the minimum capability set for RedCap UEs</w:t>
            </w:r>
            <w:r>
              <w:t xml:space="preserve">: </w:t>
            </w:r>
          </w:p>
          <w:p w14:paraId="7F708DC5" w14:textId="77777777" w:rsidR="000B2329" w:rsidRDefault="00B17378">
            <w:pPr>
              <w:pStyle w:val="ListParagraph"/>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lastRenderedPageBreak/>
              <w:t xml:space="preserve">Huawei [3], </w:t>
            </w:r>
            <w:r>
              <w:rPr>
                <w:rFonts w:ascii="Times New Roman" w:hAnsi="Times New Roman" w:cs="Times New Roman"/>
                <w:sz w:val="20"/>
                <w:szCs w:val="20"/>
              </w:rPr>
              <w:t>vivo [7], Intel [17], DCM [18, defined by FG 28-1 in R1-2108679], NEC [20]</w:t>
            </w:r>
          </w:p>
        </w:tc>
        <w:tc>
          <w:tcPr>
            <w:tcW w:w="2039" w:type="dxa"/>
          </w:tcPr>
          <w:p w14:paraId="1BFBB04F" w14:textId="77777777" w:rsidR="000B2329" w:rsidRDefault="00B17378">
            <w:pPr>
              <w:pStyle w:val="ListParagraph"/>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lastRenderedPageBreak/>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25C60"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3010DE"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Yu Mincho"/>
                <w:lang w:val="en-US" w:eastAsia="ja-JP"/>
              </w:rPr>
            </w:pPr>
            <w:r>
              <w:rPr>
                <w:rFonts w:eastAsiaTheme="minorEastAsia"/>
                <w:lang w:val="en-US" w:eastAsia="zh-CN"/>
              </w:rPr>
              <w:t>Alt.2  is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lastRenderedPageBreak/>
              <w:t>Huawei, HiSilicon</w:t>
            </w:r>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5255DBB8" w14:textId="77777777" w:rsidR="000B2329" w:rsidRDefault="00B17378">
            <w:pPr>
              <w:tabs>
                <w:tab w:val="left" w:pos="551"/>
              </w:tabs>
              <w:rPr>
                <w:rFonts w:eastAsia="SimSun"/>
                <w:lang w:val="en-US" w:eastAsia="zh-CN"/>
              </w:rPr>
            </w:pPr>
            <w:r>
              <w:rPr>
                <w:rFonts w:eastAsia="SimSun" w:hint="eastAsia"/>
                <w:lang w:val="en-US" w:eastAsia="zh-CN"/>
              </w:rPr>
              <w:t>Alt. 1 or alt 2.</w:t>
            </w:r>
          </w:p>
        </w:tc>
        <w:tc>
          <w:tcPr>
            <w:tcW w:w="6780" w:type="dxa"/>
          </w:tcPr>
          <w:p w14:paraId="42DAFA1C" w14:textId="77777777" w:rsidR="000B2329" w:rsidRDefault="00B17378">
            <w:pPr>
              <w:rPr>
                <w:rFonts w:eastAsia="SimSun"/>
                <w:lang w:val="en-US" w:eastAsia="zh-CN"/>
              </w:rPr>
            </w:pPr>
            <w:r>
              <w:rPr>
                <w:rFonts w:eastAsia="SimSun" w:hint="eastAsia"/>
                <w:lang w:val="en-US" w:eastAsia="zh-CN"/>
              </w:rPr>
              <w:t xml:space="preserve">Alt. 1 is preferred. </w:t>
            </w:r>
          </w:p>
          <w:p w14:paraId="65B9DCF6" w14:textId="77777777" w:rsidR="000B2329" w:rsidRDefault="00B17378">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265EAC93" w14:textId="77777777" w:rsidR="000B2329" w:rsidRDefault="00B17378">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SimSun"/>
                <w:lang w:val="en-US" w:eastAsia="zh-CN"/>
              </w:rPr>
            </w:pPr>
            <w:r>
              <w:rPr>
                <w:rFonts w:eastAsia="SimSun"/>
                <w:lang w:val="en-US" w:eastAsia="zh-CN"/>
              </w:rPr>
              <w:t>Xiaomi</w:t>
            </w:r>
          </w:p>
        </w:tc>
        <w:tc>
          <w:tcPr>
            <w:tcW w:w="1372" w:type="dxa"/>
          </w:tcPr>
          <w:p w14:paraId="3CEB092B" w14:textId="77777777" w:rsidR="009265F0" w:rsidRDefault="00016115" w:rsidP="009265F0">
            <w:pPr>
              <w:tabs>
                <w:tab w:val="left" w:pos="551"/>
              </w:tabs>
              <w:rPr>
                <w:rFonts w:eastAsia="SimSun"/>
                <w:lang w:val="en-US" w:eastAsia="zh-CN"/>
              </w:rPr>
            </w:pPr>
            <w:r>
              <w:rPr>
                <w:rFonts w:eastAsia="SimSun"/>
                <w:lang w:val="en-US" w:eastAsia="zh-CN"/>
              </w:rPr>
              <w:t>1</w:t>
            </w:r>
            <w:r w:rsidRPr="00016115">
              <w:rPr>
                <w:rFonts w:eastAsia="SimSun"/>
                <w:vertAlign w:val="superscript"/>
                <w:lang w:val="en-US" w:eastAsia="zh-CN"/>
              </w:rPr>
              <w:t>st</w:t>
            </w:r>
            <w:r>
              <w:rPr>
                <w:rFonts w:eastAsia="SimSun"/>
                <w:lang w:val="en-US" w:eastAsia="zh-CN"/>
              </w:rPr>
              <w:t xml:space="preserve"> priority: </w:t>
            </w:r>
            <w:r w:rsidR="009265F0">
              <w:rPr>
                <w:rFonts w:eastAsia="SimSun" w:hint="eastAsia"/>
                <w:lang w:val="en-US" w:eastAsia="zh-CN"/>
              </w:rPr>
              <w:t>A</w:t>
            </w:r>
            <w:r w:rsidR="009265F0">
              <w:rPr>
                <w:rFonts w:eastAsia="SimSun"/>
                <w:lang w:val="en-US" w:eastAsia="zh-CN"/>
              </w:rPr>
              <w:t>lt.1</w:t>
            </w:r>
          </w:p>
          <w:p w14:paraId="1FCB8440" w14:textId="77777777" w:rsidR="00016115" w:rsidRDefault="00016115" w:rsidP="009265F0">
            <w:pPr>
              <w:tabs>
                <w:tab w:val="left" w:pos="551"/>
              </w:tabs>
              <w:rPr>
                <w:rFonts w:eastAsia="SimSun"/>
                <w:lang w:val="en-US" w:eastAsia="zh-CN"/>
              </w:rPr>
            </w:pPr>
            <w:r>
              <w:rPr>
                <w:rFonts w:eastAsia="SimSun"/>
                <w:lang w:val="en-US" w:eastAsia="zh-CN"/>
              </w:rPr>
              <w:t>2</w:t>
            </w:r>
            <w:r w:rsidRPr="00016115">
              <w:rPr>
                <w:rFonts w:eastAsia="SimSun"/>
                <w:vertAlign w:val="superscript"/>
                <w:lang w:val="en-US" w:eastAsia="zh-CN"/>
              </w:rPr>
              <w:t>nd</w:t>
            </w:r>
            <w:r>
              <w:rPr>
                <w:rFonts w:eastAsia="SimSun"/>
                <w:lang w:val="en-US" w:eastAsia="zh-CN"/>
              </w:rPr>
              <w:t xml:space="preserve"> priority: Alt.2 </w:t>
            </w:r>
          </w:p>
        </w:tc>
        <w:tc>
          <w:tcPr>
            <w:tcW w:w="6780" w:type="dxa"/>
          </w:tcPr>
          <w:p w14:paraId="5D9D459E" w14:textId="77777777" w:rsidR="009265F0" w:rsidRPr="00872140" w:rsidRDefault="009265F0" w:rsidP="009265F0">
            <w:pPr>
              <w:jc w:val="both"/>
              <w:rPr>
                <w:rFonts w:eastAsia="DengXian"/>
                <w:sz w:val="22"/>
                <w:lang w:eastAsia="zh-CN"/>
              </w:rPr>
            </w:pPr>
            <w:r w:rsidRPr="00872140">
              <w:rPr>
                <w:rFonts w:eastAsia="DengXian"/>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DengXian"/>
                <w:sz w:val="22"/>
                <w:lang w:eastAsia="zh-CN"/>
              </w:rPr>
            </w:pPr>
          </w:p>
          <w:p w14:paraId="7DAE2CDA"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preventing RedCap UEs from using capabilities not intended for RedCap UEs including at least carrier aggregation, dual connectivity and wider bandwidths</w:t>
            </w:r>
          </w:p>
          <w:p w14:paraId="5174F45A" w14:textId="77777777" w:rsidR="009265F0" w:rsidRDefault="009265F0" w:rsidP="009265F0">
            <w:pPr>
              <w:ind w:left="420"/>
              <w:rPr>
                <w:rFonts w:eastAsia="DengXian"/>
                <w:sz w:val="21"/>
                <w:lang w:eastAsia="zh-CN"/>
              </w:rPr>
            </w:pPr>
          </w:p>
          <w:p w14:paraId="0ECF10B7" w14:textId="77777777" w:rsidR="009265F0" w:rsidRDefault="009265F0" w:rsidP="00016115">
            <w:pPr>
              <w:jc w:val="both"/>
              <w:rPr>
                <w:rFonts w:eastAsia="DengXian"/>
                <w:sz w:val="22"/>
                <w:lang w:eastAsia="zh-CN"/>
              </w:rPr>
            </w:pPr>
            <w:r w:rsidRPr="00872140">
              <w:rPr>
                <w:rFonts w:eastAsia="DengXian"/>
                <w:sz w:val="22"/>
                <w:lang w:eastAsia="zh-CN"/>
              </w:rPr>
              <w:t>In our understanding, the second bullet implies that non-R</w:t>
            </w:r>
            <w:r w:rsidR="000A74B4">
              <w:rPr>
                <w:rFonts w:eastAsia="DengXian"/>
                <w:sz w:val="22"/>
                <w:lang w:eastAsia="zh-CN"/>
              </w:rPr>
              <w:t>edCap could</w:t>
            </w:r>
            <w:r w:rsidRPr="00872140">
              <w:rPr>
                <w:rFonts w:eastAsia="DengXian"/>
                <w:sz w:val="22"/>
                <w:lang w:eastAsia="zh-CN"/>
              </w:rPr>
              <w:t xml:space="preserve"> use the capabil</w:t>
            </w:r>
            <w:r w:rsidR="000A74B4">
              <w:rPr>
                <w:rFonts w:eastAsia="DengXian"/>
                <w:sz w:val="22"/>
                <w:lang w:eastAsia="zh-CN"/>
              </w:rPr>
              <w:t>ities</w:t>
            </w:r>
            <w:r w:rsidRPr="00872140">
              <w:rPr>
                <w:rFonts w:eastAsia="DengXian"/>
                <w:sz w:val="22"/>
                <w:lang w:eastAsia="zh-CN"/>
              </w:rPr>
              <w:t xml:space="preserve"> </w:t>
            </w:r>
            <w:r w:rsidRPr="00872140">
              <w:rPr>
                <w:rFonts w:eastAsia="DengXian" w:hint="eastAsia"/>
                <w:sz w:val="22"/>
                <w:lang w:eastAsia="zh-CN"/>
              </w:rPr>
              <w:t>not</w:t>
            </w:r>
            <w:r w:rsidRPr="00872140">
              <w:rPr>
                <w:rFonts w:eastAsia="DengXian"/>
                <w:sz w:val="22"/>
                <w:lang w:eastAsia="zh-CN"/>
              </w:rPr>
              <w:t xml:space="preserve"> included in the </w:t>
            </w:r>
            <w:proofErr w:type="spellStart"/>
            <w:r w:rsidRPr="00872140">
              <w:rPr>
                <w:rFonts w:eastAsia="DengXian"/>
                <w:sz w:val="22"/>
                <w:lang w:eastAsia="zh-CN"/>
              </w:rPr>
              <w:t>RedCap’s</w:t>
            </w:r>
            <w:proofErr w:type="spellEnd"/>
            <w:r w:rsidRPr="00872140">
              <w:rPr>
                <w:rFonts w:eastAsia="DengXian"/>
                <w:sz w:val="22"/>
                <w:lang w:eastAsia="zh-CN"/>
              </w:rPr>
              <w:t xml:space="preserve"> definition and the third bullet implies RedCap are not constrained </w:t>
            </w:r>
            <w:r w:rsidR="000A74B4">
              <w:rPr>
                <w:rFonts w:eastAsia="DengXian"/>
                <w:sz w:val="22"/>
                <w:lang w:eastAsia="zh-CN"/>
              </w:rPr>
              <w:t>in the capabilities</w:t>
            </w:r>
            <w:r w:rsidRPr="00872140">
              <w:rPr>
                <w:rFonts w:eastAsia="DengXian"/>
                <w:sz w:val="22"/>
                <w:lang w:eastAsia="zh-CN"/>
              </w:rPr>
              <w:t xml:space="preserve">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DengXian"/>
                <w:sz w:val="22"/>
                <w:lang w:eastAsia="zh-CN"/>
              </w:rPr>
            </w:pPr>
          </w:p>
          <w:p w14:paraId="5FEFD713" w14:textId="77777777" w:rsidR="00016115" w:rsidRDefault="00016115" w:rsidP="00016115">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0F1AE44C" w14:textId="77777777" w:rsidR="00016115" w:rsidRPr="009265F0" w:rsidRDefault="00016115" w:rsidP="00016115">
            <w:pPr>
              <w:jc w:val="both"/>
              <w:rPr>
                <w:rFonts w:eastAsia="SimSun"/>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Heading1"/>
        <w:numPr>
          <w:ilvl w:val="0"/>
          <w:numId w:val="0"/>
        </w:numPr>
        <w:tabs>
          <w:tab w:val="left" w:pos="1410"/>
        </w:tabs>
        <w:ind w:left="432" w:hanging="432"/>
        <w:jc w:val="both"/>
        <w:rPr>
          <w:rFonts w:ascii="Times" w:hAnsi="Times"/>
          <w:szCs w:val="24"/>
        </w:rPr>
      </w:pPr>
      <w:bookmarkStart w:id="17" w:name="_Toc84709389"/>
      <w:r>
        <w:lastRenderedPageBreak/>
        <w:t>4. Cell Access Restriction</w:t>
      </w:r>
      <w:bookmarkEnd w:id="17"/>
      <w:r>
        <w:t xml:space="preserve">  </w:t>
      </w:r>
    </w:p>
    <w:p w14:paraId="3DA4A0BE" w14:textId="77777777" w:rsidR="000B2329" w:rsidRDefault="00B17378">
      <w:pPr>
        <w:pStyle w:val="Heading2"/>
        <w:numPr>
          <w:ilvl w:val="0"/>
          <w:numId w:val="0"/>
        </w:numPr>
        <w:ind w:left="576" w:hanging="576"/>
      </w:pPr>
      <w:bookmarkStart w:id="18" w:name="_Toc84709390"/>
      <w:r>
        <w:t>Issue 5:  Cell Access Restriction</w:t>
      </w:r>
      <w:bookmarkEnd w:id="18"/>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Consider to restrict the access of RedCap UEs via SIB1</w:t>
            </w:r>
          </w:p>
          <w:p w14:paraId="262FBB23" w14:textId="77777777" w:rsidR="000B2329" w:rsidRDefault="00B17378">
            <w:pPr>
              <w:pStyle w:val="ListParagraph"/>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t>P2 [3]</w:t>
            </w:r>
          </w:p>
        </w:tc>
        <w:tc>
          <w:tcPr>
            <w:tcW w:w="4860" w:type="dxa"/>
          </w:tcPr>
          <w:p w14:paraId="5AA51D77" w14:textId="77777777" w:rsidR="000B2329" w:rsidRDefault="00B17378">
            <w:pPr>
              <w:tabs>
                <w:tab w:val="left" w:pos="1410"/>
              </w:tabs>
              <w:spacing w:after="0"/>
              <w:rPr>
                <w:rFonts w:ascii="Times" w:hAnsi="Times"/>
                <w:szCs w:val="24"/>
              </w:rPr>
            </w:pPr>
            <w:r>
              <w:t>Different cell selection/reselection time for 1Rx or 2Rx can be configured by gNB.</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ListParagraph"/>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SimSun"/>
                <w:lang w:val="en-US" w:eastAsia="zh-CN"/>
              </w:rPr>
            </w:pPr>
            <w:r>
              <w:rPr>
                <w:lang w:val="en-US" w:eastAsia="ko-KR"/>
              </w:rPr>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SimSun"/>
                <w:lang w:val="en-US" w:eastAsia="zh-CN"/>
              </w:rPr>
            </w:pPr>
            <w:r>
              <w:rPr>
                <w:lang w:val="en-US" w:eastAsia="ko-KR"/>
              </w:rPr>
              <w:t>RAN1 does not need to continue the discussion about cell access restriction unless requested by RAN2.</w:t>
            </w:r>
          </w:p>
        </w:tc>
      </w:tr>
      <w:tr w:rsidR="000B2329" w14:paraId="7B0AA1C9" w14:textId="77777777">
        <w:tc>
          <w:tcPr>
            <w:tcW w:w="1479" w:type="dxa"/>
          </w:tcPr>
          <w:p w14:paraId="6E5CD78E" w14:textId="77777777" w:rsidR="000B2329" w:rsidRDefault="000B2329">
            <w:pPr>
              <w:rPr>
                <w:lang w:val="en-US" w:eastAsia="ko-KR"/>
              </w:rPr>
            </w:pPr>
          </w:p>
        </w:tc>
        <w:tc>
          <w:tcPr>
            <w:tcW w:w="1372" w:type="dxa"/>
          </w:tcPr>
          <w:p w14:paraId="7AC65632" w14:textId="77777777" w:rsidR="000B2329" w:rsidRDefault="000B2329">
            <w:pPr>
              <w:tabs>
                <w:tab w:val="left" w:pos="551"/>
              </w:tabs>
              <w:rPr>
                <w:lang w:val="en-US" w:eastAsia="ko-KR"/>
              </w:rPr>
            </w:pPr>
          </w:p>
        </w:tc>
        <w:tc>
          <w:tcPr>
            <w:tcW w:w="6780" w:type="dxa"/>
          </w:tcPr>
          <w:p w14:paraId="25E5C6DC" w14:textId="77777777" w:rsidR="000B2329" w:rsidRDefault="000B2329">
            <w:pPr>
              <w:rPr>
                <w:lang w:val="en-US" w:eastAsia="ko-KR"/>
              </w:rPr>
            </w:pP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Heading1"/>
        <w:numPr>
          <w:ilvl w:val="0"/>
          <w:numId w:val="0"/>
        </w:numPr>
        <w:tabs>
          <w:tab w:val="left" w:pos="1410"/>
        </w:tabs>
        <w:ind w:left="432" w:hanging="432"/>
        <w:jc w:val="both"/>
        <w:rPr>
          <w:rFonts w:ascii="Times" w:hAnsi="Times"/>
          <w:szCs w:val="24"/>
        </w:rPr>
      </w:pPr>
      <w:bookmarkStart w:id="19" w:name="_Toc84709391"/>
      <w:r>
        <w:t>5. Other aspects</w:t>
      </w:r>
      <w:bookmarkEnd w:id="19"/>
      <w:r>
        <w:t xml:space="preserve"> </w:t>
      </w:r>
    </w:p>
    <w:p w14:paraId="2DB4C10C" w14:textId="77777777" w:rsidR="000B2329" w:rsidRDefault="00B17378">
      <w:pPr>
        <w:pStyle w:val="Heading2"/>
        <w:numPr>
          <w:ilvl w:val="0"/>
          <w:numId w:val="0"/>
        </w:numPr>
        <w:ind w:left="576" w:hanging="576"/>
      </w:pPr>
      <w:bookmarkStart w:id="20" w:name="_Toc84709392"/>
      <w:bookmarkStart w:id="21" w:name="_Hlk41391803"/>
      <w:r>
        <w:t>Issue 6:  Need of separate SIB1 for Redcap</w:t>
      </w:r>
      <w:bookmarkEnd w:id="20"/>
    </w:p>
    <w:p w14:paraId="0A5EA23C" w14:textId="77777777" w:rsidR="000B2329" w:rsidRDefault="00B17378">
      <w:r>
        <w:t>Contribution [31,32] discussed SIB1 for Redcap UEs.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lastRenderedPageBreak/>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ListParagraph"/>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0B2329" w14:paraId="360CBA6E" w14:textId="77777777">
        <w:tc>
          <w:tcPr>
            <w:tcW w:w="1479" w:type="dxa"/>
          </w:tcPr>
          <w:p w14:paraId="0B34A295" w14:textId="77777777" w:rsidR="000B2329" w:rsidRDefault="000B2329">
            <w:pPr>
              <w:rPr>
                <w:lang w:val="en-US" w:eastAsia="ko-KR"/>
              </w:rPr>
            </w:pPr>
          </w:p>
        </w:tc>
        <w:tc>
          <w:tcPr>
            <w:tcW w:w="1372" w:type="dxa"/>
          </w:tcPr>
          <w:p w14:paraId="7D4DF7A1" w14:textId="77777777" w:rsidR="000B2329" w:rsidRDefault="000B2329">
            <w:pPr>
              <w:tabs>
                <w:tab w:val="left" w:pos="551"/>
              </w:tabs>
              <w:rPr>
                <w:lang w:val="en-US" w:eastAsia="ko-KR"/>
              </w:rPr>
            </w:pPr>
          </w:p>
        </w:tc>
        <w:tc>
          <w:tcPr>
            <w:tcW w:w="6780" w:type="dxa"/>
          </w:tcPr>
          <w:p w14:paraId="3321E2F6" w14:textId="77777777" w:rsidR="000B2329" w:rsidRDefault="000B2329">
            <w:pPr>
              <w:rPr>
                <w:lang w:val="en-US" w:eastAsia="ko-KR"/>
              </w:rPr>
            </w:pPr>
          </w:p>
        </w:tc>
      </w:tr>
    </w:tbl>
    <w:p w14:paraId="2158D73E" w14:textId="77777777" w:rsidR="000B2329" w:rsidRDefault="000B2329"/>
    <w:p w14:paraId="684631B9" w14:textId="77777777" w:rsidR="000B2329" w:rsidRDefault="000B2329"/>
    <w:p w14:paraId="67EE7BFE"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Heading2"/>
        <w:numPr>
          <w:ilvl w:val="0"/>
          <w:numId w:val="0"/>
        </w:numPr>
        <w:ind w:left="576" w:hanging="576"/>
      </w:pPr>
      <w:bookmarkStart w:id="22" w:name="_Toc84709393"/>
      <w:r>
        <w:t>Issue 7:  Measurements for Redcap with reduced number of Rx branches</w:t>
      </w:r>
      <w:bookmarkEnd w:id="22"/>
      <w:r>
        <w:t xml:space="preserve"> </w:t>
      </w:r>
    </w:p>
    <w:p w14:paraId="20F35778" w14:textId="77777777" w:rsidR="000B2329" w:rsidRDefault="00B17378">
      <w:r>
        <w:t xml:space="preserve">One contribution [8] suggest discussing measurement related issues caused by reduced </w:t>
      </w:r>
      <w:proofErr w:type="spellStart"/>
      <w:r>
        <w:t>numbrer</w:t>
      </w:r>
      <w:proofErr w:type="spellEnd"/>
      <w:r>
        <w:t xml:space="preserve"> of Rx branches with the following proposals: </w:t>
      </w:r>
    </w:p>
    <w:p w14:paraId="326F5935"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w:t>
            </w:r>
            <w:r>
              <w:rPr>
                <w:rFonts w:eastAsiaTheme="minorEastAsia"/>
                <w:lang w:val="en-US" w:eastAsia="zh-CN"/>
              </w:rPr>
              <w:lastRenderedPageBreak/>
              <w:t xml:space="preserve">RedCap UE. Although it is mainly a RAN2 issue, RAN2 may not discuss the relaxed threshold without RAN1’s observation and information. We suggest to identify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lastRenderedPageBreak/>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Heading1"/>
        <w:numPr>
          <w:ilvl w:val="0"/>
          <w:numId w:val="0"/>
        </w:numPr>
        <w:ind w:left="432" w:hanging="432"/>
      </w:pPr>
      <w:bookmarkStart w:id="24" w:name="_Toc84709395"/>
      <w:r>
        <w:t>Annex: Companies’ point of contact</w:t>
      </w:r>
      <w:bookmarkEnd w:id="24"/>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r>
              <w:rPr>
                <w:rFonts w:eastAsiaTheme="minorEastAsia" w:hint="eastAsia"/>
                <w:lang w:eastAsia="zh-CN"/>
              </w:rPr>
              <w:t>Yongqiang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2729D311"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7D61F00C"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3142FFA3"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Huawei, HiSilicon</w:t>
            </w:r>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r>
              <w:rPr>
                <w:rFonts w:hint="eastAsia"/>
                <w:lang w:eastAsia="ko-KR"/>
              </w:rPr>
              <w:t>Youngdae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SimSun"/>
                <w:lang w:val="en-US" w:eastAsia="zh-CN"/>
              </w:rPr>
            </w:pPr>
            <w:r>
              <w:rPr>
                <w:rFonts w:eastAsia="SimSun" w:hint="eastAsia"/>
                <w:lang w:val="en-US" w:eastAsia="zh-CN"/>
              </w:rPr>
              <w:t>ZTE, Sanechips</w:t>
            </w:r>
          </w:p>
        </w:tc>
        <w:tc>
          <w:tcPr>
            <w:tcW w:w="2410" w:type="dxa"/>
          </w:tcPr>
          <w:p w14:paraId="633D463C" w14:textId="77777777" w:rsidR="000B2329" w:rsidRDefault="00B17378" w:rsidP="0002515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40BC4616" w14:textId="77777777" w:rsidR="000B2329" w:rsidRDefault="00B17378" w:rsidP="0002515A">
            <w:pPr>
              <w:spacing w:after="0"/>
              <w:jc w:val="center"/>
              <w:rPr>
                <w:rFonts w:eastAsia="SimSun"/>
                <w:lang w:val="en-US" w:eastAsia="zh-CN"/>
              </w:rPr>
            </w:pPr>
            <w:r>
              <w:rPr>
                <w:rFonts w:eastAsia="SimSun"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77777777" w:rsidR="000B2329" w:rsidRDefault="000B2329">
            <w:pPr>
              <w:spacing w:after="0"/>
            </w:pPr>
          </w:p>
        </w:tc>
        <w:tc>
          <w:tcPr>
            <w:tcW w:w="2410" w:type="dxa"/>
          </w:tcPr>
          <w:p w14:paraId="123CC647" w14:textId="77777777" w:rsidR="000B2329" w:rsidRDefault="000B2329">
            <w:pPr>
              <w:spacing w:after="0"/>
            </w:pPr>
          </w:p>
        </w:tc>
        <w:tc>
          <w:tcPr>
            <w:tcW w:w="4110" w:type="dxa"/>
          </w:tcPr>
          <w:p w14:paraId="408F57A0" w14:textId="77777777" w:rsidR="000B2329" w:rsidRDefault="000B2329">
            <w:pPr>
              <w:spacing w:after="0"/>
            </w:pPr>
          </w:p>
        </w:tc>
      </w:tr>
      <w:tr w:rsidR="000B2329" w14:paraId="3CA1C9F7" w14:textId="77777777">
        <w:tc>
          <w:tcPr>
            <w:tcW w:w="2830" w:type="dxa"/>
          </w:tcPr>
          <w:p w14:paraId="5D543843" w14:textId="77777777" w:rsidR="000B2329" w:rsidRDefault="000B2329">
            <w:pPr>
              <w:spacing w:after="0"/>
            </w:pPr>
          </w:p>
        </w:tc>
        <w:tc>
          <w:tcPr>
            <w:tcW w:w="2410" w:type="dxa"/>
          </w:tcPr>
          <w:p w14:paraId="02FF3FA1" w14:textId="77777777" w:rsidR="000B2329" w:rsidRDefault="000B2329">
            <w:pPr>
              <w:spacing w:after="0"/>
            </w:pPr>
          </w:p>
        </w:tc>
        <w:tc>
          <w:tcPr>
            <w:tcW w:w="4110" w:type="dxa"/>
          </w:tcPr>
          <w:p w14:paraId="1538BC70" w14:textId="77777777" w:rsidR="000B2329" w:rsidRDefault="000B2329">
            <w:pPr>
              <w:spacing w:after="0"/>
            </w:pPr>
          </w:p>
        </w:tc>
      </w:tr>
      <w:tr w:rsidR="000B2329" w14:paraId="55C9FE17" w14:textId="77777777">
        <w:tc>
          <w:tcPr>
            <w:tcW w:w="2830" w:type="dxa"/>
          </w:tcPr>
          <w:p w14:paraId="25CDD8D5" w14:textId="77777777" w:rsidR="000B2329" w:rsidRDefault="000B2329">
            <w:pPr>
              <w:spacing w:after="0"/>
            </w:pPr>
          </w:p>
        </w:tc>
        <w:tc>
          <w:tcPr>
            <w:tcW w:w="2410" w:type="dxa"/>
          </w:tcPr>
          <w:p w14:paraId="65041D85" w14:textId="77777777" w:rsidR="000B2329" w:rsidRDefault="000B2329">
            <w:pPr>
              <w:spacing w:after="0"/>
            </w:pPr>
          </w:p>
        </w:tc>
        <w:tc>
          <w:tcPr>
            <w:tcW w:w="4110" w:type="dxa"/>
          </w:tcPr>
          <w:p w14:paraId="69ED75B8" w14:textId="77777777" w:rsidR="000B2329" w:rsidRDefault="000B2329">
            <w:pPr>
              <w:spacing w:after="0"/>
            </w:pPr>
          </w:p>
        </w:tc>
      </w:tr>
      <w:tr w:rsidR="000B2329" w14:paraId="09C90162" w14:textId="77777777">
        <w:tc>
          <w:tcPr>
            <w:tcW w:w="2830" w:type="dxa"/>
          </w:tcPr>
          <w:p w14:paraId="4125A7ED" w14:textId="77777777" w:rsidR="000B2329" w:rsidRDefault="000B2329">
            <w:pPr>
              <w:spacing w:after="0"/>
            </w:pPr>
          </w:p>
        </w:tc>
        <w:tc>
          <w:tcPr>
            <w:tcW w:w="2410" w:type="dxa"/>
          </w:tcPr>
          <w:p w14:paraId="5CA7F454" w14:textId="77777777" w:rsidR="000B2329" w:rsidRDefault="000B2329">
            <w:pPr>
              <w:spacing w:after="0"/>
            </w:pPr>
          </w:p>
        </w:tc>
        <w:tc>
          <w:tcPr>
            <w:tcW w:w="4110" w:type="dxa"/>
          </w:tcPr>
          <w:p w14:paraId="3255346D" w14:textId="77777777" w:rsidR="000B2329" w:rsidRDefault="000B2329">
            <w:pPr>
              <w:spacing w:after="0"/>
            </w:pPr>
          </w:p>
        </w:tc>
      </w:tr>
      <w:tr w:rsidR="000B2329" w14:paraId="6CE47D34" w14:textId="77777777">
        <w:tc>
          <w:tcPr>
            <w:tcW w:w="2830" w:type="dxa"/>
          </w:tcPr>
          <w:p w14:paraId="7F46C086" w14:textId="77777777" w:rsidR="000B2329" w:rsidRDefault="000B2329">
            <w:pPr>
              <w:spacing w:after="0"/>
            </w:pPr>
          </w:p>
        </w:tc>
        <w:tc>
          <w:tcPr>
            <w:tcW w:w="2410" w:type="dxa"/>
          </w:tcPr>
          <w:p w14:paraId="5854D029" w14:textId="77777777" w:rsidR="000B2329" w:rsidRDefault="000B2329">
            <w:pPr>
              <w:spacing w:after="0"/>
            </w:pPr>
          </w:p>
        </w:tc>
        <w:tc>
          <w:tcPr>
            <w:tcW w:w="4110" w:type="dxa"/>
          </w:tcPr>
          <w:p w14:paraId="48C29BEC" w14:textId="77777777" w:rsidR="000B2329" w:rsidRDefault="000B2329">
            <w:pPr>
              <w:spacing w:after="0"/>
            </w:pP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Heading1"/>
        <w:numPr>
          <w:ilvl w:val="0"/>
          <w:numId w:val="0"/>
        </w:numPr>
        <w:ind w:left="432" w:hanging="432"/>
      </w:pPr>
      <w:bookmarkStart w:id="25" w:name="_Toc84709396"/>
      <w:r>
        <w:lastRenderedPageBreak/>
        <w:t>References</w:t>
      </w:r>
      <w:bookmarkEnd w:id="25"/>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0FD88D4B" w14:textId="77777777" w:rsidR="000B2329" w:rsidRDefault="0002515A">
      <w:pPr>
        <w:pStyle w:val="ListParagraph"/>
        <w:numPr>
          <w:ilvl w:val="0"/>
          <w:numId w:val="28"/>
        </w:numPr>
        <w:spacing w:line="240" w:lineRule="auto"/>
        <w:ind w:left="418" w:hanging="418"/>
        <w:contextualSpacing w:val="0"/>
        <w:rPr>
          <w:iCs/>
          <w:lang w:eastAsia="zh-CN"/>
        </w:rPr>
      </w:pPr>
      <w:hyperlink r:id="rId11" w:history="1">
        <w:r w:rsidR="00B17378">
          <w:rPr>
            <w:rStyle w:val="Hyperlink"/>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02515A">
      <w:pPr>
        <w:pStyle w:val="ListParagraph"/>
        <w:numPr>
          <w:ilvl w:val="0"/>
          <w:numId w:val="28"/>
        </w:numPr>
        <w:spacing w:line="240" w:lineRule="auto"/>
        <w:ind w:left="418" w:hanging="418"/>
        <w:contextualSpacing w:val="0"/>
        <w:rPr>
          <w:iCs/>
          <w:lang w:eastAsia="zh-CN"/>
        </w:rPr>
      </w:pPr>
      <w:hyperlink r:id="rId12" w:history="1">
        <w:r w:rsidR="00B17378">
          <w:rPr>
            <w:rStyle w:val="Hyperlink"/>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02515A">
      <w:pPr>
        <w:pStyle w:val="ListParagraph"/>
        <w:numPr>
          <w:ilvl w:val="0"/>
          <w:numId w:val="28"/>
        </w:numPr>
        <w:spacing w:line="240" w:lineRule="auto"/>
        <w:ind w:left="418" w:hanging="418"/>
        <w:contextualSpacing w:val="0"/>
        <w:rPr>
          <w:iCs/>
          <w:lang w:eastAsia="zh-CN"/>
        </w:rPr>
      </w:pPr>
      <w:hyperlink r:id="rId13" w:history="1">
        <w:r w:rsidR="00B17378">
          <w:rPr>
            <w:rStyle w:val="Hyperlink"/>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02515A">
      <w:pPr>
        <w:pStyle w:val="ListParagraph"/>
        <w:numPr>
          <w:ilvl w:val="0"/>
          <w:numId w:val="28"/>
        </w:numPr>
        <w:spacing w:line="240" w:lineRule="auto"/>
        <w:ind w:left="418" w:hanging="418"/>
        <w:contextualSpacing w:val="0"/>
        <w:rPr>
          <w:iCs/>
          <w:lang w:eastAsia="zh-CN"/>
        </w:rPr>
      </w:pPr>
      <w:hyperlink r:id="rId14" w:history="1">
        <w:r w:rsidR="00B17378">
          <w:rPr>
            <w:rStyle w:val="Hyperlink"/>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02515A">
      <w:pPr>
        <w:pStyle w:val="ListParagraph"/>
        <w:numPr>
          <w:ilvl w:val="0"/>
          <w:numId w:val="28"/>
        </w:numPr>
        <w:spacing w:line="240" w:lineRule="auto"/>
        <w:ind w:left="418" w:hanging="418"/>
        <w:contextualSpacing w:val="0"/>
        <w:rPr>
          <w:iCs/>
          <w:lang w:eastAsia="zh-CN"/>
        </w:rPr>
      </w:pPr>
      <w:hyperlink r:id="rId15" w:history="1">
        <w:r w:rsidR="00B17378">
          <w:rPr>
            <w:rStyle w:val="Hyperlink"/>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02515A">
      <w:pPr>
        <w:pStyle w:val="ListParagraph"/>
        <w:numPr>
          <w:ilvl w:val="0"/>
          <w:numId w:val="28"/>
        </w:numPr>
        <w:spacing w:line="240" w:lineRule="auto"/>
        <w:ind w:left="418" w:hanging="418"/>
        <w:contextualSpacing w:val="0"/>
        <w:rPr>
          <w:iCs/>
          <w:lang w:eastAsia="zh-CN"/>
        </w:rPr>
      </w:pPr>
      <w:hyperlink r:id="rId16" w:history="1">
        <w:r w:rsidR="00B17378">
          <w:rPr>
            <w:rStyle w:val="Hyperlink"/>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02515A">
      <w:pPr>
        <w:pStyle w:val="ListParagraph"/>
        <w:numPr>
          <w:ilvl w:val="0"/>
          <w:numId w:val="28"/>
        </w:numPr>
        <w:spacing w:line="240" w:lineRule="auto"/>
        <w:ind w:left="418" w:hanging="418"/>
        <w:contextualSpacing w:val="0"/>
        <w:rPr>
          <w:iCs/>
          <w:lang w:eastAsia="zh-CN"/>
        </w:rPr>
      </w:pPr>
      <w:hyperlink r:id="rId17" w:history="1">
        <w:r w:rsidR="00B17378">
          <w:rPr>
            <w:rStyle w:val="Hyperlink"/>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02515A">
      <w:pPr>
        <w:pStyle w:val="ListParagraph"/>
        <w:numPr>
          <w:ilvl w:val="0"/>
          <w:numId w:val="28"/>
        </w:numPr>
        <w:spacing w:line="240" w:lineRule="auto"/>
        <w:ind w:left="418" w:hanging="418"/>
        <w:contextualSpacing w:val="0"/>
        <w:rPr>
          <w:iCs/>
          <w:lang w:eastAsia="zh-CN"/>
        </w:rPr>
      </w:pPr>
      <w:hyperlink r:id="rId18" w:history="1">
        <w:r w:rsidR="00B17378">
          <w:rPr>
            <w:rStyle w:val="Hyperlink"/>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02515A">
      <w:pPr>
        <w:pStyle w:val="ListParagraph"/>
        <w:numPr>
          <w:ilvl w:val="0"/>
          <w:numId w:val="28"/>
        </w:numPr>
        <w:spacing w:line="240" w:lineRule="auto"/>
        <w:ind w:left="418" w:hanging="418"/>
        <w:contextualSpacing w:val="0"/>
        <w:rPr>
          <w:iCs/>
          <w:lang w:eastAsia="zh-CN"/>
        </w:rPr>
      </w:pPr>
      <w:hyperlink r:id="rId19" w:history="1">
        <w:r w:rsidR="00B17378">
          <w:rPr>
            <w:rStyle w:val="Hyperlink"/>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ListParagraph"/>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02515A">
      <w:pPr>
        <w:pStyle w:val="ListParagraph"/>
        <w:numPr>
          <w:ilvl w:val="0"/>
          <w:numId w:val="28"/>
        </w:numPr>
        <w:spacing w:line="240" w:lineRule="auto"/>
        <w:ind w:left="418" w:hanging="418"/>
        <w:contextualSpacing w:val="0"/>
        <w:rPr>
          <w:iCs/>
          <w:lang w:eastAsia="zh-CN"/>
        </w:rPr>
      </w:pPr>
      <w:hyperlink r:id="rId20" w:history="1">
        <w:r w:rsidR="00B17378">
          <w:rPr>
            <w:rStyle w:val="Hyperlink"/>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02515A">
      <w:pPr>
        <w:pStyle w:val="ListParagraph"/>
        <w:numPr>
          <w:ilvl w:val="0"/>
          <w:numId w:val="28"/>
        </w:numPr>
        <w:spacing w:line="240" w:lineRule="auto"/>
        <w:ind w:left="418" w:hanging="418"/>
        <w:contextualSpacing w:val="0"/>
        <w:rPr>
          <w:iCs/>
          <w:lang w:eastAsia="zh-CN"/>
        </w:rPr>
      </w:pPr>
      <w:hyperlink r:id="rId21" w:history="1">
        <w:r w:rsidR="00B17378">
          <w:rPr>
            <w:rStyle w:val="Hyperlink"/>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02515A">
      <w:pPr>
        <w:pStyle w:val="ListParagraph"/>
        <w:numPr>
          <w:ilvl w:val="0"/>
          <w:numId w:val="28"/>
        </w:numPr>
        <w:spacing w:line="240" w:lineRule="auto"/>
        <w:ind w:left="418" w:hanging="418"/>
        <w:contextualSpacing w:val="0"/>
        <w:rPr>
          <w:iCs/>
          <w:lang w:eastAsia="zh-CN"/>
        </w:rPr>
      </w:pPr>
      <w:hyperlink r:id="rId22" w:history="1">
        <w:r w:rsidR="00B17378">
          <w:rPr>
            <w:rStyle w:val="Hyperlink"/>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02515A">
      <w:pPr>
        <w:pStyle w:val="ListParagraph"/>
        <w:numPr>
          <w:ilvl w:val="0"/>
          <w:numId w:val="28"/>
        </w:numPr>
        <w:spacing w:line="240" w:lineRule="auto"/>
        <w:ind w:left="418" w:hanging="418"/>
        <w:contextualSpacing w:val="0"/>
        <w:rPr>
          <w:iCs/>
          <w:lang w:eastAsia="zh-CN"/>
        </w:rPr>
      </w:pPr>
      <w:hyperlink r:id="rId23" w:history="1">
        <w:r w:rsidR="00B17378">
          <w:rPr>
            <w:rStyle w:val="Hyperlink"/>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02515A">
      <w:pPr>
        <w:pStyle w:val="ListParagraph"/>
        <w:numPr>
          <w:ilvl w:val="0"/>
          <w:numId w:val="28"/>
        </w:numPr>
        <w:spacing w:line="240" w:lineRule="auto"/>
        <w:ind w:left="418" w:hanging="418"/>
        <w:contextualSpacing w:val="0"/>
        <w:rPr>
          <w:iCs/>
          <w:lang w:eastAsia="zh-CN"/>
        </w:rPr>
      </w:pPr>
      <w:hyperlink r:id="rId24" w:history="1">
        <w:r w:rsidR="00B17378">
          <w:rPr>
            <w:rStyle w:val="Hyperlink"/>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02515A">
      <w:pPr>
        <w:pStyle w:val="ListParagraph"/>
        <w:numPr>
          <w:ilvl w:val="0"/>
          <w:numId w:val="28"/>
        </w:numPr>
        <w:spacing w:line="240" w:lineRule="auto"/>
        <w:ind w:left="418" w:hanging="418"/>
        <w:contextualSpacing w:val="0"/>
        <w:rPr>
          <w:iCs/>
          <w:lang w:eastAsia="zh-CN"/>
        </w:rPr>
      </w:pPr>
      <w:hyperlink r:id="rId25" w:history="1">
        <w:r w:rsidR="00B17378">
          <w:rPr>
            <w:rStyle w:val="Hyperlink"/>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02515A">
      <w:pPr>
        <w:pStyle w:val="ListParagraph"/>
        <w:numPr>
          <w:ilvl w:val="0"/>
          <w:numId w:val="28"/>
        </w:numPr>
        <w:spacing w:line="240" w:lineRule="auto"/>
        <w:ind w:left="418" w:hanging="418"/>
        <w:contextualSpacing w:val="0"/>
        <w:rPr>
          <w:iCs/>
          <w:lang w:eastAsia="zh-CN"/>
        </w:rPr>
      </w:pPr>
      <w:hyperlink r:id="rId26" w:history="1">
        <w:r w:rsidR="00B17378">
          <w:rPr>
            <w:rStyle w:val="Hyperlink"/>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02515A">
      <w:pPr>
        <w:pStyle w:val="ListParagraph"/>
        <w:numPr>
          <w:ilvl w:val="0"/>
          <w:numId w:val="28"/>
        </w:numPr>
        <w:spacing w:line="240" w:lineRule="auto"/>
        <w:ind w:left="418" w:hanging="418"/>
        <w:contextualSpacing w:val="0"/>
        <w:rPr>
          <w:iCs/>
          <w:lang w:eastAsia="zh-CN"/>
        </w:rPr>
      </w:pPr>
      <w:hyperlink r:id="rId27" w:history="1">
        <w:r w:rsidR="00B17378">
          <w:rPr>
            <w:rStyle w:val="Hyperlink"/>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02515A">
      <w:pPr>
        <w:pStyle w:val="ListParagraph"/>
        <w:numPr>
          <w:ilvl w:val="0"/>
          <w:numId w:val="28"/>
        </w:numPr>
        <w:spacing w:line="240" w:lineRule="auto"/>
        <w:ind w:left="418" w:hanging="418"/>
        <w:contextualSpacing w:val="0"/>
        <w:rPr>
          <w:iCs/>
          <w:lang w:eastAsia="zh-CN"/>
        </w:rPr>
      </w:pPr>
      <w:hyperlink r:id="rId28" w:history="1">
        <w:r w:rsidR="00B17378">
          <w:rPr>
            <w:rStyle w:val="Hyperlink"/>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02515A">
      <w:pPr>
        <w:pStyle w:val="ListParagraph"/>
        <w:numPr>
          <w:ilvl w:val="0"/>
          <w:numId w:val="28"/>
        </w:numPr>
        <w:spacing w:line="240" w:lineRule="auto"/>
        <w:ind w:left="418" w:hanging="418"/>
        <w:contextualSpacing w:val="0"/>
        <w:rPr>
          <w:iCs/>
          <w:lang w:eastAsia="zh-CN"/>
        </w:rPr>
      </w:pPr>
      <w:hyperlink r:id="rId29" w:history="1">
        <w:r w:rsidR="00B17378">
          <w:rPr>
            <w:rStyle w:val="Hyperlink"/>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02515A">
      <w:pPr>
        <w:pStyle w:val="ListParagraph"/>
        <w:numPr>
          <w:ilvl w:val="0"/>
          <w:numId w:val="28"/>
        </w:numPr>
        <w:spacing w:line="240" w:lineRule="auto"/>
        <w:ind w:left="418" w:hanging="418"/>
        <w:contextualSpacing w:val="0"/>
        <w:rPr>
          <w:iCs/>
          <w:lang w:eastAsia="zh-CN"/>
        </w:rPr>
      </w:pPr>
      <w:hyperlink r:id="rId30" w:history="1">
        <w:r w:rsidR="00B17378">
          <w:rPr>
            <w:rStyle w:val="Hyperlink"/>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02515A">
      <w:pPr>
        <w:pStyle w:val="ListParagraph"/>
        <w:numPr>
          <w:ilvl w:val="0"/>
          <w:numId w:val="28"/>
        </w:numPr>
        <w:spacing w:line="240" w:lineRule="auto"/>
        <w:ind w:left="418" w:hanging="418"/>
        <w:contextualSpacing w:val="0"/>
        <w:rPr>
          <w:iCs/>
          <w:lang w:eastAsia="zh-CN"/>
        </w:rPr>
      </w:pPr>
      <w:hyperlink r:id="rId31" w:history="1">
        <w:r w:rsidR="00B17378">
          <w:rPr>
            <w:rStyle w:val="Hyperlink"/>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02515A">
      <w:pPr>
        <w:pStyle w:val="ListParagraph"/>
        <w:numPr>
          <w:ilvl w:val="0"/>
          <w:numId w:val="28"/>
        </w:numPr>
        <w:spacing w:line="240" w:lineRule="auto"/>
        <w:ind w:left="418" w:hanging="418"/>
        <w:contextualSpacing w:val="0"/>
        <w:rPr>
          <w:iCs/>
          <w:lang w:eastAsia="zh-CN"/>
        </w:rPr>
      </w:pPr>
      <w:hyperlink r:id="rId32" w:history="1">
        <w:r w:rsidR="00B17378">
          <w:rPr>
            <w:rStyle w:val="Hyperlink"/>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02515A">
      <w:pPr>
        <w:pStyle w:val="ListParagraph"/>
        <w:numPr>
          <w:ilvl w:val="0"/>
          <w:numId w:val="28"/>
        </w:numPr>
        <w:spacing w:line="240" w:lineRule="auto"/>
        <w:ind w:left="418" w:hanging="418"/>
        <w:contextualSpacing w:val="0"/>
        <w:rPr>
          <w:iCs/>
          <w:lang w:eastAsia="zh-CN"/>
        </w:rPr>
      </w:pPr>
      <w:hyperlink r:id="rId33" w:history="1">
        <w:r w:rsidR="00B17378">
          <w:rPr>
            <w:rStyle w:val="Hyperlink"/>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02515A">
      <w:pPr>
        <w:pStyle w:val="ListParagraph"/>
        <w:numPr>
          <w:ilvl w:val="0"/>
          <w:numId w:val="28"/>
        </w:numPr>
        <w:spacing w:line="240" w:lineRule="auto"/>
        <w:ind w:left="418" w:hanging="418"/>
        <w:contextualSpacing w:val="0"/>
        <w:rPr>
          <w:iCs/>
          <w:lang w:eastAsia="zh-CN"/>
        </w:rPr>
      </w:pPr>
      <w:hyperlink r:id="rId34" w:history="1">
        <w:r w:rsidR="00B17378">
          <w:rPr>
            <w:rStyle w:val="Hyperlink"/>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02515A">
      <w:pPr>
        <w:pStyle w:val="ListParagraph"/>
        <w:numPr>
          <w:ilvl w:val="0"/>
          <w:numId w:val="28"/>
        </w:numPr>
        <w:ind w:left="418" w:hanging="418"/>
        <w:contextualSpacing w:val="0"/>
        <w:rPr>
          <w:lang w:eastAsia="zh-CN"/>
        </w:rPr>
      </w:pPr>
      <w:hyperlink r:id="rId35" w:history="1">
        <w:r w:rsidR="00B17378">
          <w:rPr>
            <w:rStyle w:val="Hyperlink"/>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02515A">
      <w:pPr>
        <w:pStyle w:val="ListParagraph"/>
        <w:numPr>
          <w:ilvl w:val="0"/>
          <w:numId w:val="28"/>
        </w:numPr>
        <w:ind w:left="418" w:hanging="418"/>
        <w:contextualSpacing w:val="0"/>
        <w:rPr>
          <w:lang w:eastAsia="zh-CN"/>
        </w:rPr>
      </w:pPr>
      <w:hyperlink r:id="rId36" w:history="1">
        <w:r w:rsidR="00B17378">
          <w:rPr>
            <w:rStyle w:val="Hyperlink"/>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02515A">
      <w:pPr>
        <w:pStyle w:val="ListParagraph"/>
        <w:numPr>
          <w:ilvl w:val="0"/>
          <w:numId w:val="28"/>
        </w:numPr>
        <w:ind w:left="418" w:hanging="418"/>
        <w:contextualSpacing w:val="0"/>
        <w:rPr>
          <w:lang w:eastAsia="zh-CN"/>
        </w:rPr>
      </w:pPr>
      <w:hyperlink r:id="rId37" w:history="1">
        <w:r w:rsidR="00B17378">
          <w:rPr>
            <w:rStyle w:val="Hyperlink"/>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02515A">
      <w:pPr>
        <w:pStyle w:val="ListParagraph"/>
        <w:numPr>
          <w:ilvl w:val="0"/>
          <w:numId w:val="28"/>
        </w:numPr>
        <w:spacing w:line="240" w:lineRule="auto"/>
        <w:ind w:left="418" w:hanging="418"/>
        <w:contextualSpacing w:val="0"/>
        <w:rPr>
          <w:lang w:eastAsia="zh-CN"/>
        </w:rPr>
      </w:pPr>
      <w:hyperlink r:id="rId38" w:history="1">
        <w:r w:rsidR="00B17378">
          <w:rPr>
            <w:rStyle w:val="Hyperlink"/>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02515A">
      <w:pPr>
        <w:pStyle w:val="ListParagraph"/>
        <w:numPr>
          <w:ilvl w:val="0"/>
          <w:numId w:val="28"/>
        </w:numPr>
        <w:spacing w:line="240" w:lineRule="auto"/>
        <w:ind w:left="418" w:hanging="418"/>
        <w:contextualSpacing w:val="0"/>
        <w:rPr>
          <w:lang w:eastAsia="zh-CN"/>
        </w:rPr>
      </w:pPr>
      <w:hyperlink r:id="rId39" w:history="1">
        <w:r w:rsidR="00B17378">
          <w:rPr>
            <w:rStyle w:val="Hyperlink"/>
            <w:lang w:eastAsia="zh-CN"/>
          </w:rPr>
          <w:t>R1-2109979</w:t>
        </w:r>
      </w:hyperlink>
      <w:r w:rsidR="00B17378">
        <w:rPr>
          <w:lang w:eastAsia="zh-CN"/>
        </w:rPr>
        <w:tab/>
        <w:t>Discussion on other aspects of RedCap</w:t>
      </w:r>
      <w:r w:rsidR="00B17378">
        <w:rPr>
          <w:lang w:eastAsia="zh-CN"/>
        </w:rPr>
        <w:tab/>
        <w:t>LG Electronics</w:t>
      </w:r>
    </w:p>
    <w:bookmarkStart w:id="26"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8"/>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9"/>
  </w:num>
  <w:num w:numId="25">
    <w:abstractNumId w:val="22"/>
  </w:num>
  <w:num w:numId="26">
    <w:abstractNumId w:val="27"/>
  </w:num>
  <w:num w:numId="27">
    <w:abstractNumId w:val="10"/>
  </w:num>
  <w:num w:numId="28">
    <w:abstractNumId w:val="24"/>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A7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honghe\Docs\R1-2108823.zip" TargetMode="External"/><Relationship Id="rId18" Type="http://schemas.openxmlformats.org/officeDocument/2006/relationships/hyperlink" Target="file:///C:\Users\honghe\Docs\R1-2109254.zip" TargetMode="External"/><Relationship Id="rId26" Type="http://schemas.openxmlformats.org/officeDocument/2006/relationships/hyperlink" Target="file:///C:\Users\honghe\Docs\R1-2109726.zip" TargetMode="External"/><Relationship Id="rId39" Type="http://schemas.openxmlformats.org/officeDocument/2006/relationships/hyperlink" Target="file:///C:\Users\honghe\Docs\R1-2109979.zip" TargetMode="External"/><Relationship Id="rId21" Type="http://schemas.openxmlformats.org/officeDocument/2006/relationships/hyperlink" Target="file:///C:\Users\honghe\Docs\R1-2109335.zip" TargetMode="External"/><Relationship Id="rId34" Type="http://schemas.openxmlformats.org/officeDocument/2006/relationships/hyperlink" Target="file:///C:\Users\honghe\Docs\R1-211032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honghe\Docs\R1-2109084.zip" TargetMode="External"/><Relationship Id="rId20" Type="http://schemas.openxmlformats.org/officeDocument/2006/relationships/hyperlink" Target="file:///C:\Users\honghe\Docs\R1-2109327.zip" TargetMode="External"/><Relationship Id="rId29" Type="http://schemas.openxmlformats.org/officeDocument/2006/relationships/hyperlink" Target="file:///C:\Users\honghe\Docs\R1-21099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honghe\Docs\R1-2108755.zip" TargetMode="External"/><Relationship Id="rId24" Type="http://schemas.openxmlformats.org/officeDocument/2006/relationships/hyperlink" Target="file:///C:\Users\honghe\Docs\R1-2109620.zip" TargetMode="External"/><Relationship Id="rId32" Type="http://schemas.openxmlformats.org/officeDocument/2006/relationships/hyperlink" Target="file:///C:\Users\honghe\Docs\R1-2110196.zip" TargetMode="External"/><Relationship Id="rId37" Type="http://schemas.openxmlformats.org/officeDocument/2006/relationships/hyperlink" Target="file:///C:\Users\honghe\Docs\R1-210933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honghe\Docs\R1-2108983.zip" TargetMode="External"/><Relationship Id="rId23" Type="http://schemas.openxmlformats.org/officeDocument/2006/relationships/hyperlink" Target="file:///C:\Users\honghe\Docs\R1-2109499.zip" TargetMode="External"/><Relationship Id="rId28" Type="http://schemas.openxmlformats.org/officeDocument/2006/relationships/hyperlink" Target="file:///C:\Users\honghe\Docs\R1-2109854.zip" TargetMode="External"/><Relationship Id="rId36" Type="http://schemas.openxmlformats.org/officeDocument/2006/relationships/hyperlink" Target="file:///C:\Users\honghe\Docs\R1-210932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C:\Users\honghe\Docs\R1-2109290.zip" TargetMode="External"/><Relationship Id="rId31" Type="http://schemas.openxmlformats.org/officeDocument/2006/relationships/hyperlink" Target="file:///C:\Users\honghe\Docs\R1-21099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915.zip" TargetMode="External"/><Relationship Id="rId22" Type="http://schemas.openxmlformats.org/officeDocument/2006/relationships/hyperlink" Target="file:///C:\Users\honghe\Docs\R1-2109420.zip" TargetMode="External"/><Relationship Id="rId27" Type="http://schemas.openxmlformats.org/officeDocument/2006/relationships/hyperlink" Target="file:///C:\Users\honghe\Docs\R1-2109761.zip" TargetMode="External"/><Relationship Id="rId30" Type="http://schemas.openxmlformats.org/officeDocument/2006/relationships/hyperlink" Target="file:///C:\Users\honghe\Docs\R1-2109978.zip" TargetMode="External"/><Relationship Id="rId35" Type="http://schemas.openxmlformats.org/officeDocument/2006/relationships/hyperlink" Target="file:///C:\Users\honghe\Docs\R1-210923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honghe\Docs\R1-2108803.zip" TargetMode="External"/><Relationship Id="rId17" Type="http://schemas.openxmlformats.org/officeDocument/2006/relationships/hyperlink" Target="file:///C:\Users\honghe\Docs\R1-2109233.zip" TargetMode="External"/><Relationship Id="rId25" Type="http://schemas.openxmlformats.org/officeDocument/2006/relationships/hyperlink" Target="file:///C:\Users\honghe\Docs\R1-2109687.zip" TargetMode="External"/><Relationship Id="rId33" Type="http://schemas.openxmlformats.org/officeDocument/2006/relationships/hyperlink" Target="file:///C:\Users\honghe\Docs\R1-2110282.zip" TargetMode="External"/><Relationship Id="rId38"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6783</Words>
  <Characters>35952</Characters>
  <Application>Microsoft Office Word</Application>
  <DocSecurity>0</DocSecurity>
  <Lines>299</Lines>
  <Paragraphs>85</Paragraphs>
  <ScaleCrop>false</ScaleCrop>
  <Company>Microsoft</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31</cp:revision>
  <dcterms:created xsi:type="dcterms:W3CDTF">2021-10-11T09:46:00Z</dcterms:created>
  <dcterms:modified xsi:type="dcterms:W3CDTF">2021-10-11T19:32:00Z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