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and  not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 xml:space="preserve">We do not support. It is up to </w:t>
            </w:r>
            <w:proofErr w:type="spellStart"/>
            <w:r>
              <w:rPr>
                <w:lang w:eastAsia="zh-CN"/>
              </w:rPr>
              <w:t>gNB</w:t>
            </w:r>
            <w:proofErr w:type="spellEnd"/>
            <w:r>
              <w:rPr>
                <w:lang w:eastAsia="zh-CN"/>
              </w:rPr>
              <w:t xml:space="preserve">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23002"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5pt;height:66pt;mso-width-percent:0;mso-height-percent:0;mso-width-percent:0;mso-height-percent:0" o:ole="">
            <v:imagedata r:id="rId14" o:title=""/>
          </v:shape>
          <o:OLEObject Type="Embed" ProgID="Visio.Drawing.15" ShapeID="_x0000_i1026" DrawAspect="Content" ObjectID="_1695723003"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7" type="#_x0000_t75" alt="" style="width:283.5pt;height:84.75pt;mso-width-percent:0;mso-height-percent:0;mso-width-percent:0;mso-height-percent:0" o:ole="">
            <v:imagedata r:id="rId16" o:title=""/>
          </v:shape>
          <o:OLEObject Type="Embed" ProgID="Visio.Drawing.15" ShapeID="_x0000_i1027" DrawAspect="Content" ObjectID="_1695723004"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r>
              <w:rPr>
                <w:rFonts w:eastAsiaTheme="minorEastAsia"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NTT DOCOMO, vivo, FGI, Spreadtrum,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Spreadtrum,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Spreadtrum,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gNB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gNB</w:t>
      </w:r>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Samsung, ZTE, Huawei, LG, vivo, FGI, Spreadtrum,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i.e, 9 companies [CATT, ZTE, Nokia, Huawei, Xiaomi, LG, Spreadtrum,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 xml:space="preserve">Not supportive. The UE capability to combine HARQ retransmissions should not depend on whether HARQ-ACK is enabled or disabled or whether retransmissions are performed blindly or based on HARQ feedback. </w:t>
            </w:r>
            <w:r>
              <w:t xml:space="preserve">It may be up to UE implementation whether LLR combination is implemented but this </w:t>
            </w:r>
            <w:r>
              <w:t xml:space="preserve">should apply </w:t>
            </w:r>
            <w:r>
              <w:t xml:space="preserve">equally for feedback-enabled and feedback-disabled HARQ processes </w:t>
            </w:r>
            <w:r>
              <w:t>and therefore we see no need for this proposal.</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Spreadtrum,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SCell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if feedback-disabled HARQ process is configured for SPS PDSCH.</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16 companies [OPPO, CATT, ZTE, Nokia, Panasonic, CMCC, Huawei, Xiaomi, Sony, LG, NTT DOCOMO, FGI, Spreadtrum,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OPPO, CATT, ZTE, Nokia, Sony, FGI, Spreadtrum, MediaTek] support the proposal, and [Huawei] comments to support up to 32 in GEO 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The maximum number of supported aggregation factor (i.e., pdsch-AggregationFactor)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CATT, ZTE, CMCC, Huawei, Sony, NTT DOCOMO, FGI, Spreadtrum,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Spreadtrum,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F220BE"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F220BE"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F220BE"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F220BE"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F220BE"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F220BE"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F220BE"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F220BE"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F220BE"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F220BE"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F220BE"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F220BE"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19EEA" w14:textId="77777777" w:rsidR="00F220BE" w:rsidRDefault="00F220BE">
      <w:pPr>
        <w:spacing w:after="0"/>
      </w:pPr>
      <w:r>
        <w:separator/>
      </w:r>
    </w:p>
  </w:endnote>
  <w:endnote w:type="continuationSeparator" w:id="0">
    <w:p w14:paraId="2EA5B428" w14:textId="77777777" w:rsidR="00F220BE" w:rsidRDefault="00F22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CE7D9A" w:rsidRDefault="00CE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E7D9A" w:rsidRDefault="00CE7D9A">
    <w:pPr>
      <w:pStyle w:val="Footer"/>
      <w:ind w:right="360"/>
    </w:pPr>
  </w:p>
  <w:p w14:paraId="5E0AA512" w14:textId="77777777" w:rsidR="00CE7D9A" w:rsidRDefault="00CE7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677EB45" w:rsidR="00CE7D9A" w:rsidRDefault="00CE7D9A">
    <w:pPr>
      <w:pStyle w:val="Footer"/>
      <w:ind w:right="360"/>
    </w:pPr>
    <w:r>
      <w:rPr>
        <w:rStyle w:val="PageNumber"/>
      </w:rPr>
      <w:fldChar w:fldCharType="begin"/>
    </w:r>
    <w:r>
      <w:rPr>
        <w:rStyle w:val="PageNumber"/>
      </w:rPr>
      <w:instrText xml:space="preserve"> PAGE </w:instrText>
    </w:r>
    <w:r>
      <w:rPr>
        <w:rStyle w:val="PageNumber"/>
      </w:rPr>
      <w:fldChar w:fldCharType="separate"/>
    </w:r>
    <w:r w:rsidR="00547A4F">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7A4F">
      <w:rPr>
        <w:rStyle w:val="PageNumber"/>
        <w:noProof/>
      </w:rPr>
      <w:t>50</w:t>
    </w:r>
    <w:r>
      <w:rPr>
        <w:rStyle w:val="PageNumber"/>
      </w:rPr>
      <w:fldChar w:fldCharType="end"/>
    </w:r>
  </w:p>
  <w:p w14:paraId="7BDCDC6E" w14:textId="77777777" w:rsidR="00CE7D9A" w:rsidRDefault="00CE7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BFC8A" w14:textId="77777777" w:rsidR="00F220BE" w:rsidRDefault="00F220BE">
      <w:pPr>
        <w:spacing w:after="0"/>
      </w:pPr>
      <w:r>
        <w:separator/>
      </w:r>
    </w:p>
  </w:footnote>
  <w:footnote w:type="continuationSeparator" w:id="0">
    <w:p w14:paraId="7E296457" w14:textId="77777777" w:rsidR="00F220BE" w:rsidRDefault="00F220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962030-E1C0-4C6F-BBC9-4DA4C9E0508F}">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51</Pages>
  <Words>22331</Words>
  <Characters>118359</Characters>
  <Application>Microsoft Office Word</Application>
  <DocSecurity>0</DocSecurity>
  <Lines>986</Lines>
  <Paragraphs>280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3</cp:revision>
  <cp:lastPrinted>2011-11-09T07:49:00Z</cp:lastPrinted>
  <dcterms:created xsi:type="dcterms:W3CDTF">2021-10-14T10:57:00Z</dcterms:created>
  <dcterms:modified xsi:type="dcterms:W3CDTF">2021-10-14T11:23:00Z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