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 xml:space="preserve">The support of 32 HARQ processes for </w:t>
            </w:r>
            <w:proofErr w:type="spellStart"/>
            <w:r>
              <w:t>fallback</w:t>
            </w:r>
            <w:proofErr w:type="spellEnd"/>
            <w:r>
              <w:t xml:space="preserve">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w:t>
            </w:r>
            <w:proofErr w:type="spellStart"/>
            <w:r>
              <w:t>fallback</w:t>
            </w:r>
            <w:proofErr w:type="spellEnd"/>
            <w:r>
              <w:t xml:space="preserve">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 xml:space="preserve">32 HARQ process number should also be supported by </w:t>
            </w:r>
            <w:proofErr w:type="spellStart"/>
            <w:r w:rsidRPr="00084AC6">
              <w:t>fallback</w:t>
            </w:r>
            <w:proofErr w:type="spellEnd"/>
            <w:r w:rsidRPr="00084AC6">
              <w:t xml:space="preserve">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gNB would be knowing that </w:t>
            </w:r>
            <w:proofErr w:type="spellStart"/>
            <w:r>
              <w:t>fallback</w:t>
            </w:r>
            <w:proofErr w:type="spellEnd"/>
            <w:r>
              <w:t xml:space="preserve">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w:t>
            </w:r>
            <w:proofErr w:type="spellStart"/>
            <w:r w:rsidRPr="00FE5423">
              <w:rPr>
                <w:lang w:eastAsia="zh-CN"/>
              </w:rPr>
              <w:t>fallback</w:t>
            </w:r>
            <w:proofErr w:type="spellEnd"/>
            <w:r w:rsidRPr="00FE5423">
              <w:rPr>
                <w:lang w:eastAsia="zh-CN"/>
              </w:rPr>
              <w:t xml:space="preserve">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a"/>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w:t>
            </w:r>
            <w:proofErr w:type="spellStart"/>
            <w:r>
              <w:rPr>
                <w:rFonts w:eastAsia="MS Mincho"/>
                <w:lang w:eastAsia="ja-JP"/>
              </w:rPr>
              <w:t>mis</w:t>
            </w:r>
            <w:proofErr w:type="spellEnd"/>
            <w:r>
              <w:rPr>
                <w:rFonts w:eastAsia="MS Mincho"/>
                <w:lang w:eastAsia="ja-JP"/>
              </w:rPr>
              <w:t xml:space="preserve">-detection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a"/>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a"/>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w:t>
            </w:r>
            <w:proofErr w:type="spellStart"/>
            <w:r>
              <w:rPr>
                <w:rFonts w:eastAsia="Malgun Gothic"/>
                <w:lang w:eastAsia="ko-KR"/>
              </w:rPr>
              <w:t>feedback</w:t>
            </w:r>
            <w:r w:rsidR="00E3073B">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a"/>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c"/>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9pt;height:185.95pt;mso-width-percent:0;mso-height-percent:0;mso-width-percent:0;mso-height-percent:0" o:ole="">
            <v:imagedata r:id="rId12" o:title=""/>
          </v:shape>
          <o:OLEObject Type="Embed" ProgID="Visio.Drawing.15" ShapeID="_x0000_i1025" DrawAspect="Content" ObjectID="_1695641065"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c"/>
        <w:jc w:val="center"/>
      </w:pPr>
      <w:r>
        <w:rPr>
          <w:noProof/>
        </w:rPr>
        <w:object w:dxaOrig="12504" w:dyaOrig="2916" w14:anchorId="488C2115">
          <v:shape id="_x0000_i1026" type="#_x0000_t75" alt="" style="width:283pt;height:65.75pt;mso-width-percent:0;mso-height-percent:0;mso-width-percent:0;mso-height-percent:0" o:ole="">
            <v:imagedata r:id="rId14" o:title=""/>
          </v:shape>
          <o:OLEObject Type="Embed" ProgID="Visio.Drawing.15" ShapeID="_x0000_i1026" DrawAspect="Content" ObjectID="_1695641066" r:id="rId15"/>
        </w:object>
      </w:r>
      <w:r w:rsidR="008146CB" w:rsidRPr="000F0FD8">
        <w:t xml:space="preserve"> </w:t>
      </w:r>
    </w:p>
    <w:p w14:paraId="7E298AFE" w14:textId="77777777" w:rsidR="008146CB" w:rsidRPr="008E0C0B" w:rsidRDefault="00BD040F" w:rsidP="008146CB">
      <w:pPr>
        <w:pStyle w:val="ac"/>
        <w:jc w:val="center"/>
        <w:rPr>
          <w:lang w:eastAsia="zh-CN"/>
        </w:rPr>
      </w:pPr>
      <w:r>
        <w:rPr>
          <w:noProof/>
        </w:rPr>
        <w:object w:dxaOrig="12180" w:dyaOrig="3624" w14:anchorId="42DE0995">
          <v:shape id="_x0000_i1027" type="#_x0000_t75" alt="" style="width:283.6pt;height:84.5pt;mso-width-percent:0;mso-height-percent:0;mso-width-percent:0;mso-height-percent:0" o:ole="">
            <v:imagedata r:id="rId16" o:title=""/>
          </v:shape>
          <o:OLEObject Type="Embed" ProgID="Visio.Drawing.15" ShapeID="_x0000_i1027" DrawAspect="Content" ObjectID="_1695641067"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a"/>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a"/>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bookmarkStart w:id="4" w:name="_GoBack"/>
      <w:bookmarkEnd w:id="4"/>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rFonts w:hint="eastAsia"/>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E01E65">
            <w:pPr>
              <w:jc w:val="center"/>
              <w:rPr>
                <w:b/>
                <w:sz w:val="28"/>
                <w:lang w:eastAsia="zh-CN"/>
              </w:rPr>
            </w:pPr>
            <w:r w:rsidRPr="008D3FED">
              <w:rPr>
                <w:b/>
                <w:sz w:val="22"/>
                <w:lang w:eastAsia="zh-CN"/>
              </w:rPr>
              <w:t>Comments and Views</w:t>
            </w:r>
          </w:p>
        </w:tc>
      </w:tr>
      <w:tr w:rsidR="004D38F3" w14:paraId="0C282D2E"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1866AF" w14:textId="77777777" w:rsidR="004D38F3" w:rsidRDefault="004D38F3" w:rsidP="00E01E65">
            <w:pPr>
              <w:snapToGrid w:val="0"/>
              <w:ind w:left="360"/>
            </w:pP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rFonts w:hint="eastAsia"/>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E01E65">
            <w:pPr>
              <w:jc w:val="center"/>
              <w:rPr>
                <w:b/>
                <w:sz w:val="28"/>
                <w:lang w:eastAsia="zh-CN"/>
              </w:rPr>
            </w:pPr>
            <w:r w:rsidRPr="008D3FED">
              <w:rPr>
                <w:b/>
                <w:sz w:val="22"/>
                <w:lang w:eastAsia="zh-CN"/>
              </w:rPr>
              <w:t>Comments and Views</w:t>
            </w:r>
          </w:p>
        </w:tc>
      </w:tr>
      <w:tr w:rsidR="004D38F3" w14:paraId="4D9CAF48"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969DEFF" w14:textId="77777777" w:rsidR="004D38F3" w:rsidRDefault="004D38F3" w:rsidP="00E01E65">
            <w:pPr>
              <w:snapToGrid w:val="0"/>
              <w:ind w:left="360"/>
            </w:pP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 xml:space="preserve">ut 5 </w:t>
      </w:r>
      <w:r w:rsidRPr="00385B55">
        <w:rPr>
          <w:lang w:eastAsia="zh-CN"/>
        </w:rPr>
        <w:lastRenderedPageBreak/>
        <w:t>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E01E65">
            <w:pPr>
              <w:jc w:val="center"/>
              <w:rPr>
                <w:b/>
                <w:sz w:val="28"/>
                <w:lang w:eastAsia="zh-CN"/>
              </w:rPr>
            </w:pPr>
            <w:r w:rsidRPr="008D3FED">
              <w:rPr>
                <w:b/>
                <w:sz w:val="22"/>
                <w:lang w:eastAsia="zh-CN"/>
              </w:rPr>
              <w:t>Comments and Views</w:t>
            </w:r>
          </w:p>
        </w:tc>
      </w:tr>
      <w:tr w:rsidR="00106FE0" w14:paraId="5390739C"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77777777" w:rsidR="00106FE0" w:rsidRDefault="00106FE0"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77777777" w:rsidR="00106FE0" w:rsidRDefault="00106FE0" w:rsidP="00E01E65">
            <w:pPr>
              <w:snapToGrid w:val="0"/>
              <w:ind w:left="360"/>
            </w:pP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E01E65">
            <w:pPr>
              <w:jc w:val="center"/>
              <w:rPr>
                <w:b/>
                <w:sz w:val="28"/>
                <w:lang w:eastAsia="zh-CN"/>
              </w:rPr>
            </w:pPr>
            <w:r w:rsidRPr="008D3FED">
              <w:rPr>
                <w:b/>
                <w:sz w:val="22"/>
                <w:lang w:eastAsia="zh-CN"/>
              </w:rPr>
              <w:t>Comments and Views</w:t>
            </w:r>
          </w:p>
        </w:tc>
      </w:tr>
      <w:tr w:rsidR="004D38F3" w14:paraId="18F5DD9C"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EE882FC" w14:textId="77777777" w:rsidR="004D38F3" w:rsidRDefault="004D38F3" w:rsidP="00E01E65">
            <w:pPr>
              <w:snapToGrid w:val="0"/>
              <w:ind w:left="360"/>
            </w:pP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lastRenderedPageBreak/>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E01E65">
            <w:pPr>
              <w:jc w:val="center"/>
              <w:rPr>
                <w:b/>
                <w:sz w:val="28"/>
                <w:lang w:eastAsia="zh-CN"/>
              </w:rPr>
            </w:pPr>
            <w:r w:rsidRPr="008D3FED">
              <w:rPr>
                <w:b/>
                <w:sz w:val="22"/>
                <w:lang w:eastAsia="zh-CN"/>
              </w:rPr>
              <w:t>Comments and Views</w:t>
            </w:r>
          </w:p>
        </w:tc>
      </w:tr>
      <w:tr w:rsidR="004D38F3" w14:paraId="4132ACCC"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77777777" w:rsidR="004D38F3" w:rsidRDefault="004D38F3" w:rsidP="00E01E65">
            <w:pPr>
              <w:snapToGrid w:val="0"/>
              <w:ind w:left="360"/>
            </w:pP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a"/>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E01E65">
            <w:pPr>
              <w:jc w:val="center"/>
              <w:rPr>
                <w:b/>
                <w:sz w:val="28"/>
                <w:lang w:eastAsia="zh-CN"/>
              </w:rPr>
            </w:pPr>
            <w:r w:rsidRPr="008D3FED">
              <w:rPr>
                <w:b/>
                <w:sz w:val="22"/>
                <w:lang w:eastAsia="zh-CN"/>
              </w:rPr>
              <w:t>Comments and Views</w:t>
            </w:r>
          </w:p>
        </w:tc>
      </w:tr>
      <w:tr w:rsidR="004D38F3" w14:paraId="484DFC55"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77777777" w:rsidR="004D38F3" w:rsidRDefault="004D38F3" w:rsidP="00E01E65">
            <w:pPr>
              <w:snapToGrid w:val="0"/>
              <w:ind w:left="360"/>
            </w:pP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Issue-4 PDSCH scheduling restriction</w:t>
      </w:r>
    </w:p>
    <w:p w14:paraId="78CA5F21" w14:textId="0FA77100" w:rsidR="0031191B" w:rsidRDefault="00CC4F08" w:rsidP="00CC4F08">
      <w:pPr>
        <w:pStyle w:val="afa"/>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16 companies [OPPO, CATT, ZTE, Nokia, Panasonic, CMCC, Huawei, Xiaomi, Sony, LG, NTT DOCOMO, FGI, Spreadtrum,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these bit-field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a"/>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E01E65">
            <w:pPr>
              <w:jc w:val="center"/>
              <w:rPr>
                <w:b/>
                <w:sz w:val="28"/>
                <w:lang w:eastAsia="zh-CN"/>
              </w:rPr>
            </w:pPr>
            <w:r w:rsidRPr="008D3FED">
              <w:rPr>
                <w:b/>
                <w:sz w:val="22"/>
                <w:lang w:eastAsia="zh-CN"/>
              </w:rPr>
              <w:t>Comments and Views</w:t>
            </w:r>
          </w:p>
        </w:tc>
      </w:tr>
      <w:tr w:rsidR="004D38F3" w14:paraId="0F7CFBE1"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77777777" w:rsidR="004D38F3" w:rsidRDefault="004D38F3" w:rsidP="00E01E65">
            <w:pPr>
              <w:snapToGrid w:val="0"/>
              <w:ind w:left="360"/>
            </w:pP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a"/>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E01E6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E01E65">
            <w:pPr>
              <w:jc w:val="center"/>
              <w:rPr>
                <w:b/>
                <w:sz w:val="28"/>
                <w:lang w:eastAsia="zh-CN"/>
              </w:rPr>
            </w:pPr>
            <w:r w:rsidRPr="008D3FED">
              <w:rPr>
                <w:b/>
                <w:sz w:val="22"/>
                <w:lang w:eastAsia="zh-CN"/>
              </w:rPr>
              <w:t>Comments and Views</w:t>
            </w:r>
          </w:p>
        </w:tc>
      </w:tr>
      <w:tr w:rsidR="004D38F3" w14:paraId="2258ACA1" w14:textId="77777777" w:rsidTr="00E01E6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77777777" w:rsidR="004D38F3" w:rsidRDefault="004D38F3" w:rsidP="00E01E6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7777777" w:rsidR="004D38F3" w:rsidRDefault="004D38F3" w:rsidP="00E01E65">
            <w:pPr>
              <w:snapToGrid w:val="0"/>
              <w:ind w:left="360"/>
            </w:pP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CATT, ZTE, CMCC, Huawei, Sony, NTT DOCOMO, FGI, Spreadtrum, CAICT, MediaTek]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a"/>
        <w:snapToGrid w:val="0"/>
        <w:spacing w:beforeLines="50" w:before="120" w:afterLines="50" w:after="120"/>
        <w:ind w:left="360"/>
        <w:rPr>
          <w:lang w:eastAsia="zh-CN"/>
        </w:rPr>
      </w:pPr>
      <w:r>
        <w:rPr>
          <w:rFonts w:ascii="Times New Roman" w:eastAsia="宋体"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a"/>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Xiaomi, LG, vivo, FGI, Spreadtrum, Ericsson, MediaTek]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[Qualcomm] highlights the legacy restriction bring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lastRenderedPageBreak/>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a"/>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c"/>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lastRenderedPageBreak/>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a"/>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a"/>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a"/>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lastRenderedPageBreak/>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a"/>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lastRenderedPageBreak/>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a"/>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a"/>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a"/>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3612BB"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3612BB"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3612BB"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3612BB"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3612BB"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3612BB"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3612BB"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3612BB"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3612BB"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3612BB"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3612B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3612BB"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a"/>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a"/>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a"/>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a"/>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0A256" w14:textId="77777777" w:rsidR="003612BB" w:rsidRDefault="003612BB">
      <w:pPr>
        <w:spacing w:after="0"/>
      </w:pPr>
      <w:r>
        <w:separator/>
      </w:r>
    </w:p>
  </w:endnote>
  <w:endnote w:type="continuationSeparator" w:id="0">
    <w:p w14:paraId="72E27D59" w14:textId="77777777" w:rsidR="003612BB" w:rsidRDefault="00361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115C8" w:rsidRDefault="008115C8">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115C8" w:rsidRDefault="008115C8">
    <w:pPr>
      <w:pStyle w:val="ae"/>
      <w:ind w:right="360"/>
    </w:pPr>
  </w:p>
  <w:p w14:paraId="5E0AA512" w14:textId="77777777" w:rsidR="008115C8" w:rsidRDefault="008115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16AE74" w:rsidR="008115C8" w:rsidRDefault="008115C8">
    <w:pPr>
      <w:pStyle w:val="ae"/>
      <w:ind w:right="360"/>
    </w:pPr>
    <w:r>
      <w:rPr>
        <w:rStyle w:val="af3"/>
      </w:rPr>
      <w:fldChar w:fldCharType="begin"/>
    </w:r>
    <w:r>
      <w:rPr>
        <w:rStyle w:val="af3"/>
      </w:rPr>
      <w:instrText xml:space="preserve"> PAGE </w:instrText>
    </w:r>
    <w:r>
      <w:rPr>
        <w:rStyle w:val="af3"/>
      </w:rPr>
      <w:fldChar w:fldCharType="separate"/>
    </w:r>
    <w:r w:rsidR="00CF72DA">
      <w:rPr>
        <w:rStyle w:val="af3"/>
        <w:noProof/>
      </w:rPr>
      <w:t>41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F72DA">
      <w:rPr>
        <w:rStyle w:val="af3"/>
        <w:noProof/>
      </w:rPr>
      <w:t>49</w:t>
    </w:r>
    <w:r>
      <w:rPr>
        <w:rStyle w:val="af3"/>
      </w:rPr>
      <w:fldChar w:fldCharType="end"/>
    </w:r>
  </w:p>
  <w:p w14:paraId="7BDCDC6E" w14:textId="77777777" w:rsidR="008115C8" w:rsidRDefault="00811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B54BA" w14:textId="77777777" w:rsidR="003612BB" w:rsidRDefault="003612BB">
      <w:pPr>
        <w:spacing w:after="0"/>
      </w:pPr>
      <w:r>
        <w:separator/>
      </w:r>
    </w:p>
  </w:footnote>
  <w:footnote w:type="continuationSeparator" w:id="0">
    <w:p w14:paraId="0B611830" w14:textId="77777777" w:rsidR="003612BB" w:rsidRDefault="003612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115C8" w:rsidRDefault="008115C8">
    <w:r>
      <w:t xml:space="preserve">Page </w:t>
    </w:r>
    <w:r>
      <w:fldChar w:fldCharType="begin"/>
    </w:r>
    <w:r>
      <w:instrText>PAGE</w:instrText>
    </w:r>
    <w:r>
      <w:fldChar w:fldCharType="separate"/>
    </w:r>
    <w:r>
      <w:t>1</w:t>
    </w:r>
    <w:r>
      <w:fldChar w:fldCharType="end"/>
    </w:r>
  </w:p>
  <w:p w14:paraId="46AD2BF3" w14:textId="77777777" w:rsidR="008115C8" w:rsidRDefault="008115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FDAF16-3DF1-423A-9A89-EAB546BF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303</TotalTime>
  <Pages>49</Pages>
  <Words>20364</Words>
  <Characters>116075</Characters>
  <Application>Microsoft Office Word</Application>
  <DocSecurity>0</DocSecurity>
  <Lines>967</Lines>
  <Paragraphs>272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136167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177</cp:revision>
  <cp:lastPrinted>2011-11-09T07:49:00Z</cp:lastPrinted>
  <dcterms:created xsi:type="dcterms:W3CDTF">2021-10-12T10:21:00Z</dcterms:created>
  <dcterms:modified xsi:type="dcterms:W3CDTF">2021-10-13T06:35:00Z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