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 xml:space="preserve">Option 2: Reusing one bit from </w:t>
      </w:r>
      <w:proofErr w:type="gramStart"/>
      <w:r w:rsidRPr="00C51589">
        <w:rPr>
          <w:lang w:eastAsia="x-none"/>
        </w:rPr>
        <w:t>other</w:t>
      </w:r>
      <w:proofErr w:type="gramEnd"/>
      <w:r w:rsidRPr="00C51589">
        <w:rPr>
          <w:lang w:eastAsia="x-none"/>
        </w:rPr>
        <w:t xml:space="preserve">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f0"/>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f0"/>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C2479F"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C2479F" w:rsidRPr="005D67D0" w:rsidRDefault="00C2479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C2479F" w:rsidRPr="005D67D0" w:rsidRDefault="00C247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C2479F" w:rsidRPr="005D67D0" w:rsidRDefault="00C2479F" w:rsidP="0034529F">
            <w:pPr>
              <w:snapToGrid w:val="0"/>
              <w:ind w:left="360"/>
              <w:rPr>
                <w:lang w:eastAsia="zh-CN"/>
              </w:rPr>
            </w:pPr>
            <w:r>
              <w:rPr>
                <w:lang w:eastAsia="zh-CN"/>
              </w:rPr>
              <w:t xml:space="preserve">Enhancement on Fallback DCI can boost the benefits for scheduling and other benefits as shown above. </w:t>
            </w:r>
          </w:p>
        </w:tc>
      </w:tr>
      <w:tr w:rsidR="00C2479F" w14:paraId="33ACAD15"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27D7F64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C2479F" w:rsidRDefault="00C2479F"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C2479F" w:rsidRDefault="00C2479F" w:rsidP="00C2479F">
            <w:pPr>
              <w:snapToGrid w:val="0"/>
              <w:ind w:left="360"/>
              <w:rPr>
                <w:lang w:eastAsia="zh-CN"/>
              </w:rPr>
            </w:pPr>
            <w:r w:rsidRPr="008F6774">
              <w:t>We prefer to keep the support for 32 HARQ processes available also for the fallback DCIs.</w:t>
            </w:r>
          </w:p>
        </w:tc>
      </w:tr>
      <w:tr w:rsidR="00ED4FC4"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ED4FC4" w:rsidRPr="005D67D0" w:rsidRDefault="00ED4FC4"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ED4FC4" w:rsidRPr="005D67D0" w:rsidRDefault="00ED4FC4" w:rsidP="00C2479F">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ED4FC4" w:rsidRPr="005D67D0" w:rsidRDefault="00ED4FC4" w:rsidP="00C2479F">
            <w:pPr>
              <w:snapToGrid w:val="0"/>
              <w:ind w:left="360"/>
              <w:jc w:val="center"/>
            </w:pPr>
          </w:p>
        </w:tc>
      </w:tr>
      <w:tr w:rsidR="00ED4FC4"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ED4FC4" w:rsidRDefault="00ED4FC4" w:rsidP="00C2479F">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ED4FC4" w:rsidRPr="005D67D0" w:rsidRDefault="00ED4FC4" w:rsidP="00C2479F">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ED4FC4"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ED4FC4" w:rsidRDefault="00ED4FC4"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ED4FC4" w:rsidRDefault="00ED4FC4" w:rsidP="00C2479F">
            <w:pPr>
              <w:snapToGrid w:val="0"/>
              <w:ind w:left="360"/>
              <w:jc w:val="center"/>
              <w:rPr>
                <w:rFonts w:cs="Arial"/>
                <w:color w:val="000000" w:themeColor="text1"/>
                <w:lang w:eastAsia="zh-CN"/>
              </w:rPr>
            </w:pPr>
            <w:r>
              <w:t xml:space="preserve">Fallback DCI is mainly used during RRC reconfiguration, where the </w:t>
            </w:r>
            <w:proofErr w:type="spellStart"/>
            <w:r>
              <w:t>gNB</w:t>
            </w:r>
            <w:proofErr w:type="spellEnd"/>
            <w:r>
              <w:t xml:space="preserve"> would be knowing that fallback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ED4FC4"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ED4FC4" w:rsidRDefault="00ED4FC4" w:rsidP="00C2479F">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ED4FC4" w:rsidRDefault="00ED4FC4" w:rsidP="00C2479F">
            <w:pPr>
              <w:snapToGrid w:val="0"/>
              <w:ind w:left="360"/>
              <w:jc w:val="center"/>
            </w:pPr>
          </w:p>
        </w:tc>
      </w:tr>
      <w:tr w:rsidR="00ED4FC4"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ED4FC4" w:rsidRPr="00F43B1D" w:rsidRDefault="00ED4FC4" w:rsidP="00C2479F">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ED4FC4" w:rsidRDefault="00ED4FC4" w:rsidP="00C2479F">
            <w:pPr>
              <w:snapToGrid w:val="0"/>
              <w:ind w:left="360"/>
              <w:jc w:val="center"/>
            </w:pPr>
          </w:p>
        </w:tc>
      </w:tr>
      <w:tr w:rsidR="00ED4FC4"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ED4FC4" w:rsidRDefault="00ED4FC4" w:rsidP="00C2479F">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ED4FC4" w:rsidRDefault="00ED4FC4" w:rsidP="00C2479F">
            <w:pPr>
              <w:snapToGrid w:val="0"/>
              <w:ind w:left="360"/>
              <w:jc w:val="center"/>
            </w:pPr>
          </w:p>
        </w:tc>
      </w:tr>
      <w:tr w:rsidR="00ED4FC4"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ED4FC4" w:rsidRPr="005D67D0" w:rsidRDefault="00ED4FC4"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ED4FC4" w:rsidRDefault="00ED4FC4" w:rsidP="00C2479F">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ED4FC4" w:rsidRDefault="00ED4FC4" w:rsidP="00C2479F">
            <w:pPr>
              <w:snapToGrid w:val="0"/>
              <w:ind w:left="360"/>
              <w:jc w:val="center"/>
            </w:pPr>
          </w:p>
        </w:tc>
      </w:tr>
      <w:tr w:rsidR="00ED4FC4" w14:paraId="450BD913" w14:textId="77777777" w:rsidTr="00FD6503">
        <w:trPr>
          <w:jc w:val="center"/>
        </w:trPr>
        <w:tc>
          <w:tcPr>
            <w:tcW w:w="1338" w:type="pct"/>
            <w:vMerge/>
            <w:tcBorders>
              <w:left w:val="single" w:sz="4" w:space="0" w:color="auto"/>
              <w:right w:val="single" w:sz="4" w:space="0" w:color="auto"/>
            </w:tcBorders>
            <w:vAlign w:val="center"/>
          </w:tcPr>
          <w:p w14:paraId="46022F7E" w14:textId="77777777" w:rsidR="00ED4FC4" w:rsidRPr="005D67D0" w:rsidRDefault="00ED4FC4" w:rsidP="00C17EA0">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ED4FC4" w:rsidRDefault="00ED4FC4" w:rsidP="00C17EA0">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ED4FC4" w:rsidRDefault="00ED4FC4" w:rsidP="00C17EA0">
            <w:pPr>
              <w:snapToGrid w:val="0"/>
              <w:ind w:left="360"/>
              <w:jc w:val="center"/>
            </w:pPr>
            <w:r>
              <w:rPr>
                <w:rFonts w:eastAsia="Malgun Gothic"/>
                <w:lang w:eastAsia="ko-KR"/>
              </w:rPr>
              <w:t xml:space="preserve">Since </w:t>
            </w:r>
            <w:proofErr w:type="spellStart"/>
            <w:r>
              <w:rPr>
                <w:rFonts w:eastAsia="Malgun Gothic"/>
                <w:lang w:eastAsia="ko-KR"/>
              </w:rPr>
              <w:t>fall</w:t>
            </w:r>
            <w:r w:rsidRPr="00BD6979">
              <w:rPr>
                <w:rFonts w:eastAsia="Malgun Gothic"/>
                <w:lang w:eastAsia="ko-KR"/>
              </w:rPr>
              <w:t>back</w:t>
            </w:r>
            <w:proofErr w:type="spellEnd"/>
            <w:r w:rsidRPr="00BD6979">
              <w:rPr>
                <w:rFonts w:eastAsia="Malgun Gothic"/>
                <w:lang w:eastAsia="ko-KR"/>
              </w:rPr>
              <w:t xml:space="preserve"> DCI is designed for robustness and suppor</w:t>
            </w:r>
            <w:r>
              <w:rPr>
                <w:rFonts w:eastAsia="Malgun Gothic"/>
                <w:lang w:eastAsia="ko-KR"/>
              </w:rPr>
              <w:t xml:space="preserve">ting basic NR </w:t>
            </w:r>
            <w:r>
              <w:rPr>
                <w:rFonts w:eastAsia="Malgun Gothic"/>
                <w:lang w:eastAsia="ko-KR"/>
              </w:rPr>
              <w:lastRenderedPageBreak/>
              <w:t xml:space="preserve">operations, it seems sufficient for 16 HARQ process for </w:t>
            </w:r>
            <w:proofErr w:type="spellStart"/>
            <w:r>
              <w:rPr>
                <w:rFonts w:eastAsia="Malgun Gothic"/>
                <w:lang w:eastAsia="ko-KR"/>
              </w:rPr>
              <w:t>fallback</w:t>
            </w:r>
            <w:proofErr w:type="spellEnd"/>
            <w:r>
              <w:rPr>
                <w:rFonts w:eastAsia="Malgun Gothic"/>
                <w:lang w:eastAsia="ko-KR"/>
              </w:rPr>
              <w:t xml:space="preserve"> DCI.</w:t>
            </w:r>
          </w:p>
        </w:tc>
      </w:tr>
      <w:tr w:rsidR="00F949FE" w14:paraId="010FAB7B" w14:textId="77777777" w:rsidTr="00FD6503">
        <w:trPr>
          <w:jc w:val="center"/>
        </w:trPr>
        <w:tc>
          <w:tcPr>
            <w:tcW w:w="1338" w:type="pct"/>
            <w:vMerge/>
            <w:tcBorders>
              <w:left w:val="single" w:sz="4" w:space="0" w:color="auto"/>
              <w:right w:val="single" w:sz="4" w:space="0" w:color="auto"/>
            </w:tcBorders>
            <w:vAlign w:val="center"/>
          </w:tcPr>
          <w:p w14:paraId="163B2435" w14:textId="77777777" w:rsidR="00F949FE" w:rsidRPr="005D67D0" w:rsidRDefault="00F949FE" w:rsidP="00C17EA0">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F949FE" w:rsidRDefault="00F949FE" w:rsidP="00C17EA0">
            <w:pPr>
              <w:snapToGrid w:val="0"/>
              <w:ind w:left="360"/>
              <w:jc w:val="center"/>
              <w:rPr>
                <w:rFonts w:eastAsia="Malgun Gothic" w:hint="eastAsia"/>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F949FE" w:rsidRDefault="00F949FE" w:rsidP="00C17EA0">
            <w:pPr>
              <w:snapToGrid w:val="0"/>
              <w:ind w:left="360"/>
              <w:jc w:val="center"/>
              <w:rPr>
                <w:rFonts w:eastAsia="Malgun Gothic"/>
                <w:lang w:eastAsia="ko-KR"/>
              </w:rPr>
            </w:pPr>
          </w:p>
        </w:tc>
      </w:tr>
      <w:tr w:rsidR="00F949FE" w14:paraId="5F3D1DF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5A4D97C6"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F949FE" w:rsidRDefault="00F949FE" w:rsidP="00F949FE">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F949FE" w:rsidRDefault="00F949FE" w:rsidP="00F949FE">
            <w:pPr>
              <w:snapToGrid w:val="0"/>
              <w:ind w:left="360"/>
              <w:rPr>
                <w:rFonts w:eastAsia="Malgun Gothic"/>
                <w:lang w:eastAsia="ko-KR"/>
              </w:rPr>
            </w:pPr>
            <w:proofErr w:type="spellStart"/>
            <w:r>
              <w:rPr>
                <w:lang w:eastAsia="zh-CN"/>
              </w:rPr>
              <w:t>Fallback</w:t>
            </w:r>
            <w:proofErr w:type="spellEnd"/>
            <w:r>
              <w:rPr>
                <w:lang w:eastAsia="zh-CN"/>
              </w:rPr>
              <w:t xml:space="preserve">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F949FE"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F949FE" w:rsidRPr="005D67D0" w:rsidRDefault="00F949FE" w:rsidP="00F949FE">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F949FE" w:rsidRPr="005D67D0" w:rsidRDefault="00F949FE" w:rsidP="00F949FE">
            <w:pPr>
              <w:snapToGrid w:val="0"/>
              <w:ind w:left="360"/>
              <w:jc w:val="center"/>
            </w:pPr>
            <w:r w:rsidRPr="005D67D0">
              <w:rPr>
                <w:b/>
                <w:lang w:eastAsia="zh-CN"/>
              </w:rPr>
              <w:t>Strong concern</w:t>
            </w:r>
          </w:p>
        </w:tc>
      </w:tr>
      <w:tr w:rsidR="00F949FE"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F949FE" w:rsidRPr="005D67D0" w:rsidRDefault="00F949FE" w:rsidP="00F949FE">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F949FE" w:rsidRDefault="00F949FE" w:rsidP="00F949FE">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F949FE" w:rsidRPr="005D67D0" w:rsidRDefault="00F949FE" w:rsidP="00F949FE">
            <w:pPr>
              <w:snapToGrid w:val="0"/>
              <w:ind w:left="360"/>
              <w:jc w:val="center"/>
              <w:rPr>
                <w:b/>
                <w:lang w:eastAsia="zh-CN"/>
              </w:rPr>
            </w:pPr>
            <w:r>
              <w:rPr>
                <w:rFonts w:hint="eastAsia"/>
                <w:b/>
                <w:lang w:eastAsia="zh-CN"/>
              </w:rPr>
              <w:t>J</w:t>
            </w:r>
            <w:r>
              <w:rPr>
                <w:b/>
                <w:lang w:eastAsia="zh-CN"/>
              </w:rPr>
              <w:t>ustification</w:t>
            </w:r>
          </w:p>
        </w:tc>
      </w:tr>
      <w:tr w:rsidR="00F949FE"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F949FE" w:rsidRPr="005D67D0" w:rsidRDefault="00F949FE" w:rsidP="00F949FE">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F949FE" w:rsidRPr="00235505" w:rsidRDefault="00F949FE" w:rsidP="00F949FE">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F949FE" w:rsidRPr="00235505" w:rsidRDefault="00F949FE" w:rsidP="00F949FE">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F949FE"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F949FE" w:rsidRPr="00235505" w:rsidRDefault="00F949FE" w:rsidP="00F949FE">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F949FE" w:rsidRPr="00235505" w:rsidRDefault="00F949FE" w:rsidP="00F949FE">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F949FE"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F949FE" w:rsidRDefault="00F949FE" w:rsidP="00F949FE">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F949FE" w:rsidRDefault="00F949FE" w:rsidP="00F949FE">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F949FE" w:rsidRPr="00B44D29" w:rsidRDefault="00F949FE" w:rsidP="00F949FE">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F949FE" w14:paraId="390AD316" w14:textId="77777777" w:rsidTr="00445AD8">
        <w:trPr>
          <w:jc w:val="center"/>
        </w:trPr>
        <w:tc>
          <w:tcPr>
            <w:tcW w:w="1338" w:type="pct"/>
            <w:vMerge/>
            <w:tcBorders>
              <w:left w:val="single" w:sz="4" w:space="0" w:color="auto"/>
              <w:right w:val="single" w:sz="4" w:space="0" w:color="auto"/>
            </w:tcBorders>
            <w:vAlign w:val="center"/>
          </w:tcPr>
          <w:p w14:paraId="19172761"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F949FE" w:rsidRDefault="00F949FE" w:rsidP="00F949FE">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F949FE" w:rsidRPr="00B44D29" w:rsidRDefault="00F949FE" w:rsidP="00F949FE">
            <w:pPr>
              <w:snapToGrid w:val="0"/>
              <w:ind w:left="360"/>
              <w:jc w:val="center"/>
              <w:rPr>
                <w:bCs/>
                <w:lang w:eastAsia="zh-CN"/>
              </w:rPr>
            </w:pPr>
            <w:r>
              <w:rPr>
                <w:rFonts w:eastAsia="MS Mincho"/>
                <w:bCs/>
                <w:lang w:eastAsia="ja-JP"/>
              </w:rPr>
              <w:t>Unnecessary support/specifications, unnecessary UE impact</w:t>
            </w:r>
          </w:p>
        </w:tc>
      </w:tr>
      <w:tr w:rsidR="00F949FE" w14:paraId="1B5B225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E08DDBC"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F949FE" w:rsidRDefault="00F949FE" w:rsidP="00F949FE">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F949FE" w:rsidRDefault="00F949FE" w:rsidP="00F949FE">
            <w:pPr>
              <w:snapToGrid w:val="0"/>
              <w:ind w:left="360"/>
              <w:jc w:val="center"/>
              <w:rPr>
                <w:rFonts w:eastAsia="MS Mincho"/>
                <w:bCs/>
                <w:lang w:eastAsia="ja-JP"/>
              </w:rPr>
            </w:pPr>
            <w:r>
              <w:rPr>
                <w:bCs/>
                <w:lang w:eastAsia="zh-CN"/>
              </w:rPr>
              <w:t>Undesirable impact on initial access</w:t>
            </w:r>
          </w:p>
        </w:tc>
      </w:tr>
      <w:tr w:rsidR="00F949FE"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F949FE" w:rsidRPr="005D67D0" w:rsidRDefault="00F949FE" w:rsidP="00F949FE">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F949FE" w:rsidRDefault="00F949FE" w:rsidP="00F949FE">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F949FE" w:rsidRDefault="00F949FE" w:rsidP="00F949FE">
            <w:pPr>
              <w:snapToGrid w:val="0"/>
              <w:ind w:left="360"/>
              <w:jc w:val="center"/>
              <w:rPr>
                <w:b/>
                <w:lang w:eastAsia="zh-CN"/>
              </w:rPr>
            </w:pPr>
          </w:p>
        </w:tc>
      </w:tr>
      <w:tr w:rsidR="00F949FE"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F949FE" w:rsidRPr="005D67D0" w:rsidRDefault="00F949FE" w:rsidP="00F949FE">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F949FE" w:rsidRPr="00F72554" w:rsidRDefault="00F949FE" w:rsidP="00F949FE">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F949FE" w:rsidRPr="00F72554" w:rsidRDefault="00F949FE" w:rsidP="00F949FE">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lastRenderedPageBreak/>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 xml:space="preserve">Option-1: The C-DAI and T-DAI are the count of feedback-enabled processes, despite they are not incremented, and are </w:t>
      </w:r>
      <w:proofErr w:type="gramStart"/>
      <w:r w:rsidRPr="00D34F5D">
        <w:rPr>
          <w:bCs/>
        </w:rPr>
        <w:t>taken into account</w:t>
      </w:r>
      <w:proofErr w:type="gramEnd"/>
      <w:r w:rsidRPr="00D34F5D">
        <w:rPr>
          <w:bCs/>
        </w:rPr>
        <w:t xml:space="preserve">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f0"/>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 xml:space="preserve">there is clear benefits for UE battery consumption once the PUCCH carrying HARQ-ACK feedback can be reduced. Moreover, applicability of this Option to the case that feedback is carried by PUSCH is also preferred since no consensus and further discussion </w:t>
      </w:r>
      <w:r>
        <w:rPr>
          <w:rFonts w:ascii="Times New Roman" w:hAnsi="Times New Roman"/>
          <w:sz w:val="20"/>
          <w:szCs w:val="20"/>
        </w:rPr>
        <w:lastRenderedPageBreak/>
        <w:t>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w:t>
            </w:r>
            <w:r>
              <w:rPr>
                <w:rFonts w:eastAsia="MS Mincho"/>
                <w:lang w:eastAsia="ja-JP"/>
              </w:rPr>
              <w:lastRenderedPageBreak/>
              <w:t xml:space="preserve">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 xml:space="preserve">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w:t>
            </w:r>
            <w:r>
              <w:lastRenderedPageBreak/>
              <w:t xml:space="preserve">NACK is reported), but option 2 means that this restriction is applied. </w:t>
            </w:r>
            <w:proofErr w:type="gramStart"/>
            <w:r>
              <w:t>So</w:t>
            </w:r>
            <w:proofErr w:type="gramEnd"/>
            <w:r>
              <w:t xml:space="preserve">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lastRenderedPageBreak/>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rFonts w:hint="eastAsia"/>
                <w:lang w:eastAsia="zh-CN"/>
              </w:rPr>
            </w:pPr>
            <w:r>
              <w:rPr>
                <w:rFonts w:hint="eastAsia"/>
                <w:lang w:eastAsia="zh-CN"/>
              </w:rPr>
              <w:t>F</w:t>
            </w:r>
            <w:r>
              <w:rPr>
                <w:lang w:eastAsia="zh-CN"/>
              </w:rPr>
              <w:t xml:space="preserve">or Option 1, the decoding performance gain </w:t>
            </w:r>
            <w:r w:rsidRPr="00EC6948">
              <w:t xml:space="preserve">of Reed-Muller code and polar code at </w:t>
            </w:r>
            <w:proofErr w:type="spellStart"/>
            <w:r w:rsidRPr="00EC6948">
              <w:t>gNB</w:t>
            </w:r>
            <w:proofErr w:type="spellEnd"/>
            <w:r w:rsidRPr="00EC6948">
              <w:t xml:space="preserve"> side</w:t>
            </w:r>
            <w:r>
              <w:rPr>
                <w:lang w:eastAsia="zh-CN"/>
              </w:rPr>
              <w:t xml:space="preserve"> is not clear, some simulation results need to be provided to confirm that.</w:t>
            </w:r>
            <w:r w:rsidRPr="00EC6948">
              <w:t xml:space="preserv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lastRenderedPageBreak/>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 xml:space="preserve">We do not think unnecessary feedback should be transmitted. On CATT’s comment, the issue occurs even when </w:t>
            </w:r>
            <w:proofErr w:type="spellStart"/>
            <w:r>
              <w:t>gNB</w:t>
            </w:r>
            <w:proofErr w:type="spellEnd"/>
            <w:r>
              <w:t xml:space="preserve">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 xml:space="preserve">Option-1: The C-DAI and T-DAI are the count of feedback-enabled processes, despite they are not incremented, and are </w:t>
      </w:r>
      <w:proofErr w:type="gramStart"/>
      <w:r w:rsidRPr="0097307D">
        <w:rPr>
          <w:rFonts w:ascii="Times New Roman" w:eastAsiaTheme="minorEastAsia" w:hAnsi="Times New Roman"/>
          <w:sz w:val="20"/>
          <w:szCs w:val="20"/>
          <w:lang w:eastAsia="zh-CN"/>
        </w:rPr>
        <w:t>taken into account</w:t>
      </w:r>
      <w:proofErr w:type="gramEnd"/>
      <w:r w:rsidRPr="0097307D">
        <w:rPr>
          <w:rFonts w:ascii="Times New Roman" w:eastAsiaTheme="minorEastAsia" w:hAnsi="Times New Roman"/>
          <w:sz w:val="20"/>
          <w:szCs w:val="20"/>
          <w:lang w:eastAsia="zh-CN"/>
        </w:rPr>
        <w:t xml:space="preserve"> by the UE for type 2 codebook generation.</w:t>
      </w:r>
    </w:p>
    <w:p w14:paraId="59D0F768" w14:textId="77777777" w:rsidR="00690640" w:rsidRDefault="0097307D" w:rsidP="00690640">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f0"/>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w:t>
      </w:r>
      <w:proofErr w:type="gramStart"/>
      <w:r w:rsidRPr="00690640">
        <w:rPr>
          <w:rFonts w:ascii="Times New Roman" w:hAnsi="Times New Roman"/>
          <w:sz w:val="20"/>
          <w:szCs w:val="20"/>
        </w:rPr>
        <w:t>chose</w:t>
      </w:r>
      <w:proofErr w:type="gramEnd"/>
      <w:r w:rsidRPr="00690640">
        <w:rPr>
          <w:rFonts w:ascii="Times New Roman" w:hAnsi="Times New Roman"/>
          <w:sz w:val="20"/>
          <w:szCs w:val="20"/>
        </w:rPr>
        <w:t xml:space="preserv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aff0"/>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f0"/>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xml:space="preserve">, the UE should </w:t>
      </w:r>
      <w:proofErr w:type="gramStart"/>
      <w:r w:rsidR="00CF1FE1" w:rsidRPr="000B2D37">
        <w:rPr>
          <w:rFonts w:ascii="Times New Roman" w:eastAsiaTheme="minorEastAsia" w:hAnsi="Times New Roman"/>
          <w:color w:val="FF0000"/>
          <w:sz w:val="20"/>
          <w:szCs w:val="20"/>
          <w:highlight w:val="yellow"/>
          <w:lang w:eastAsia="zh-CN"/>
        </w:rPr>
        <w:t>chose</w:t>
      </w:r>
      <w:proofErr w:type="gramEnd"/>
      <w:r w:rsidR="00CF1FE1" w:rsidRPr="000B2D37">
        <w:rPr>
          <w:rFonts w:ascii="Times New Roman" w:eastAsiaTheme="minorEastAsia" w:hAnsi="Times New Roman"/>
          <w:color w:val="FF0000"/>
          <w:sz w:val="20"/>
          <w:szCs w:val="20"/>
          <w:highlight w:val="yellow"/>
          <w:lang w:eastAsia="zh-CN"/>
        </w:rPr>
        <w:t xml:space="preserv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f0"/>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534B1B"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534B1B" w:rsidRPr="005D67D0" w:rsidRDefault="00534B1B"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534B1B" w:rsidRPr="005D67D0" w:rsidRDefault="00534B1B"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534B1B" w:rsidRPr="005D67D0" w:rsidRDefault="00534B1B" w:rsidP="001632DA">
            <w:pPr>
              <w:snapToGrid w:val="0"/>
              <w:ind w:left="360"/>
              <w:jc w:val="center"/>
              <w:rPr>
                <w:lang w:eastAsia="zh-CN"/>
              </w:rPr>
            </w:pPr>
            <w:r>
              <w:rPr>
                <w:lang w:eastAsia="zh-CN"/>
              </w:rPr>
              <w:t>The indication bit is already in the DCI, it would be reasonable to use this bit instead of making it useless.</w:t>
            </w:r>
          </w:p>
        </w:tc>
      </w:tr>
      <w:tr w:rsidR="00534B1B"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534B1B" w:rsidRDefault="00534B1B"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534B1B" w:rsidRPr="0029544A" w:rsidRDefault="00534B1B"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534B1B"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534B1B" w:rsidRPr="005D67D0" w:rsidRDefault="00534B1B"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534B1B" w:rsidRDefault="00534B1B"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534B1B" w:rsidRPr="0029544A" w:rsidRDefault="00534B1B"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534B1B"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534B1B" w:rsidRDefault="00534B1B"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534B1B" w:rsidRPr="0029544A" w:rsidRDefault="00534B1B"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980575"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980575" w:rsidRDefault="00980575"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980575" w:rsidRDefault="00980575"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980575"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980575" w:rsidRDefault="00980575"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980575" w:rsidRDefault="0072755E"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sidR="00A27D3D">
              <w:rPr>
                <w:rFonts w:eastAsia="MS Mincho"/>
                <w:lang w:eastAsia="ja-JP"/>
              </w:rPr>
              <w:t xml:space="preserve">robustness </w:t>
            </w:r>
            <w:r>
              <w:rPr>
                <w:rFonts w:eastAsia="MS Mincho"/>
                <w:lang w:eastAsia="ja-JP"/>
              </w:rPr>
              <w:t xml:space="preserve">to </w:t>
            </w:r>
            <w:r w:rsidR="00D21845" w:rsidRPr="00D21845">
              <w:rPr>
                <w:rFonts w:eastAsia="MS Mincho"/>
                <w:lang w:eastAsia="ja-JP"/>
              </w:rPr>
              <w:t>the last DCI for a PDSCH with a feedback-enabled HARQ processes missing issue.</w:t>
            </w:r>
          </w:p>
        </w:tc>
      </w:tr>
      <w:tr w:rsidR="00C2479F"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C2479F" w:rsidRDefault="00C2479F"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C2479F" w:rsidRDefault="00C2479F"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A15EE2"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A15EE2" w:rsidRPr="005D67D0" w:rsidRDefault="00A15EE2"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A15EE2" w:rsidRDefault="00A15EE2"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A15EE2" w:rsidRDefault="00A15EE2" w:rsidP="00A15EE2">
            <w:pPr>
              <w:snapToGrid w:val="0"/>
              <w:ind w:left="360"/>
              <w:rPr>
                <w:bCs/>
                <w:lang w:eastAsia="zh-CN"/>
              </w:rPr>
            </w:pPr>
            <w:r>
              <w:rPr>
                <w:rFonts w:eastAsia="MS Mincho"/>
                <w:bCs/>
                <w:lang w:eastAsia="ja-JP"/>
              </w:rPr>
              <w:t>Support option 1. The option can improve reliability for DCI miss detection.</w:t>
            </w:r>
          </w:p>
        </w:tc>
      </w:tr>
      <w:tr w:rsidR="00C17EA0"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C17EA0" w:rsidRPr="005D67D0" w:rsidRDefault="00C17EA0"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C17EA0" w:rsidRDefault="00C17EA0"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C17EA0" w:rsidRDefault="00C17EA0" w:rsidP="00C17EA0">
            <w:pPr>
              <w:snapToGrid w:val="0"/>
              <w:ind w:left="360"/>
              <w:rPr>
                <w:bCs/>
                <w:lang w:eastAsia="zh-CN"/>
              </w:rPr>
            </w:pPr>
            <w:r>
              <w:rPr>
                <w:rFonts w:eastAsia="Malgun Gothic" w:hint="eastAsia"/>
                <w:bCs/>
                <w:lang w:eastAsia="ko-KR"/>
              </w:rPr>
              <w:t xml:space="preserve">Agree with CATT and QC. </w:t>
            </w:r>
          </w:p>
        </w:tc>
      </w:tr>
      <w:tr w:rsidR="00BF7E57"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F7E57" w:rsidRPr="005D67D0" w:rsidRDefault="00BF7E5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F7E57" w:rsidRDefault="00BF7E57" w:rsidP="00BF7E57">
            <w:pPr>
              <w:snapToGrid w:val="0"/>
              <w:ind w:left="360"/>
              <w:jc w:val="center"/>
              <w:rPr>
                <w:rFonts w:eastAsia="Malgun Gothic" w:hint="eastAsia"/>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F7E57" w:rsidRDefault="00BF7E57" w:rsidP="00BF7E57">
            <w:pPr>
              <w:snapToGrid w:val="0"/>
              <w:ind w:left="360"/>
              <w:rPr>
                <w:rFonts w:eastAsia="Malgun Gothic" w:hint="eastAsia"/>
                <w:bCs/>
                <w:lang w:eastAsia="ko-KR"/>
              </w:rPr>
            </w:pPr>
            <w:r>
              <w:rPr>
                <w:bCs/>
                <w:lang w:eastAsia="zh-CN"/>
              </w:rPr>
              <w:t>Just ignoring the DAI field, i.e. option 2, is wasted and no gain compared to option 1.</w:t>
            </w:r>
          </w:p>
        </w:tc>
      </w:tr>
      <w:tr w:rsidR="00BF7E57" w14:paraId="13FE66F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269846D1" w14:textId="77777777" w:rsidR="00BF7E57" w:rsidRPr="005D67D0" w:rsidRDefault="00BF7E5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F7E57" w:rsidRDefault="00BF7E57"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F7E57" w:rsidRDefault="00BF7E57" w:rsidP="00BF7E57">
            <w:pPr>
              <w:snapToGrid w:val="0"/>
              <w:ind w:left="360"/>
              <w:rPr>
                <w:lang w:eastAsia="zh-CN"/>
              </w:rPr>
            </w:pPr>
            <w:r>
              <w:rPr>
                <w:lang w:eastAsia="zh-CN"/>
              </w:rPr>
              <w:t>Improve the reliability.</w:t>
            </w:r>
          </w:p>
          <w:p w14:paraId="76938265" w14:textId="0C495AAF" w:rsidR="00BF7E57" w:rsidRDefault="00BF7E57"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F7E57"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F7E57" w:rsidRPr="005D67D0" w:rsidRDefault="00BF7E57" w:rsidP="00BF7E57">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F7E57" w:rsidRPr="005D67D0" w:rsidRDefault="00BF7E57" w:rsidP="00BF7E57">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F7E57" w:rsidRPr="005D67D0" w:rsidRDefault="00BF7E57" w:rsidP="00BF7E57">
            <w:pPr>
              <w:snapToGrid w:val="0"/>
              <w:ind w:left="360"/>
              <w:jc w:val="center"/>
            </w:pPr>
            <w:r>
              <w:t>DCI for HARQ disabled TBs can have a smaller size.</w:t>
            </w:r>
          </w:p>
        </w:tc>
      </w:tr>
      <w:tr w:rsidR="00BF7E57"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BF7E57" w:rsidRPr="005D67D0" w:rsidRDefault="00BF7E5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F7E57" w:rsidRDefault="00BF7E57" w:rsidP="00BF7E57">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F7E57" w:rsidRDefault="00BF7E57" w:rsidP="00BF7E57">
            <w:pPr>
              <w:snapToGrid w:val="0"/>
              <w:ind w:left="360"/>
              <w:rPr>
                <w:lang w:eastAsia="zh-CN"/>
              </w:rPr>
            </w:pPr>
            <w:r>
              <w:rPr>
                <w:lang w:eastAsia="zh-CN"/>
              </w:rPr>
              <w:t>Simplified UE’s behaviour for HARQ codebook generation with same robustness as TN regarding to the DCI mis-detection.</w:t>
            </w:r>
          </w:p>
        </w:tc>
      </w:tr>
      <w:tr w:rsidR="00BF7E57" w14:paraId="7CBBC82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C78277" w14:textId="77777777" w:rsidR="00BF7E57" w:rsidRPr="005D67D0" w:rsidRDefault="00BF7E5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F7E57" w:rsidRDefault="00BF7E57" w:rsidP="00BF7E57">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F7E57" w:rsidRDefault="00BF7E57" w:rsidP="00BF7E57">
            <w:pPr>
              <w:snapToGrid w:val="0"/>
              <w:ind w:left="360"/>
              <w:rPr>
                <w:lang w:eastAsia="zh-CN"/>
              </w:rPr>
            </w:pPr>
          </w:p>
        </w:tc>
      </w:tr>
      <w:tr w:rsidR="00BF7E57"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F7E57" w:rsidRPr="005D67D0" w:rsidRDefault="00BF7E57" w:rsidP="00BF7E57">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F7E57" w:rsidRPr="005D67D0" w:rsidRDefault="00BF7E57" w:rsidP="00BF7E57">
            <w:pPr>
              <w:snapToGrid w:val="0"/>
              <w:ind w:left="360"/>
              <w:jc w:val="center"/>
            </w:pPr>
            <w:r w:rsidRPr="005D67D0">
              <w:rPr>
                <w:b/>
                <w:lang w:eastAsia="zh-CN"/>
              </w:rPr>
              <w:t>Strong concern</w:t>
            </w:r>
          </w:p>
        </w:tc>
      </w:tr>
      <w:tr w:rsidR="00BF7E57"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F7E57" w:rsidRPr="005D67D0" w:rsidRDefault="00BF7E57" w:rsidP="00BF7E57">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F7E57" w:rsidRDefault="00BF7E57" w:rsidP="00BF7E57">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F7E57" w:rsidRPr="005D67D0" w:rsidRDefault="00BF7E57" w:rsidP="00BF7E57">
            <w:pPr>
              <w:snapToGrid w:val="0"/>
              <w:ind w:left="360"/>
              <w:jc w:val="center"/>
              <w:rPr>
                <w:b/>
                <w:lang w:eastAsia="zh-CN"/>
              </w:rPr>
            </w:pPr>
            <w:r>
              <w:rPr>
                <w:rFonts w:hint="eastAsia"/>
                <w:b/>
                <w:lang w:eastAsia="zh-CN"/>
              </w:rPr>
              <w:t>J</w:t>
            </w:r>
            <w:r>
              <w:rPr>
                <w:b/>
                <w:lang w:eastAsia="zh-CN"/>
              </w:rPr>
              <w:t>ustification</w:t>
            </w:r>
          </w:p>
        </w:tc>
      </w:tr>
      <w:tr w:rsidR="00BF7E57"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F7E57" w:rsidRPr="005D67D0" w:rsidRDefault="00BF7E57" w:rsidP="00BF7E57">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F7E57" w:rsidRPr="00681A8F" w:rsidRDefault="00BF7E57" w:rsidP="00BF7E57">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F7E57" w:rsidRDefault="00BF7E57" w:rsidP="00BF7E57">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BF7E57" w:rsidRPr="00633319" w:rsidRDefault="00BF7E57" w:rsidP="00BF7E57">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F7E57"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F7E57" w:rsidRPr="005D67D0" w:rsidRDefault="00BF7E57" w:rsidP="00BF7E57">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F7E57" w:rsidRDefault="00BF7E57" w:rsidP="00BF7E57">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F7E57" w:rsidRDefault="00BF7E57" w:rsidP="00BF7E57">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f0"/>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lastRenderedPageBreak/>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 xml:space="preserve">he intention of this proposal is </w:t>
            </w:r>
            <w:proofErr w:type="gramStart"/>
            <w:r>
              <w:rPr>
                <w:lang w:eastAsia="zh-CN"/>
              </w:rPr>
              <w:t>clarify</w:t>
            </w:r>
            <w:proofErr w:type="gramEnd"/>
            <w:r>
              <w:rPr>
                <w:lang w:eastAsia="zh-CN"/>
              </w:rPr>
              <w:t xml:space="preserve"> that after the introduction of HARQ disabling, whether to allow the LLR combination at UE side, which requires </w:t>
            </w:r>
            <w:r>
              <w:rPr>
                <w:lang w:eastAsia="zh-CN"/>
              </w:rPr>
              <w:lastRenderedPageBreak/>
              <w:t>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8E008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8E0080">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8E0080">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f0"/>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Option-2/2a/2b, as mentioned by proponent, </w:t>
      </w:r>
      <w:proofErr w:type="gramStart"/>
      <w:r w:rsidRPr="0086137D">
        <w:rPr>
          <w:rFonts w:eastAsiaTheme="minorEastAsia"/>
          <w:bCs/>
          <w:kern w:val="2"/>
          <w:lang w:eastAsia="zh-CN"/>
        </w:rPr>
        <w:t>less</w:t>
      </w:r>
      <w:proofErr w:type="gramEnd"/>
      <w:r w:rsidRPr="0086137D">
        <w:rPr>
          <w:rFonts w:eastAsiaTheme="minorEastAsia"/>
          <w:bCs/>
          <w:kern w:val="2"/>
          <w:lang w:eastAsia="zh-CN"/>
        </w:rPr>
        <w:t xml:space="preserve">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f0"/>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aff0"/>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lastRenderedPageBreak/>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aff0"/>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632DA">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f0"/>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f0"/>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f0"/>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f0"/>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f0"/>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f0"/>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 xml:space="preserve">HARQ feedback enabling/disabling is irrelevant for SPS PDSCH activation/release as there is no HARQ process involved and there is no </w:t>
            </w:r>
            <w:r>
              <w:lastRenderedPageBreak/>
              <w:t>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w:t>
            </w:r>
            <w:proofErr w:type="spellStart"/>
            <w:r>
              <w:t>gNB</w:t>
            </w:r>
            <w:proofErr w:type="spellEnd"/>
            <w:r>
              <w:t xml:space="preserve">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it</w:t>
      </w:r>
      <w:proofErr w:type="gramStart"/>
      <w:r>
        <w:rPr>
          <w:rFonts w:eastAsiaTheme="minorEastAsia"/>
          <w:lang w:eastAsia="zh-CN"/>
        </w:rPr>
        <w:t>’</w:t>
      </w:r>
      <w:proofErr w:type="gramEnd"/>
      <w:r>
        <w:rPr>
          <w:rFonts w:eastAsiaTheme="minorEastAsia"/>
          <w:lang w:eastAsia="zh-CN"/>
        </w:rPr>
        <w:t xml:space="preserve">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lastRenderedPageBreak/>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w:t>
            </w:r>
            <w:proofErr w:type="gramStart"/>
            <w:r>
              <w:rPr>
                <w:rFonts w:eastAsia="MS Mincho"/>
                <w:lang w:eastAsia="ja-JP"/>
              </w:rPr>
              <w:t>same</w:t>
            </w:r>
            <w:proofErr w:type="gramEnd"/>
            <w:r>
              <w:rPr>
                <w:rFonts w:eastAsia="MS Mincho"/>
                <w:lang w:eastAsia="ja-JP"/>
              </w:rPr>
              <w:t xml:space="preserv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w:t>
            </w:r>
            <w:r>
              <w:rPr>
                <w:rFonts w:eastAsiaTheme="minorEastAsia"/>
                <w:bCs/>
                <w:kern w:val="2"/>
                <w:lang w:eastAsia="zh-CN"/>
              </w:rPr>
              <w:lastRenderedPageBreak/>
              <w:t>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lastRenderedPageBreak/>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f0"/>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f0"/>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f0"/>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f0"/>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f0"/>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lastRenderedPageBreak/>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 xml:space="preserve">s. </w:t>
            </w:r>
            <w:proofErr w:type="gramStart"/>
            <w:r>
              <w:rPr>
                <w:rFonts w:eastAsiaTheme="minorEastAsia"/>
                <w:lang w:eastAsia="zh-CN"/>
              </w:rPr>
              <w:t>So</w:t>
            </w:r>
            <w:proofErr w:type="gramEnd"/>
            <w:r>
              <w:rPr>
                <w:rFonts w:eastAsiaTheme="minorEastAsia"/>
                <w:lang w:eastAsia="zh-CN"/>
              </w:rPr>
              <w:t xml:space="preserve">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lastRenderedPageBreak/>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lastRenderedPageBreak/>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e"/>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e"/>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e"/>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ae"/>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e"/>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lastRenderedPageBreak/>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w:t>
      </w:r>
      <w:proofErr w:type="gramStart"/>
      <w:r w:rsidR="00B50477">
        <w:rPr>
          <w:rFonts w:eastAsiaTheme="minorEastAsia"/>
          <w:lang w:eastAsia="zh-CN"/>
        </w:rPr>
        <w:t>taking into account</w:t>
      </w:r>
      <w:proofErr w:type="gramEnd"/>
      <w:r w:rsidR="00B50477">
        <w:rPr>
          <w:rFonts w:eastAsiaTheme="minorEastAsia"/>
          <w:lang w:eastAsia="zh-CN"/>
        </w:rPr>
        <w:t xml:space="preserve">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lastRenderedPageBreak/>
        <w:t xml:space="preserve">Option 1: </w:t>
      </w:r>
      <w:r w:rsidR="003D1AE4" w:rsidRPr="000D1E92">
        <w:t>UE expects that</w:t>
      </w:r>
      <w:r w:rsidR="003D1AE4" w:rsidRPr="000D1E92">
        <w:rPr>
          <w:bCs/>
          <w:lang w:eastAsia="zh-CN"/>
        </w:rPr>
        <w:t xml:space="preserve"> MAC-CEs are transmitted using HARQ processes with feedback </w:t>
      </w:r>
      <w:proofErr w:type="gramStart"/>
      <w:r w:rsidR="003D1AE4" w:rsidRPr="000D1E92">
        <w:rPr>
          <w:bCs/>
          <w:lang w:eastAsia="zh-CN"/>
        </w:rPr>
        <w:t>enabled</w:t>
      </w:r>
      <w:r w:rsidRPr="000D1E92">
        <w:rPr>
          <w:rFonts w:eastAsiaTheme="minorEastAsia"/>
          <w:lang w:val="en-GB" w:eastAsia="zh-CN"/>
        </w:rPr>
        <w:t>.</w:t>
      </w:r>
      <w:r w:rsidR="00FB0467" w:rsidRPr="000D1E92">
        <w:rPr>
          <w:rFonts w:eastAsiaTheme="minorEastAsia"/>
          <w:lang w:val="en-GB" w:eastAsia="zh-CN"/>
        </w:rPr>
        <w:t>[</w:t>
      </w:r>
      <w:proofErr w:type="gramEnd"/>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e"/>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lastRenderedPageBreak/>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lastRenderedPageBreak/>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6.25pt" o:ole="">
            <v:imagedata r:id="rId12" o:title=""/>
          </v:shape>
          <o:OLEObject Type="Embed" ProgID="Visio.Drawing.15" ShapeID="_x0000_i1025" DrawAspect="Content" ObjectID="_1695570072"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e"/>
        <w:jc w:val="center"/>
      </w:pPr>
      <w:r>
        <w:object w:dxaOrig="12504" w:dyaOrig="2916" w14:anchorId="488C2115">
          <v:shape id="_x0000_i1026" type="#_x0000_t75" style="width:283.3pt;height:65.75pt" o:ole="">
            <v:imagedata r:id="rId14" o:title=""/>
          </v:shape>
          <o:OLEObject Type="Embed" ProgID="Visio.Drawing.15" ShapeID="_x0000_i1026" DrawAspect="Content" ObjectID="_1695570073" r:id="rId15"/>
        </w:object>
      </w:r>
      <w:r w:rsidRPr="000F0FD8">
        <w:t xml:space="preserve"> </w:t>
      </w:r>
    </w:p>
    <w:p w14:paraId="7E298AFE" w14:textId="77777777" w:rsidR="008146CB" w:rsidRPr="008E0C0B" w:rsidRDefault="008146CB" w:rsidP="008146CB">
      <w:pPr>
        <w:pStyle w:val="ae"/>
        <w:jc w:val="center"/>
        <w:rPr>
          <w:lang w:eastAsia="zh-CN"/>
        </w:rPr>
      </w:pPr>
      <w:r>
        <w:object w:dxaOrig="12180" w:dyaOrig="3624" w14:anchorId="42DE0995">
          <v:shape id="_x0000_i1027" type="#_x0000_t75" style="width:283.85pt;height:84pt" o:ole="">
            <v:imagedata r:id="rId16" o:title=""/>
          </v:shape>
          <o:OLEObject Type="Embed" ProgID="Visio.Drawing.15" ShapeID="_x0000_i1027" DrawAspect="Content" ObjectID="_1695570074"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f0"/>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7F3599">
      <w:pPr>
        <w:pStyle w:val="aff0"/>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hint="eastAsia"/>
                <w:lang w:eastAsia="ko-KR"/>
              </w:rPr>
            </w:pPr>
            <w:bookmarkStart w:id="4" w:name="_GoBack" w:colFirst="0" w:colLast="-1"/>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rFonts w:hint="eastAsia"/>
                <w:lang w:eastAsia="zh-CN"/>
              </w:rPr>
            </w:pPr>
            <w:r>
              <w:rPr>
                <w:rFonts w:hint="eastAsia"/>
                <w:lang w:eastAsia="zh-CN"/>
              </w:rPr>
              <w:t>S</w:t>
            </w:r>
            <w:r>
              <w:rPr>
                <w:lang w:eastAsia="zh-CN"/>
              </w:rPr>
              <w:t>upport the conclusion.</w:t>
            </w:r>
          </w:p>
        </w:tc>
      </w:tr>
    </w:tbl>
    <w:bookmarkEnd w:id="4"/>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 xml:space="preserve">Observation 3: For Type-1 codebook, the pre-known NACKs at the position of feedback-disabled HARQ process can be beneficial for channel decoding at the </w:t>
            </w:r>
            <w:proofErr w:type="spellStart"/>
            <w:r w:rsidRPr="006103A2">
              <w:t>gNB</w:t>
            </w:r>
            <w:proofErr w:type="spellEnd"/>
            <w:r w:rsidRPr="006103A2">
              <w:t>.</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w:t>
            </w:r>
            <w:proofErr w:type="spellStart"/>
            <w:r w:rsidRPr="006103A2">
              <w:rPr>
                <w:rFonts w:eastAsiaTheme="minorEastAsia"/>
                <w:kern w:val="2"/>
              </w:rPr>
              <w:t>gNB</w:t>
            </w:r>
            <w:proofErr w:type="spellEnd"/>
            <w:r w:rsidRPr="006103A2">
              <w:rPr>
                <w:rFonts w:eastAsiaTheme="minorEastAsia"/>
                <w:kern w:val="2"/>
              </w:rPr>
              <w:t xml:space="preserve">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w:t>
            </w:r>
            <w:proofErr w:type="spellStart"/>
            <w:r w:rsidRPr="006103A2">
              <w:rPr>
                <w:rFonts w:eastAsiaTheme="minorEastAsia"/>
                <w:kern w:val="2"/>
              </w:rPr>
              <w:t>gNB</w:t>
            </w:r>
            <w:proofErr w:type="spellEnd"/>
            <w:r w:rsidRPr="006103A2">
              <w:rPr>
                <w:rFonts w:eastAsiaTheme="minorEastAsia"/>
                <w:kern w:val="2"/>
              </w:rPr>
              <w:t xml:space="preserve">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lastRenderedPageBreak/>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 xml:space="preserve">Proposal 4: In Type-2 codebook, for the DCI of PDSCH with feedback-disabled HARQ process, the C-DAI and T-DAI are the count of feedback-enabled processes, despite they are not incremented, and are </w:t>
            </w:r>
            <w:proofErr w:type="gramStart"/>
            <w:r w:rsidRPr="006103A2">
              <w:t>taken into account</w:t>
            </w:r>
            <w:proofErr w:type="gramEnd"/>
            <w:r w:rsidRPr="006103A2">
              <w:t xml:space="preserve">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 xml:space="preserve">Proposal 4: For the DCI of PDSCH with feedback-disabled HARQ processes, the C-DAI and T-DAI are the count of feedback-enabled processes, despite they are not incremented, and are </w:t>
            </w:r>
            <w:proofErr w:type="gramStart"/>
            <w:r w:rsidRPr="006103A2">
              <w:rPr>
                <w:lang w:eastAsia="zh-CN"/>
              </w:rPr>
              <w:t>taken into account</w:t>
            </w:r>
            <w:proofErr w:type="gramEnd"/>
            <w:r w:rsidRPr="006103A2">
              <w:rPr>
                <w:lang w:eastAsia="zh-CN"/>
              </w:rPr>
              <w:t xml:space="preserve">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e"/>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f0"/>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f0"/>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lastRenderedPageBreak/>
              <w:t xml:space="preserve">Proposal 5: support </w:t>
            </w:r>
            <w:r w:rsidRPr="006103A2">
              <w:rPr>
                <w:rFonts w:eastAsia="Batang"/>
                <w:bCs/>
              </w:rPr>
              <w:t xml:space="preserve">Option-1: The C-DAI and T-DAI are the count of feedback-enabled processes, despite they are not incremented, and are </w:t>
            </w:r>
            <w:proofErr w:type="gramStart"/>
            <w:r w:rsidRPr="006103A2">
              <w:rPr>
                <w:rFonts w:eastAsia="Batang"/>
                <w:bCs/>
              </w:rPr>
              <w:t>taken into account</w:t>
            </w:r>
            <w:proofErr w:type="gramEnd"/>
            <w:r w:rsidRPr="006103A2">
              <w:rPr>
                <w:rFonts w:eastAsia="Batang"/>
                <w:bCs/>
              </w:rPr>
              <w:t xml:space="preserve"> by the UE for type 2 codebook generation.</w:t>
            </w:r>
          </w:p>
          <w:p w14:paraId="74F89EB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e"/>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e"/>
              <w:numPr>
                <w:ilvl w:val="0"/>
                <w:numId w:val="31"/>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 xml:space="preserve">Observation 1: The </w:t>
            </w:r>
            <w:proofErr w:type="spellStart"/>
            <w:r w:rsidRPr="006103A2">
              <w:rPr>
                <w:bCs/>
              </w:rPr>
              <w:t>gNB</w:t>
            </w:r>
            <w:proofErr w:type="spellEnd"/>
            <w:r w:rsidRPr="006103A2">
              <w:rPr>
                <w:bCs/>
              </w:rPr>
              <w:t xml:space="preserve">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 xml:space="preserve">Observation 3: The information on successful or failed packet reception may still be useful for the </w:t>
            </w:r>
            <w:proofErr w:type="spellStart"/>
            <w:r w:rsidRPr="006103A2">
              <w:rPr>
                <w:bCs/>
              </w:rPr>
              <w:t>gNB</w:t>
            </w:r>
            <w:proofErr w:type="spellEnd"/>
            <w:r w:rsidRPr="006103A2">
              <w:rPr>
                <w:bCs/>
              </w:rPr>
              <w:t>,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f0"/>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e"/>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f0"/>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lastRenderedPageBreak/>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f0"/>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f0"/>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f0"/>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lastRenderedPageBreak/>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 xml:space="preserve">If unsuccessful detection of DCI carrying feedback-enable HARQ process doesn’t occur, both PUCCH resource overhead for carrying HARQ-ACK feedback as configured by the </w:t>
            </w:r>
            <w:proofErr w:type="spellStart"/>
            <w:r w:rsidRPr="006103A2">
              <w:rPr>
                <w:rFonts w:ascii="Times New Roman" w:hAnsi="Times New Roman"/>
                <w:bCs/>
                <w:iCs/>
                <w:sz w:val="20"/>
                <w:szCs w:val="20"/>
              </w:rPr>
              <w:t>gNB</w:t>
            </w:r>
            <w:proofErr w:type="spellEnd"/>
            <w:r w:rsidRPr="006103A2">
              <w:rPr>
                <w:rFonts w:ascii="Times New Roman" w:hAnsi="Times New Roman"/>
                <w:bCs/>
                <w:iCs/>
                <w:sz w:val="20"/>
                <w:szCs w:val="20"/>
              </w:rPr>
              <w:t xml:space="preserve"> and UE battery consumption for sending PUCCH can be reduced.</w:t>
            </w:r>
          </w:p>
          <w:p w14:paraId="715F8B3A"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f0"/>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f0"/>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 xml:space="preserve">The C-DAI and T-DAI are the count of feedback-enabled processes, despite they are not incremented, and are </w:t>
            </w:r>
            <w:proofErr w:type="gramStart"/>
            <w:r w:rsidRPr="006103A2">
              <w:rPr>
                <w:rFonts w:ascii="Times New Roman" w:hAnsi="Times New Roman"/>
                <w:bCs/>
                <w:sz w:val="20"/>
                <w:szCs w:val="20"/>
              </w:rPr>
              <w:t>taken into account</w:t>
            </w:r>
            <w:proofErr w:type="gramEnd"/>
            <w:r w:rsidRPr="006103A2">
              <w:rPr>
                <w:rFonts w:ascii="Times New Roman" w:hAnsi="Times New Roman"/>
                <w:bCs/>
                <w:sz w:val="20"/>
                <w:szCs w:val="20"/>
              </w:rPr>
              <w:t xml:space="preserve">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f0"/>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proofErr w:type="spell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proofErr w:type="spell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f0"/>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f0"/>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w:t>
            </w:r>
            <w:proofErr w:type="spellStart"/>
            <w:r w:rsidRPr="006103A2">
              <w:rPr>
                <w:iCs/>
                <w:lang w:eastAsia="zh-CN"/>
              </w:rPr>
              <w:t>gNB</w:t>
            </w:r>
            <w:proofErr w:type="spellEnd"/>
            <w:r w:rsidRPr="006103A2">
              <w:rPr>
                <w:iCs/>
                <w:lang w:eastAsia="zh-CN"/>
              </w:rPr>
              <w:t xml:space="preserve">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lastRenderedPageBreak/>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 xml:space="preserve">For the type 2 codebook, the C-DAI and T-DAI are the count of feedback-enabled processes, despite they are not incremented, and are </w:t>
            </w:r>
            <w:proofErr w:type="gramStart"/>
            <w:r w:rsidRPr="006103A2">
              <w:rPr>
                <w:lang w:eastAsia="zh-CN"/>
              </w:rPr>
              <w:t>taken into account</w:t>
            </w:r>
            <w:proofErr w:type="gramEnd"/>
            <w:r w:rsidRPr="006103A2">
              <w:rPr>
                <w:lang w:eastAsia="zh-CN"/>
              </w:rPr>
              <w:t xml:space="preserve">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lastRenderedPageBreak/>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w:t>
            </w:r>
            <w:proofErr w:type="spellStart"/>
            <w:r w:rsidRPr="006103A2">
              <w:rPr>
                <w:rFonts w:ascii="Times New Roman" w:hAnsi="Times New Roman"/>
                <w:sz w:val="20"/>
                <w:szCs w:val="20"/>
                <w:u w:val="single"/>
              </w:rPr>
              <w:t>gNB</w:t>
            </w:r>
            <w:proofErr w:type="spell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Success/failure of the activation/release command reception should be informed to </w:t>
            </w:r>
            <w:proofErr w:type="spellStart"/>
            <w:r w:rsidRPr="006103A2">
              <w:rPr>
                <w:rFonts w:eastAsiaTheme="minorEastAsia"/>
                <w:lang w:val="en-US"/>
              </w:rPr>
              <w:t>gNB</w:t>
            </w:r>
            <w:proofErr w:type="spellEnd"/>
            <w:r w:rsidRPr="006103A2">
              <w:rPr>
                <w:rFonts w:eastAsiaTheme="minorEastAsia"/>
                <w:lang w:val="en-US"/>
              </w:rPr>
              <w:t xml:space="preserve">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small periodicity is used for the SPS compared to slot offset between the initial PDSCH reception and the corresponding HARQ feedback, many subsequent SPS PDSCHs shall be transmitted before this HARQ feedback reception at </w:t>
            </w:r>
            <w:proofErr w:type="spellStart"/>
            <w:r w:rsidRPr="006103A2">
              <w:rPr>
                <w:rFonts w:eastAsiaTheme="minorEastAsia"/>
                <w:lang w:val="en-US"/>
              </w:rPr>
              <w:t>gNB</w:t>
            </w:r>
            <w:proofErr w:type="spellEnd"/>
            <w:r w:rsidRPr="006103A2">
              <w:rPr>
                <w:rFonts w:eastAsiaTheme="minorEastAsia"/>
                <w:lang w:val="en-US"/>
              </w:rPr>
              <w:t>.</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This situation leads to less efficiency and higher difficulty of PUSCH scheduling due to misalignment between </w:t>
            </w:r>
            <w:proofErr w:type="spellStart"/>
            <w:r w:rsidRPr="006103A2">
              <w:rPr>
                <w:rFonts w:eastAsiaTheme="minorEastAsia"/>
                <w:lang w:val="en-US"/>
              </w:rPr>
              <w:t>gNB</w:t>
            </w:r>
            <w:proofErr w:type="spellEnd"/>
            <w:r w:rsidRPr="006103A2">
              <w:rPr>
                <w:rFonts w:eastAsiaTheme="minorEastAsia"/>
                <w:lang w:val="en-US"/>
              </w:rPr>
              <w:t xml:space="preserve">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For Type-1 HARQ codebook, if only DCI carrying feedback-disabled HARQ process is detected by UE, Option 2 is more complicated option rather easier one from perspectives of </w:t>
            </w:r>
            <w:proofErr w:type="spellStart"/>
            <w:r w:rsidRPr="006103A2">
              <w:rPr>
                <w:rFonts w:eastAsiaTheme="minorEastAsia"/>
                <w:lang w:val="en-US"/>
              </w:rPr>
              <w:t>gNB</w:t>
            </w:r>
            <w:proofErr w:type="spellEnd"/>
            <w:r w:rsidRPr="006103A2">
              <w:rPr>
                <w:rFonts w:eastAsiaTheme="minorEastAsia"/>
                <w:lang w:val="en-US"/>
              </w:rPr>
              <w:t xml:space="preserve">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proofErr w:type="gramStart"/>
            <w:r w:rsidRPr="006103A2">
              <w:rPr>
                <w:rFonts w:eastAsiaTheme="minorEastAsia"/>
                <w:lang w:val="en-US"/>
              </w:rPr>
              <w:t>Similarly</w:t>
            </w:r>
            <w:proofErr w:type="gramEnd"/>
            <w:r w:rsidRPr="006103A2">
              <w:rPr>
                <w:rFonts w:eastAsiaTheme="minorEastAsia"/>
                <w:lang w:val="en-US"/>
              </w:rPr>
              <w:t xml:space="preserve">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Type 2 HARQ-ACK codebook can be enhanced, and the C-DAI and T-DAI are the count of feedback-enabled processes despite they are not incremented, and are </w:t>
            </w:r>
            <w:proofErr w:type="gramStart"/>
            <w:r w:rsidRPr="006103A2">
              <w:rPr>
                <w:rFonts w:ascii="Times New Roman" w:hAnsi="Times New Roman"/>
                <w:bCs/>
                <w:sz w:val="20"/>
                <w:szCs w:val="20"/>
                <w:lang w:eastAsia="zh-CN"/>
              </w:rPr>
              <w:t>taken into account</w:t>
            </w:r>
            <w:proofErr w:type="gramEnd"/>
            <w:r w:rsidRPr="006103A2">
              <w:rPr>
                <w:rFonts w:ascii="Times New Roman" w:hAnsi="Times New Roman"/>
                <w:bCs/>
                <w:sz w:val="20"/>
                <w:szCs w:val="20"/>
                <w:lang w:eastAsia="zh-CN"/>
              </w:rPr>
              <w:t xml:space="preserve"> by the UE for type 2 codebook generation.</w:t>
            </w:r>
          </w:p>
          <w:p w14:paraId="4B010128"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f0"/>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f0"/>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f0"/>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f0"/>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lastRenderedPageBreak/>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lastRenderedPageBreak/>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 :</w:t>
            </w:r>
            <w:proofErr w:type="gramEnd"/>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2 :</w:t>
            </w:r>
            <w:proofErr w:type="gramEnd"/>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5 :</w:t>
            </w:r>
            <w:r w:rsidRPr="006103A2">
              <w:t>BLER</w:t>
            </w:r>
            <w:proofErr w:type="gramEnd"/>
            <w:r w:rsidRPr="006103A2">
              <w:t xml:space="preserve">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aff0"/>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aff0"/>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f0"/>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aff0"/>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f0"/>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lastRenderedPageBreak/>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aff0"/>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distinguish between just proper parameter and too reliable parameter, if the slot aggregation is used. </w:t>
            </w:r>
          </w:p>
          <w:p w14:paraId="119B6F56"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optimally react to some cases, if the slot aggregation is used.</w:t>
            </w:r>
          </w:p>
          <w:p w14:paraId="15B9BD9E"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15 :</w:t>
            </w:r>
            <w:proofErr w:type="gramEnd"/>
            <w:r w:rsidRPr="006103A2">
              <w:rPr>
                <w:lang w:eastAsia="ko-KR"/>
              </w:rPr>
              <w:t xml:space="preserve"> In NR, there is no feedback mechanism to guide aggregation factor into lower value for better throughput</w:t>
            </w:r>
          </w:p>
          <w:p w14:paraId="2962DBF7" w14:textId="77777777" w:rsidR="00640B3C" w:rsidRPr="006103A2" w:rsidRDefault="00640B3C" w:rsidP="006103A2">
            <w:pPr>
              <w:pStyle w:val="aff0"/>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16 :</w:t>
            </w:r>
            <w:proofErr w:type="gramEnd"/>
            <w:r w:rsidRPr="006103A2">
              <w:rPr>
                <w:lang w:eastAsia="ko-KR"/>
              </w:rPr>
              <w:t xml:space="preserve"> If all the HARQ feedback are disabled, </w:t>
            </w:r>
            <w:proofErr w:type="spellStart"/>
            <w:r w:rsidRPr="006103A2">
              <w:rPr>
                <w:lang w:eastAsia="ko-KR"/>
              </w:rPr>
              <w:t>gNB</w:t>
            </w:r>
            <w:proofErr w:type="spellEnd"/>
            <w:r w:rsidRPr="006103A2">
              <w:rPr>
                <w:lang w:eastAsia="ko-KR"/>
              </w:rPr>
              <w:t xml:space="preserve"> cannot optimally react to all cases</w:t>
            </w:r>
          </w:p>
          <w:p w14:paraId="3D224AD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17 :</w:t>
            </w:r>
            <w:proofErr w:type="gramEnd"/>
            <w:r w:rsidRPr="006103A2">
              <w:rPr>
                <w:lang w:eastAsia="ko-KR"/>
              </w:rPr>
              <w:t xml:space="preserve"> UL feedback might be helpful to guide aggregation factor into optimal value</w:t>
            </w:r>
          </w:p>
          <w:p w14:paraId="765128A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6103A2">
            <w:pPr>
              <w:pStyle w:val="aff0"/>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f0"/>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aff0"/>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6103A2">
            <w:pPr>
              <w:pStyle w:val="aff0"/>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aff0"/>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HARQ feedback availability (enabled/disabled)</w:t>
            </w:r>
          </w:p>
          <w:p w14:paraId="33A9AE2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f0"/>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c"/>
                  <w:sz w:val="20"/>
                </w:rPr>
                <w:t>Proposal 1</w:t>
              </w:r>
              <w:r w:rsidRPr="006103A2">
                <w:rPr>
                  <w:rFonts w:eastAsiaTheme="minorEastAsia"/>
                  <w:sz w:val="20"/>
                  <w:lang w:eastAsia="zh-TW"/>
                </w:rPr>
                <w:tab/>
              </w:r>
              <w:r w:rsidRPr="006103A2">
                <w:rPr>
                  <w:rStyle w:val="afc"/>
                  <w:sz w:val="20"/>
                </w:rPr>
                <w:t>For HARQ process indication, support no enhancement for DCI 0-0/1-0 (Option 4).</w:t>
              </w:r>
            </w:hyperlink>
          </w:p>
          <w:p w14:paraId="3BFBFFB8" w14:textId="77777777" w:rsidR="0037367A" w:rsidRPr="006103A2" w:rsidRDefault="00D2687A" w:rsidP="006103A2">
            <w:pPr>
              <w:pStyle w:val="TOC1"/>
              <w:spacing w:before="0"/>
              <w:rPr>
                <w:rFonts w:eastAsiaTheme="minorEastAsia"/>
                <w:sz w:val="20"/>
                <w:lang w:eastAsia="zh-TW"/>
              </w:rPr>
            </w:pPr>
            <w:hyperlink w:anchor="_Toc82252402" w:history="1">
              <w:r w:rsidR="0037367A" w:rsidRPr="006103A2">
                <w:rPr>
                  <w:rStyle w:val="afc"/>
                  <w:sz w:val="20"/>
                </w:rPr>
                <w:t>Proposal 2</w:t>
              </w:r>
              <w:r w:rsidR="0037367A" w:rsidRPr="006103A2">
                <w:rPr>
                  <w:rFonts w:eastAsiaTheme="minorEastAsia"/>
                  <w:sz w:val="20"/>
                  <w:lang w:eastAsia="zh-TW"/>
                </w:rPr>
                <w:tab/>
              </w:r>
              <w:r w:rsidR="0037367A" w:rsidRPr="006103A2">
                <w:rPr>
                  <w:rStyle w:val="afc"/>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D2687A" w:rsidP="006103A2">
            <w:pPr>
              <w:pStyle w:val="TOC1"/>
              <w:spacing w:before="0"/>
              <w:rPr>
                <w:rFonts w:eastAsiaTheme="minorEastAsia"/>
                <w:sz w:val="20"/>
                <w:lang w:eastAsia="zh-TW"/>
              </w:rPr>
            </w:pPr>
            <w:hyperlink w:anchor="_Toc82252403" w:history="1">
              <w:r w:rsidR="0037367A" w:rsidRPr="006103A2">
                <w:rPr>
                  <w:rStyle w:val="afc"/>
                  <w:sz w:val="20"/>
                </w:rPr>
                <w:t>Proposal 3</w:t>
              </w:r>
              <w:r w:rsidR="0037367A" w:rsidRPr="006103A2">
                <w:rPr>
                  <w:rFonts w:eastAsiaTheme="minorEastAsia"/>
                  <w:sz w:val="20"/>
                  <w:lang w:eastAsia="zh-TW"/>
                </w:rPr>
                <w:tab/>
              </w:r>
              <w:r w:rsidR="0037367A" w:rsidRPr="006103A2">
                <w:rPr>
                  <w:rStyle w:val="afc"/>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D2687A" w:rsidP="006103A2">
            <w:pPr>
              <w:pStyle w:val="TOC1"/>
              <w:spacing w:before="0"/>
              <w:rPr>
                <w:rFonts w:eastAsiaTheme="minorEastAsia"/>
                <w:sz w:val="20"/>
                <w:lang w:eastAsia="zh-TW"/>
              </w:rPr>
            </w:pPr>
            <w:hyperlink w:anchor="_Toc82252404" w:history="1">
              <w:r w:rsidR="0037367A" w:rsidRPr="006103A2">
                <w:rPr>
                  <w:rStyle w:val="afc"/>
                  <w:sz w:val="20"/>
                  <w:lang w:eastAsia="zh-TW"/>
                </w:rPr>
                <w:t>Proposal 4</w:t>
              </w:r>
              <w:r w:rsidR="0037367A" w:rsidRPr="006103A2">
                <w:rPr>
                  <w:rFonts w:eastAsiaTheme="minorEastAsia"/>
                  <w:sz w:val="20"/>
                  <w:lang w:eastAsia="zh-TW"/>
                </w:rPr>
                <w:tab/>
              </w:r>
              <w:r w:rsidR="0037367A" w:rsidRPr="006103A2">
                <w:rPr>
                  <w:rStyle w:val="afc"/>
                  <w:sz w:val="20"/>
                  <w:lang w:eastAsia="zh-TW"/>
                </w:rPr>
                <w:t xml:space="preserve">If C-DAI and T-DAI are not incremented for feedback-disabled HARQ, UE shall remove padding NACKs if they are added by triggering the condition of </w:t>
              </w:r>
              <m:oMath>
                <m:r>
                  <m:rPr>
                    <m:sty m:val="p"/>
                  </m:rPr>
                  <w:rPr>
                    <w:rStyle w:val="afc"/>
                    <w:rFonts w:ascii="Cambria Math" w:hAnsi="Cambria Math"/>
                    <w:sz w:val="20"/>
                    <w:lang w:eastAsia="zh-TW"/>
                  </w:rPr>
                  <m:t>VC-DAI,c,mDL≤Vtemp</m:t>
                </m:r>
              </m:oMath>
              <w:r w:rsidR="0037367A" w:rsidRPr="006103A2">
                <w:rPr>
                  <w:rStyle w:val="afc"/>
                  <w:sz w:val="20"/>
                  <w:lang w:eastAsia="zh-TW"/>
                </w:rPr>
                <w:t xml:space="preserve"> in the pseudo-code.</w:t>
              </w:r>
            </w:hyperlink>
          </w:p>
          <w:p w14:paraId="5E92CE07" w14:textId="77777777" w:rsidR="0037367A" w:rsidRPr="006103A2" w:rsidRDefault="00D2687A" w:rsidP="006103A2">
            <w:pPr>
              <w:pStyle w:val="TOC1"/>
              <w:spacing w:before="0"/>
              <w:rPr>
                <w:rFonts w:eastAsiaTheme="minorEastAsia"/>
                <w:sz w:val="20"/>
                <w:lang w:eastAsia="zh-TW"/>
              </w:rPr>
            </w:pPr>
            <w:hyperlink w:anchor="_Toc82252405" w:history="1">
              <w:r w:rsidR="0037367A" w:rsidRPr="006103A2">
                <w:rPr>
                  <w:rStyle w:val="afc"/>
                  <w:sz w:val="20"/>
                  <w:lang w:eastAsia="zh-TW"/>
                </w:rPr>
                <w:t>Proposal 5</w:t>
              </w:r>
              <w:r w:rsidR="0037367A" w:rsidRPr="006103A2">
                <w:rPr>
                  <w:rFonts w:eastAsiaTheme="minorEastAsia"/>
                  <w:sz w:val="20"/>
                  <w:lang w:eastAsia="zh-TW"/>
                </w:rPr>
                <w:tab/>
              </w:r>
              <w:r w:rsidR="0037367A" w:rsidRPr="006103A2">
                <w:rPr>
                  <w:rStyle w:val="afc"/>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D2687A" w:rsidP="006103A2">
            <w:pPr>
              <w:pStyle w:val="TOC1"/>
              <w:spacing w:before="0"/>
              <w:rPr>
                <w:rFonts w:eastAsiaTheme="minorEastAsia"/>
                <w:sz w:val="20"/>
                <w:lang w:eastAsia="zh-TW"/>
              </w:rPr>
            </w:pPr>
            <w:hyperlink w:anchor="_Toc82252406" w:history="1">
              <w:r w:rsidR="0037367A" w:rsidRPr="006103A2">
                <w:rPr>
                  <w:rStyle w:val="afc"/>
                  <w:sz w:val="20"/>
                  <w:lang w:eastAsia="zh-TW"/>
                </w:rPr>
                <w:t>Proposal 6</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D2687A" w:rsidP="006103A2">
            <w:pPr>
              <w:pStyle w:val="TOC1"/>
              <w:spacing w:before="0"/>
              <w:rPr>
                <w:rFonts w:eastAsiaTheme="minorEastAsia"/>
                <w:sz w:val="20"/>
                <w:lang w:eastAsia="zh-TW"/>
              </w:rPr>
            </w:pPr>
            <w:hyperlink w:anchor="_Toc82252407" w:history="1">
              <w:r w:rsidR="0037367A" w:rsidRPr="006103A2">
                <w:rPr>
                  <w:rStyle w:val="afc"/>
                  <w:sz w:val="20"/>
                  <w:lang w:eastAsia="zh-TW"/>
                </w:rPr>
                <w:t>Proposal 7</w:t>
              </w:r>
              <w:r w:rsidR="00A913FA" w:rsidRPr="006103A2">
                <w:rPr>
                  <w:rStyle w:val="afc"/>
                  <w:sz w:val="20"/>
                  <w:lang w:eastAsia="zh-TW"/>
                </w:rPr>
                <w:t xml:space="preserve"> </w:t>
              </w:r>
              <w:r w:rsidR="0037367A" w:rsidRPr="006103A2">
                <w:rPr>
                  <w:rStyle w:val="afc"/>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D2687A" w:rsidP="006103A2">
            <w:pPr>
              <w:pStyle w:val="TOC1"/>
              <w:spacing w:before="0"/>
              <w:rPr>
                <w:rFonts w:eastAsiaTheme="minorEastAsia"/>
                <w:sz w:val="20"/>
                <w:lang w:eastAsia="zh-TW"/>
              </w:rPr>
            </w:pPr>
            <w:hyperlink w:anchor="_Toc82252408" w:history="1">
              <w:r w:rsidR="0037367A" w:rsidRPr="006103A2">
                <w:rPr>
                  <w:rStyle w:val="afc"/>
                  <w:sz w:val="20"/>
                  <w:lang w:eastAsia="zh-TW"/>
                </w:rPr>
                <w:t>Proposal 8</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D2687A" w:rsidP="006103A2">
            <w:pPr>
              <w:pStyle w:val="TOC1"/>
              <w:spacing w:before="0"/>
              <w:rPr>
                <w:rFonts w:eastAsiaTheme="minorEastAsia"/>
                <w:sz w:val="20"/>
                <w:lang w:eastAsia="zh-TW"/>
              </w:rPr>
            </w:pPr>
            <w:hyperlink w:anchor="_Toc82252409" w:history="1">
              <w:r w:rsidR="0037367A" w:rsidRPr="006103A2">
                <w:rPr>
                  <w:rStyle w:val="afc"/>
                  <w:sz w:val="20"/>
                  <w:lang w:eastAsia="zh-TW"/>
                </w:rPr>
                <w:t>Proposal 9</w:t>
              </w:r>
              <w:r w:rsidR="00A913FA" w:rsidRPr="006103A2">
                <w:rPr>
                  <w:rFonts w:eastAsiaTheme="minorEastAsia"/>
                  <w:sz w:val="20"/>
                </w:rPr>
                <w:t xml:space="preserve"> </w:t>
              </w:r>
              <w:r w:rsidR="0037367A" w:rsidRPr="006103A2">
                <w:rPr>
                  <w:rStyle w:val="afc"/>
                  <w:sz w:val="20"/>
                  <w:lang w:eastAsia="zh-TW"/>
                </w:rPr>
                <w:t>The new aggregation factor IE, e.g., pdsch-AggregationFactor-r17, shall be configured per HARQ process via RRC signaling.</w:t>
              </w:r>
            </w:hyperlink>
          </w:p>
          <w:p w14:paraId="0AE895E9" w14:textId="52BF2DA8" w:rsidR="0037367A" w:rsidRPr="006103A2" w:rsidRDefault="00D2687A" w:rsidP="006103A2">
            <w:pPr>
              <w:pStyle w:val="TOC1"/>
              <w:spacing w:before="0"/>
              <w:rPr>
                <w:rFonts w:eastAsiaTheme="minorEastAsia"/>
                <w:sz w:val="20"/>
                <w:lang w:eastAsia="zh-TW"/>
              </w:rPr>
            </w:pPr>
            <w:hyperlink w:anchor="_Toc82252410" w:history="1">
              <w:r w:rsidR="0037367A" w:rsidRPr="006103A2">
                <w:rPr>
                  <w:rStyle w:val="afc"/>
                  <w:sz w:val="20"/>
                  <w:lang w:eastAsia="zh-TW"/>
                </w:rPr>
                <w:t>Proposal 10</w:t>
              </w:r>
              <w:r w:rsidR="00A913FA" w:rsidRPr="006103A2">
                <w:rPr>
                  <w:rFonts w:eastAsiaTheme="minorEastAsia"/>
                  <w:sz w:val="20"/>
                </w:rPr>
                <w:t xml:space="preserve"> </w:t>
              </w:r>
              <w:r w:rsidR="0037367A" w:rsidRPr="006103A2">
                <w:rPr>
                  <w:rStyle w:val="afc"/>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D2687A" w:rsidP="006103A2">
            <w:pPr>
              <w:pStyle w:val="TOC1"/>
              <w:spacing w:before="0"/>
              <w:rPr>
                <w:rFonts w:eastAsia="Malgun Gothic"/>
                <w:sz w:val="20"/>
                <w:lang w:eastAsia="ko-KR"/>
              </w:rPr>
            </w:pPr>
            <w:hyperlink w:anchor="_Toc82252411" w:history="1">
              <w:r w:rsidR="0037367A" w:rsidRPr="006103A2">
                <w:rPr>
                  <w:rStyle w:val="afc"/>
                  <w:sz w:val="20"/>
                  <w:lang w:eastAsia="zh-TW"/>
                </w:rPr>
                <w:t>Proposal 11</w:t>
              </w:r>
              <w:r w:rsidR="00A913FA" w:rsidRPr="006103A2">
                <w:rPr>
                  <w:rFonts w:eastAsiaTheme="minorEastAsia"/>
                  <w:sz w:val="20"/>
                </w:rPr>
                <w:t xml:space="preserve"> </w:t>
              </w:r>
              <w:r w:rsidR="0037367A" w:rsidRPr="006103A2">
                <w:rPr>
                  <w:rStyle w:val="afc"/>
                  <w:sz w:val="20"/>
                  <w:lang w:eastAsia="zh-TW"/>
                </w:rPr>
                <w:t>A new aggregation factor, e.g.,</w:t>
              </w:r>
              <w:r w:rsidR="0037367A" w:rsidRPr="006103A2">
                <w:rPr>
                  <w:rStyle w:val="afc"/>
                  <w:sz w:val="20"/>
                </w:rPr>
                <w:t xml:space="preserve"> </w:t>
              </w:r>
              <w:r w:rsidR="0037367A" w:rsidRPr="006103A2">
                <w:rPr>
                  <w:rStyle w:val="afc"/>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lastRenderedPageBreak/>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lastRenderedPageBreak/>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7"/>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c"/>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D2687A" w:rsidP="006103A2">
            <w:pPr>
              <w:pStyle w:val="aff7"/>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c"/>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D2687A" w:rsidP="006103A2">
            <w:pPr>
              <w:pStyle w:val="aff7"/>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c"/>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D2687A" w:rsidP="006103A2">
            <w:pPr>
              <w:pStyle w:val="aff7"/>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c"/>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D2687A" w:rsidP="006103A2">
            <w:pPr>
              <w:pStyle w:val="aff7"/>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c"/>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D2687A" w:rsidP="006103A2">
            <w:pPr>
              <w:pStyle w:val="aff7"/>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c"/>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e"/>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7"/>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c"/>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D2687A" w:rsidP="006103A2">
            <w:pPr>
              <w:pStyle w:val="aff7"/>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c"/>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D2687A" w:rsidP="006103A2">
            <w:pPr>
              <w:pStyle w:val="aff7"/>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c"/>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D2687A" w:rsidP="006103A2">
            <w:pPr>
              <w:pStyle w:val="aff7"/>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c"/>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c"/>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c"/>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D2687A" w:rsidP="006103A2">
            <w:pPr>
              <w:pStyle w:val="aff7"/>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c"/>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Type-2 HARQ codebook:</w:t>
              </w:r>
              <w:r w:rsidR="00801F1F" w:rsidRPr="006103A2">
                <w:rPr>
                  <w:rStyle w:val="afc"/>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c"/>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D2687A" w:rsidP="006103A2">
            <w:pPr>
              <w:pStyle w:val="aff7"/>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c"/>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D2687A" w:rsidP="006103A2">
            <w:pPr>
              <w:pStyle w:val="aff7"/>
              <w:tabs>
                <w:tab w:val="right" w:leader="dot" w:pos="9629"/>
              </w:tabs>
              <w:spacing w:after="0"/>
              <w:rPr>
                <w:rFonts w:ascii="Times New Roman" w:hAnsi="Times New Roman" w:cs="Times New Roman"/>
                <w:b w:val="0"/>
                <w:sz w:val="20"/>
                <w:szCs w:val="20"/>
              </w:rPr>
            </w:pPr>
            <w:hyperlink w:anchor="_Toc84017328" w:history="1">
              <w:r w:rsidR="00801F1F" w:rsidRPr="006103A2">
                <w:rPr>
                  <w:rStyle w:val="afc"/>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 xml:space="preserve">Regarding the “out-of-order restriction” for transmission of different HARQ </w:t>
              </w:r>
              <w:r w:rsidR="00801F1F" w:rsidRPr="006103A2">
                <w:rPr>
                  <w:rStyle w:val="afc"/>
                  <w:rFonts w:ascii="Times New Roman" w:hAnsi="Times New Roman" w:cs="Times New Roman"/>
                  <w:b w:val="0"/>
                  <w:noProof/>
                  <w:sz w:val="20"/>
                  <w:szCs w:val="20"/>
                </w:rPr>
                <w:lastRenderedPageBreak/>
                <w:t>processes corresponding to different PDSCHs, RAN1 to down-select between following alternatives:</w:t>
              </w:r>
              <w:r w:rsidR="00801F1F" w:rsidRPr="006103A2">
                <w:rPr>
                  <w:rStyle w:val="afc"/>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c"/>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9"/>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aff0"/>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f0"/>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lastRenderedPageBreak/>
              <w:t xml:space="preserve">Proposal 5. For Type-2 HARQ-ACK codebook, for the DCI of PDSCH with feedback-disabled HARQ processes, the C-DAI and T-DAI are the count of feedback-enabled processes, despite they are not incremented, and are </w:t>
            </w:r>
            <w:proofErr w:type="gramStart"/>
            <w:r w:rsidRPr="006103A2">
              <w:rPr>
                <w:rFonts w:eastAsiaTheme="minorEastAsia"/>
              </w:rPr>
              <w:t>taken into account</w:t>
            </w:r>
            <w:proofErr w:type="gramEnd"/>
            <w:r w:rsidRPr="006103A2">
              <w:rPr>
                <w:rFonts w:eastAsiaTheme="minorEastAsia"/>
              </w:rPr>
              <w:t xml:space="preserve">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lastRenderedPageBreak/>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f0"/>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f0"/>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f0"/>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w:t>
            </w:r>
            <w:proofErr w:type="gramStart"/>
            <w:r w:rsidRPr="006103A2">
              <w:rPr>
                <w:rFonts w:eastAsiaTheme="minorEastAsia"/>
                <w:bCs/>
              </w:rPr>
              <w:t>PDSCHs  may</w:t>
            </w:r>
            <w:proofErr w:type="gramEnd"/>
            <w:r w:rsidRPr="006103A2">
              <w:rPr>
                <w:rFonts w:eastAsiaTheme="minorEastAsia"/>
                <w:bCs/>
              </w:rPr>
              <w:t xml:space="preserve">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aff0"/>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f0"/>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20960" w14:textId="77777777" w:rsidR="00D2687A" w:rsidRDefault="00D2687A">
      <w:pPr>
        <w:spacing w:after="0"/>
      </w:pPr>
      <w:r>
        <w:separator/>
      </w:r>
    </w:p>
  </w:endnote>
  <w:endnote w:type="continuationSeparator" w:id="0">
    <w:p w14:paraId="2E49F903" w14:textId="77777777" w:rsidR="00D2687A" w:rsidRDefault="00D268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7E28B7" w:rsidRDefault="007E28B7">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7E28B7" w:rsidRDefault="007E28B7">
    <w:pPr>
      <w:pStyle w:val="af1"/>
      <w:ind w:right="360"/>
    </w:pPr>
  </w:p>
  <w:p w14:paraId="5E0AA512" w14:textId="77777777" w:rsidR="007E28B7" w:rsidRDefault="007E28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464D0B91" w:rsidR="007E28B7" w:rsidRDefault="007E28B7">
    <w:pPr>
      <w:pStyle w:val="af1"/>
      <w:ind w:right="360"/>
    </w:pPr>
    <w:r>
      <w:rPr>
        <w:rStyle w:val="af9"/>
      </w:rPr>
      <w:fldChar w:fldCharType="begin"/>
    </w:r>
    <w:r>
      <w:rPr>
        <w:rStyle w:val="af9"/>
      </w:rPr>
      <w:instrText xml:space="preserve"> PAGE </w:instrText>
    </w:r>
    <w:r>
      <w:rPr>
        <w:rStyle w:val="af9"/>
      </w:rPr>
      <w:fldChar w:fldCharType="separate"/>
    </w:r>
    <w:r w:rsidR="00BF1437">
      <w:rPr>
        <w:rStyle w:val="af9"/>
        <w:noProof/>
      </w:rPr>
      <w:t>16</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BF1437">
      <w:rPr>
        <w:rStyle w:val="af9"/>
        <w:noProof/>
      </w:rPr>
      <w:t>37</w:t>
    </w:r>
    <w:r>
      <w:rPr>
        <w:rStyle w:val="af9"/>
      </w:rPr>
      <w:fldChar w:fldCharType="end"/>
    </w:r>
  </w:p>
  <w:p w14:paraId="7BDCDC6E" w14:textId="77777777" w:rsidR="007E28B7" w:rsidRDefault="007E2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BE0D0" w14:textId="77777777" w:rsidR="00D2687A" w:rsidRDefault="00D2687A">
      <w:pPr>
        <w:spacing w:after="0"/>
      </w:pPr>
      <w:r>
        <w:separator/>
      </w:r>
    </w:p>
  </w:footnote>
  <w:footnote w:type="continuationSeparator" w:id="0">
    <w:p w14:paraId="17566106" w14:textId="77777777" w:rsidR="00D2687A" w:rsidRDefault="00D268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9">
    <w:name w:val="No Spacing"/>
    <w:aliases w:val="동현일반"/>
    <w:basedOn w:val="a1"/>
    <w:link w:val="affa"/>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a">
    <w:name w:val="无间隔 字符"/>
    <w:aliases w:val="동현일반 字符"/>
    <w:basedOn w:val="a2"/>
    <w:link w:val="aff9"/>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68A52C4-3020-472D-B4AD-5AD37556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38</Pages>
  <Words>16400</Words>
  <Characters>93485</Characters>
  <Application>Microsoft Office Word</Application>
  <DocSecurity>0</DocSecurity>
  <Lines>779</Lines>
  <Paragraphs>219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Yong Wang</cp:lastModifiedBy>
  <cp:revision>11</cp:revision>
  <cp:lastPrinted>2011-11-09T07:49:00Z</cp:lastPrinted>
  <dcterms:created xsi:type="dcterms:W3CDTF">2021-10-12T09:27:00Z</dcterms:created>
  <dcterms:modified xsi:type="dcterms:W3CDTF">2021-10-12T10:09:00Z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