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9AB45" w14:textId="02F87C1F" w:rsidR="00F16BE9" w:rsidRPr="00E73B60" w:rsidRDefault="00D91F89">
      <w:pPr>
        <w:tabs>
          <w:tab w:val="right" w:pos="9639"/>
        </w:tabs>
        <w:spacing w:after="0"/>
        <w:rPr>
          <w:rFonts w:eastAsia="Times New Roman"/>
          <w:b/>
          <w:bCs/>
          <w:sz w:val="24"/>
          <w:szCs w:val="24"/>
        </w:rPr>
      </w:pPr>
      <w:r w:rsidRPr="00E73B60">
        <w:rPr>
          <w:rFonts w:eastAsia="Times New Roman"/>
          <w:b/>
          <w:bCs/>
          <w:sz w:val="24"/>
          <w:szCs w:val="24"/>
        </w:rPr>
        <w:t>3GPP TSG RAN WG1 Meeting #106-</w:t>
      </w:r>
      <w:r w:rsidR="008207BF" w:rsidRPr="00E73B60">
        <w:rPr>
          <w:rFonts w:eastAsia="Times New Roman"/>
          <w:b/>
          <w:bCs/>
          <w:sz w:val="24"/>
          <w:szCs w:val="24"/>
        </w:rPr>
        <w:t>bis-</w:t>
      </w:r>
      <w:r w:rsidRPr="00E73B60">
        <w:rPr>
          <w:rFonts w:eastAsia="Times New Roman"/>
          <w:b/>
          <w:bCs/>
          <w:sz w:val="24"/>
          <w:szCs w:val="24"/>
        </w:rPr>
        <w:t>e</w:t>
      </w:r>
      <w:r w:rsidRPr="00E73B60">
        <w:tab/>
      </w:r>
      <w:r w:rsidRPr="00E73B60">
        <w:rPr>
          <w:rFonts w:eastAsia="Times New Roman"/>
          <w:b/>
          <w:bCs/>
          <w:sz w:val="24"/>
          <w:szCs w:val="24"/>
        </w:rPr>
        <w:t>R1-210</w:t>
      </w:r>
      <w:r w:rsidR="008207BF" w:rsidRPr="00E73B60">
        <w:rPr>
          <w:rFonts w:eastAsia="Times New Roman"/>
          <w:b/>
          <w:bCs/>
          <w:sz w:val="24"/>
          <w:szCs w:val="24"/>
        </w:rPr>
        <w:t>xxxx</w:t>
      </w:r>
    </w:p>
    <w:p w14:paraId="1F59AB46" w14:textId="5B7EA3A3" w:rsidR="00F16BE9" w:rsidRPr="00E73B60" w:rsidRDefault="008207BF">
      <w:pPr>
        <w:tabs>
          <w:tab w:val="right" w:pos="9639"/>
        </w:tabs>
        <w:spacing w:after="0"/>
        <w:rPr>
          <w:rFonts w:eastAsia="Times New Roman"/>
          <w:b/>
          <w:bCs/>
          <w:sz w:val="24"/>
          <w:szCs w:val="24"/>
        </w:rPr>
      </w:pPr>
      <w:r w:rsidRPr="00E73B60">
        <w:rPr>
          <w:rFonts w:eastAsia="Times New Roman"/>
          <w:b/>
          <w:bCs/>
          <w:sz w:val="24"/>
          <w:szCs w:val="24"/>
        </w:rPr>
        <w:t>October</w:t>
      </w:r>
      <w:r w:rsidR="00D91F89" w:rsidRPr="00E73B60">
        <w:rPr>
          <w:rFonts w:eastAsia="Times New Roman"/>
          <w:b/>
          <w:bCs/>
          <w:sz w:val="24"/>
          <w:szCs w:val="24"/>
        </w:rPr>
        <w:t xml:space="preserve"> 1</w:t>
      </w:r>
      <w:r w:rsidRPr="00E73B60">
        <w:rPr>
          <w:rFonts w:eastAsia="Times New Roman"/>
          <w:b/>
          <w:bCs/>
          <w:sz w:val="24"/>
          <w:szCs w:val="24"/>
        </w:rPr>
        <w:t>1</w:t>
      </w:r>
      <w:r w:rsidR="00D91F89" w:rsidRPr="00E73B60">
        <w:rPr>
          <w:rFonts w:eastAsia="Times New Roman"/>
          <w:b/>
          <w:bCs/>
          <w:sz w:val="24"/>
          <w:szCs w:val="24"/>
          <w:vertAlign w:val="superscript"/>
        </w:rPr>
        <w:t>th</w:t>
      </w:r>
      <w:r w:rsidR="00D91F89" w:rsidRPr="00E73B60">
        <w:rPr>
          <w:rFonts w:eastAsia="Times New Roman"/>
          <w:b/>
          <w:bCs/>
          <w:sz w:val="24"/>
          <w:szCs w:val="24"/>
        </w:rPr>
        <w:t xml:space="preserve"> – </w:t>
      </w:r>
      <w:r w:rsidRPr="00E73B60">
        <w:rPr>
          <w:rFonts w:eastAsia="Times New Roman"/>
          <w:b/>
          <w:bCs/>
          <w:sz w:val="24"/>
          <w:szCs w:val="24"/>
        </w:rPr>
        <w:t>October 19</w:t>
      </w:r>
      <w:r w:rsidR="00D91F89" w:rsidRPr="00E73B60">
        <w:rPr>
          <w:rFonts w:eastAsia="Times New Roman"/>
          <w:b/>
          <w:bCs/>
          <w:sz w:val="24"/>
          <w:szCs w:val="24"/>
          <w:vertAlign w:val="superscript"/>
        </w:rPr>
        <w:t>th</w:t>
      </w:r>
      <w:r w:rsidR="00D91F89" w:rsidRPr="00E73B60">
        <w:rPr>
          <w:rFonts w:eastAsia="Times New Roman"/>
          <w:b/>
          <w:bCs/>
          <w:sz w:val="24"/>
          <w:szCs w:val="24"/>
        </w:rPr>
        <w:t>, 2021</w:t>
      </w:r>
    </w:p>
    <w:p w14:paraId="1F59AB47" w14:textId="77777777" w:rsidR="00F16BE9" w:rsidRPr="00E73B60" w:rsidRDefault="00D91F89">
      <w:r w:rsidRPr="00E73B60">
        <w:tab/>
      </w:r>
    </w:p>
    <w:p w14:paraId="1F59AB48" w14:textId="77777777" w:rsidR="00F16BE9" w:rsidRPr="00E73B60" w:rsidRDefault="00D91F89">
      <w:pPr>
        <w:rPr>
          <w:b/>
        </w:rPr>
      </w:pPr>
      <w:r w:rsidRPr="00E73B60">
        <w:rPr>
          <w:b/>
        </w:rPr>
        <w:t>Agenda item:    8.2.6</w:t>
      </w:r>
    </w:p>
    <w:p w14:paraId="1F59AB49" w14:textId="77777777" w:rsidR="00F16BE9" w:rsidRPr="00E73B60" w:rsidRDefault="00D91F89">
      <w:pPr>
        <w:rPr>
          <w:b/>
        </w:rPr>
      </w:pPr>
      <w:r w:rsidRPr="00E73B60">
        <w:rPr>
          <w:b/>
        </w:rPr>
        <w:t>Source:              Moderator (Qualcomm</w:t>
      </w:r>
      <w:r w:rsidRPr="00E73B60">
        <w:rPr>
          <w:rFonts w:eastAsia="SimSun"/>
          <w:b/>
          <w:lang w:eastAsia="zh-CN"/>
        </w:rPr>
        <w:t xml:space="preserve"> </w:t>
      </w:r>
      <w:r w:rsidRPr="00E73B60">
        <w:rPr>
          <w:b/>
        </w:rPr>
        <w:t>Incorporated)</w:t>
      </w:r>
    </w:p>
    <w:p w14:paraId="1F59AB4A" w14:textId="57345D24" w:rsidR="00F16BE9" w:rsidRPr="00E73B60" w:rsidRDefault="00D91F89">
      <w:pPr>
        <w:rPr>
          <w:b/>
        </w:rPr>
      </w:pPr>
      <w:r w:rsidRPr="00E73B60">
        <w:rPr>
          <w:b/>
        </w:rPr>
        <w:t xml:space="preserve">Title:                  </w:t>
      </w:r>
      <w:r w:rsidR="00766C3A">
        <w:rPr>
          <w:b/>
          <w:bCs/>
        </w:rPr>
        <w:t>FL</w:t>
      </w:r>
      <w:r w:rsidRPr="00E73B60">
        <w:rPr>
          <w:b/>
        </w:rPr>
        <w:t xml:space="preserve"> summary </w:t>
      </w:r>
      <w:r w:rsidRPr="00E73B60">
        <w:rPr>
          <w:b/>
          <w:bCs/>
        </w:rPr>
        <w:t>of</w:t>
      </w:r>
      <w:r w:rsidRPr="00E73B60">
        <w:rPr>
          <w:b/>
        </w:rPr>
        <w:t xml:space="preserve"> channel access mechanism for 52.6GHz-71GHz band</w:t>
      </w:r>
      <w:r w:rsidR="00F85217">
        <w:rPr>
          <w:b/>
        </w:rPr>
        <w:t>, v</w:t>
      </w:r>
      <w:r w:rsidR="00766C3A">
        <w:rPr>
          <w:b/>
        </w:rPr>
        <w:t>er1</w:t>
      </w:r>
    </w:p>
    <w:p w14:paraId="1F59AB4B" w14:textId="77777777" w:rsidR="00F16BE9" w:rsidRPr="00E73B60" w:rsidRDefault="00D91F89">
      <w:pPr>
        <w:rPr>
          <w:b/>
        </w:rPr>
      </w:pPr>
      <w:r w:rsidRPr="00E73B60">
        <w:rPr>
          <w:b/>
        </w:rPr>
        <w:t>Document for:  Discussion</w:t>
      </w:r>
      <w:r w:rsidRPr="00E73B60">
        <w:rPr>
          <w:rFonts w:eastAsia="SimSun"/>
          <w:b/>
          <w:lang w:eastAsia="zh-CN"/>
        </w:rPr>
        <w:t xml:space="preserve"> and </w:t>
      </w:r>
      <w:r w:rsidRPr="00E73B60">
        <w:rPr>
          <w:b/>
        </w:rPr>
        <w:t>Decision</w:t>
      </w:r>
    </w:p>
    <w:p w14:paraId="1F59AB4C" w14:textId="77777777" w:rsidR="00F16BE9" w:rsidRPr="00E73B60" w:rsidRDefault="00D91F89">
      <w:pPr>
        <w:pStyle w:val="Heading1"/>
        <w:numPr>
          <w:ilvl w:val="0"/>
          <w:numId w:val="13"/>
        </w:numPr>
        <w:rPr>
          <w:rFonts w:ascii="Times New Roman" w:hAnsi="Times New Roman"/>
        </w:rPr>
      </w:pPr>
      <w:r w:rsidRPr="00E73B60">
        <w:rPr>
          <w:rFonts w:ascii="Times New Roman" w:hAnsi="Times New Roman"/>
        </w:rPr>
        <w:t>Introduction</w:t>
      </w:r>
    </w:p>
    <w:p w14:paraId="1F59AB4D" w14:textId="78164F69" w:rsidR="00F16BE9" w:rsidRPr="00E73B60" w:rsidRDefault="00D91F89">
      <w:pPr>
        <w:tabs>
          <w:tab w:val="left" w:pos="425"/>
        </w:tabs>
      </w:pPr>
      <w:r w:rsidRPr="00E73B60">
        <w:t>This paper summarizes the channel access related proposals submitted to agenda item 8.2.6 in RAN1-106</w:t>
      </w:r>
      <w:r w:rsidR="00B84850">
        <w:t>-bis</w:t>
      </w:r>
      <w:r w:rsidR="00FD1A41">
        <w:t>-</w:t>
      </w:r>
      <w:r w:rsidRPr="00E73B60">
        <w:t>e.</w:t>
      </w:r>
    </w:p>
    <w:p w14:paraId="1F59AB4E" w14:textId="77777777" w:rsidR="00F16BE9" w:rsidRPr="00E73B60" w:rsidRDefault="00F16BE9"/>
    <w:p w14:paraId="1F59AB4F" w14:textId="77777777" w:rsidR="00F16BE9" w:rsidRPr="00E73B60" w:rsidRDefault="00D91F89">
      <w:pPr>
        <w:pStyle w:val="Heading1"/>
        <w:tabs>
          <w:tab w:val="left" w:pos="9090"/>
        </w:tabs>
        <w:rPr>
          <w:rFonts w:ascii="Times New Roman" w:hAnsi="Times New Roman"/>
        </w:rPr>
      </w:pPr>
      <w:r w:rsidRPr="00E73B60">
        <w:rPr>
          <w:rFonts w:ascii="Times New Roman" w:hAnsi="Times New Roman"/>
        </w:rPr>
        <w:t>Summary of contributions</w:t>
      </w:r>
    </w:p>
    <w:p w14:paraId="1F59AB50" w14:textId="77777777" w:rsidR="00F16BE9" w:rsidRPr="00E73B60" w:rsidRDefault="00D91F89">
      <w:pPr>
        <w:rPr>
          <w:lang w:eastAsia="en-US"/>
        </w:rPr>
      </w:pPr>
      <w:r w:rsidRPr="00E73B60">
        <w:rPr>
          <w:lang w:eastAsia="en-US"/>
        </w:rPr>
        <w:t>The section summarises key proposals and observations from submitted contributions.  Discussion points arising from each group of topics are captured separately in subsections.</w:t>
      </w:r>
    </w:p>
    <w:p w14:paraId="1F59AB51" w14:textId="77777777" w:rsidR="00F16BE9" w:rsidRPr="00E73B60" w:rsidRDefault="00D91F89">
      <w:pPr>
        <w:pStyle w:val="Heading2"/>
        <w:rPr>
          <w:rFonts w:ascii="Times New Roman" w:hAnsi="Times New Roman"/>
        </w:rPr>
      </w:pPr>
      <w:r w:rsidRPr="00E73B60">
        <w:rPr>
          <w:rFonts w:ascii="Times New Roman" w:hAnsi="Times New Roman"/>
          <w:noProof/>
          <w:lang w:val="en-US" w:eastAsia="zh-CN"/>
        </w:rPr>
        <mc:AlternateContent>
          <mc:Choice Requires="wps">
            <w:drawing>
              <wp:anchor distT="45720" distB="45720" distL="114300" distR="114300" simplePos="0" relativeHeight="251658240" behindDoc="0" locked="0" layoutInCell="1" allowOverlap="1" wp14:anchorId="1F59BC82" wp14:editId="1F59BC83">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1F59BCC7" w14:textId="77777777" w:rsidR="000F3117" w:rsidRDefault="000F311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F59BCC8"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F59BCC9"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F59BCCA"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F59BCCB"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F59BCCC"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F59BCCD"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F59BCCE"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F59BCCF"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1F59BCD0" w14:textId="77777777" w:rsidR="000F3117" w:rsidRDefault="000F3117"/>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1F59BC8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1F59BCC7" w14:textId="77777777" w:rsidR="000F3117" w:rsidRDefault="000F311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F59BCC8"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F59BCC9"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F59BCCA"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1F59BCCB"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F59BCCC"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F59BCCD"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F59BCCE"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F59BCCF"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1F59BCD0" w14:textId="77777777" w:rsidR="000F3117" w:rsidRDefault="000F3117"/>
                  </w:txbxContent>
                </v:textbox>
                <w10:wrap type="topAndBottom" anchorx="margin"/>
              </v:shape>
            </w:pict>
          </mc:Fallback>
        </mc:AlternateContent>
      </w:r>
      <w:r w:rsidRPr="00E73B60">
        <w:rPr>
          <w:rFonts w:ascii="Times New Roman" w:hAnsi="Times New Roman"/>
        </w:rPr>
        <w:t>ED Threshold computation FFS Items</w:t>
      </w:r>
    </w:p>
    <w:p w14:paraId="1F59AB52" w14:textId="77777777" w:rsidR="00F16BE9" w:rsidRPr="00E73B60" w:rsidRDefault="00F16BE9">
      <w:pPr>
        <w:rPr>
          <w:lang w:eastAsia="en-US"/>
        </w:rPr>
      </w:pPr>
    </w:p>
    <w:tbl>
      <w:tblPr>
        <w:tblStyle w:val="TableGrid"/>
        <w:tblW w:w="9457" w:type="dxa"/>
        <w:tblLayout w:type="fixed"/>
        <w:tblLook w:val="04A0" w:firstRow="1" w:lastRow="0" w:firstColumn="1" w:lastColumn="0" w:noHBand="0" w:noVBand="1"/>
      </w:tblPr>
      <w:tblGrid>
        <w:gridCol w:w="2244"/>
        <w:gridCol w:w="7213"/>
      </w:tblGrid>
      <w:tr w:rsidR="00F16BE9" w:rsidRPr="00E73B60" w14:paraId="1F59AB55" w14:textId="77777777" w:rsidTr="00444DF0">
        <w:trPr>
          <w:trHeight w:val="341"/>
        </w:trPr>
        <w:tc>
          <w:tcPr>
            <w:tcW w:w="2244" w:type="dxa"/>
          </w:tcPr>
          <w:p w14:paraId="1F59AB53" w14:textId="77777777" w:rsidR="00F16BE9" w:rsidRPr="00E73B60"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E73B60">
              <w:rPr>
                <w:bCs/>
                <w:sz w:val="18"/>
                <w:szCs w:val="18"/>
              </w:rPr>
              <w:t>Company</w:t>
            </w:r>
          </w:p>
        </w:tc>
        <w:tc>
          <w:tcPr>
            <w:tcW w:w="7213" w:type="dxa"/>
          </w:tcPr>
          <w:p w14:paraId="1F59AB54" w14:textId="77777777" w:rsidR="00F16BE9" w:rsidRPr="00E73B60"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E73B60">
              <w:rPr>
                <w:bCs/>
                <w:sz w:val="18"/>
                <w:szCs w:val="18"/>
              </w:rPr>
              <w:t>Key Proposals/Observations/Positions</w:t>
            </w:r>
          </w:p>
        </w:tc>
      </w:tr>
      <w:tr w:rsidR="00444DF0" w:rsidRPr="00E73B60" w14:paraId="2583727B" w14:textId="77777777" w:rsidTr="00F16CD0">
        <w:trPr>
          <w:trHeight w:val="4394"/>
        </w:trPr>
        <w:tc>
          <w:tcPr>
            <w:tcW w:w="2244" w:type="dxa"/>
            <w:noWrap/>
            <w:hideMark/>
          </w:tcPr>
          <w:p w14:paraId="65DA2561"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lastRenderedPageBreak/>
              <w:t xml:space="preserve">Huawei </w:t>
            </w:r>
            <w:proofErr w:type="spellStart"/>
            <w:r w:rsidRPr="00E73B60">
              <w:rPr>
                <w:rFonts w:eastAsia="Times New Roman"/>
                <w:snapToGrid/>
                <w:color w:val="000000"/>
                <w:kern w:val="0"/>
                <w:sz w:val="22"/>
                <w:lang w:val="en-US" w:eastAsia="en-US"/>
              </w:rPr>
              <w:t>HiSilicon</w:t>
            </w:r>
            <w:proofErr w:type="spellEnd"/>
          </w:p>
        </w:tc>
        <w:tc>
          <w:tcPr>
            <w:tcW w:w="7213" w:type="dxa"/>
            <w:hideMark/>
          </w:tcPr>
          <w:p w14:paraId="0872899F"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2D165049"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4C12CAD9"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noProof/>
                <w:snapToGrid/>
                <w:color w:val="000000"/>
                <w:kern w:val="0"/>
                <w:sz w:val="22"/>
                <w:lang w:val="en-US" w:eastAsia="en-US"/>
              </w:rPr>
              <w:drawing>
                <wp:anchor distT="0" distB="0" distL="114300" distR="114300" simplePos="0" relativeHeight="251658246" behindDoc="0" locked="0" layoutInCell="1" allowOverlap="1" wp14:anchorId="6FF32EAA" wp14:editId="7EC0302E">
                  <wp:simplePos x="0" y="0"/>
                  <wp:positionH relativeFrom="column">
                    <wp:posOffset>-2713</wp:posOffset>
                  </wp:positionH>
                  <wp:positionV relativeFrom="paragraph">
                    <wp:posOffset>5542</wp:posOffset>
                  </wp:positionV>
                  <wp:extent cx="4447309" cy="297180"/>
                  <wp:effectExtent l="0" t="0" r="0" b="7620"/>
                  <wp:wrapNone/>
                  <wp:docPr id="19" name="Picture 19">
                    <a:extLst xmlns:a="http://schemas.openxmlformats.org/drawingml/2006/main">
                      <a:ext uri="{FF2B5EF4-FFF2-40B4-BE49-F238E27FC236}">
                        <a16:creationId xmlns:a16="http://schemas.microsoft.com/office/drawing/2014/main" id="{44F6D759-9214-421D-B969-3AA4B7EF82A2}"/>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4F6D759-9214-421D-B969-3AA4B7EF82A2}"/>
                              </a:ext>
                            </a:extLst>
                          </pic:cNvPr>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72765" cy="298881"/>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2340"/>
            </w:tblGrid>
            <w:tr w:rsidR="00444DF0" w:rsidRPr="00E73B60" w14:paraId="078C4BBF" w14:textId="77777777">
              <w:trPr>
                <w:trHeight w:val="288"/>
                <w:tblCellSpacing w:w="0" w:type="dxa"/>
              </w:trPr>
              <w:tc>
                <w:tcPr>
                  <w:tcW w:w="12340" w:type="dxa"/>
                  <w:tcBorders>
                    <w:top w:val="nil"/>
                    <w:left w:val="nil"/>
                    <w:bottom w:val="nil"/>
                    <w:right w:val="nil"/>
                  </w:tcBorders>
                  <w:shd w:val="clear" w:color="auto" w:fill="auto"/>
                  <w:vAlign w:val="bottom"/>
                  <w:hideMark/>
                </w:tcPr>
                <w:p w14:paraId="07FCC7DE"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C42856D"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0F05726E" w14:textId="77777777" w:rsidR="00444DF0" w:rsidRPr="00E73B60" w:rsidRDefault="00444DF0" w:rsidP="001C1006">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sidRPr="00E73B60">
              <w:rPr>
                <w:rFonts w:eastAsia="Times New Roman"/>
                <w:snapToGrid/>
                <w:color w:val="000000"/>
                <w:kern w:val="0"/>
                <w:sz w:val="16"/>
                <w:szCs w:val="16"/>
                <w:lang w:val="en-US" w:eastAsia="en-US"/>
              </w:rPr>
              <w:t>•</w:t>
            </w:r>
            <w:r w:rsidRPr="00E73B60">
              <w:rPr>
                <w:rFonts w:eastAsia="Times New Roman"/>
                <w:snapToGrid/>
                <w:color w:val="000000"/>
                <w:kern w:val="0"/>
                <w:sz w:val="14"/>
                <w:szCs w:val="14"/>
                <w:lang w:val="en-US" w:eastAsia="en-US"/>
              </w:rPr>
              <w:t xml:space="preserve">   </w:t>
            </w:r>
            <w:r w:rsidRPr="00E73B60">
              <w:rPr>
                <w:rFonts w:eastAsia="Times New Roman"/>
                <w:b/>
                <w:bCs/>
                <w:i/>
                <w:iCs/>
                <w:snapToGrid/>
                <w:color w:val="000000"/>
                <w:kern w:val="0"/>
                <w:sz w:val="16"/>
                <w:szCs w:val="16"/>
                <w:lang w:val="en-US" w:eastAsia="en-US"/>
              </w:rPr>
              <w:t>G</w:t>
            </w:r>
            <w:r w:rsidRPr="00E73B60">
              <w:rPr>
                <w:rFonts w:eastAsia="Times New Roman"/>
                <w:b/>
                <w:bCs/>
                <w:i/>
                <w:iCs/>
                <w:snapToGrid/>
                <w:color w:val="000000"/>
                <w:kern w:val="0"/>
                <w:sz w:val="16"/>
                <w:szCs w:val="16"/>
                <w:vertAlign w:val="subscript"/>
                <w:lang w:val="en-US" w:eastAsia="en-US"/>
              </w:rPr>
              <w:t>TX</w:t>
            </w:r>
            <w:r w:rsidRPr="00E73B60">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sidRPr="00E73B60">
              <w:rPr>
                <w:rFonts w:eastAsia="Times New Roman"/>
                <w:b/>
                <w:bCs/>
                <w:i/>
                <w:iCs/>
                <w:snapToGrid/>
                <w:color w:val="000000"/>
                <w:kern w:val="0"/>
                <w:sz w:val="16"/>
                <w:szCs w:val="16"/>
                <w:lang w:val="en-US" w:eastAsia="en-US"/>
              </w:rPr>
              <w:t>dBi</w:t>
            </w:r>
            <w:proofErr w:type="spellEnd"/>
            <w:r w:rsidRPr="00E73B60">
              <w:rPr>
                <w:rFonts w:eastAsia="Times New Roman"/>
                <w:b/>
                <w:bCs/>
                <w:i/>
                <w:iCs/>
                <w:snapToGrid/>
                <w:color w:val="000000"/>
                <w:kern w:val="0"/>
                <w:sz w:val="16"/>
                <w:szCs w:val="16"/>
                <w:lang w:val="en-US" w:eastAsia="en-US"/>
              </w:rPr>
              <w:t>]</w:t>
            </w:r>
          </w:p>
          <w:p w14:paraId="5F03928B" w14:textId="77777777" w:rsidR="00444DF0" w:rsidRPr="00E73B60" w:rsidRDefault="00444DF0" w:rsidP="001C1006">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sidRPr="00E73B60">
              <w:rPr>
                <w:rFonts w:eastAsia="Times New Roman"/>
                <w:snapToGrid/>
                <w:color w:val="000000"/>
                <w:kern w:val="0"/>
                <w:sz w:val="16"/>
                <w:szCs w:val="16"/>
                <w:lang w:val="en-US" w:eastAsia="en-US"/>
              </w:rPr>
              <w:t>•</w:t>
            </w:r>
            <w:r w:rsidRPr="00E73B60">
              <w:rPr>
                <w:rFonts w:eastAsia="Times New Roman"/>
                <w:snapToGrid/>
                <w:color w:val="000000"/>
                <w:kern w:val="0"/>
                <w:sz w:val="14"/>
                <w:szCs w:val="14"/>
                <w:lang w:val="en-US" w:eastAsia="en-US"/>
              </w:rPr>
              <w:t xml:space="preserve">   </w:t>
            </w:r>
            <w:proofErr w:type="spellStart"/>
            <w:r w:rsidRPr="00E73B60">
              <w:rPr>
                <w:rFonts w:eastAsia="Times New Roman"/>
                <w:b/>
                <w:bCs/>
                <w:i/>
                <w:iCs/>
                <w:snapToGrid/>
                <w:color w:val="000000"/>
                <w:kern w:val="0"/>
                <w:sz w:val="16"/>
                <w:szCs w:val="16"/>
                <w:lang w:val="en-US" w:eastAsia="en-US"/>
              </w:rPr>
              <w:t>G</w:t>
            </w:r>
            <w:r w:rsidRPr="00E73B60">
              <w:rPr>
                <w:rFonts w:eastAsia="Times New Roman"/>
                <w:b/>
                <w:bCs/>
                <w:i/>
                <w:iCs/>
                <w:snapToGrid/>
                <w:color w:val="000000"/>
                <w:kern w:val="0"/>
                <w:sz w:val="16"/>
                <w:szCs w:val="16"/>
                <w:vertAlign w:val="subscript"/>
                <w:lang w:val="en-US" w:eastAsia="en-US"/>
              </w:rPr>
              <w:t>TX,max</w:t>
            </w:r>
            <w:proofErr w:type="spellEnd"/>
            <w:r w:rsidRPr="00E73B60">
              <w:rPr>
                <w:rFonts w:eastAsia="Times New Roman"/>
                <w:b/>
                <w:bCs/>
                <w:i/>
                <w:iCs/>
                <w:snapToGrid/>
                <w:color w:val="000000"/>
                <w:kern w:val="0"/>
                <w:sz w:val="16"/>
                <w:szCs w:val="16"/>
                <w:lang w:val="en-US" w:eastAsia="en-US"/>
              </w:rPr>
              <w:t xml:space="preserve"> is the maximum supported transmit antenna gain [</w:t>
            </w:r>
            <w:proofErr w:type="spellStart"/>
            <w:r w:rsidRPr="00E73B60">
              <w:rPr>
                <w:rFonts w:eastAsia="Times New Roman"/>
                <w:b/>
                <w:bCs/>
                <w:i/>
                <w:iCs/>
                <w:snapToGrid/>
                <w:color w:val="000000"/>
                <w:kern w:val="0"/>
                <w:sz w:val="16"/>
                <w:szCs w:val="16"/>
                <w:lang w:val="en-US" w:eastAsia="en-US"/>
              </w:rPr>
              <w:t>dBi</w:t>
            </w:r>
            <w:proofErr w:type="spellEnd"/>
            <w:r w:rsidRPr="00E73B60">
              <w:rPr>
                <w:rFonts w:eastAsia="Times New Roman"/>
                <w:b/>
                <w:bCs/>
                <w:i/>
                <w:iCs/>
                <w:snapToGrid/>
                <w:color w:val="000000"/>
                <w:kern w:val="0"/>
                <w:sz w:val="16"/>
                <w:szCs w:val="16"/>
                <w:lang w:val="en-US" w:eastAsia="en-US"/>
              </w:rPr>
              <w:t>]</w:t>
            </w:r>
          </w:p>
          <w:p w14:paraId="2719BB42" w14:textId="77777777" w:rsidR="00444DF0" w:rsidRPr="00E73B60" w:rsidRDefault="00444DF0" w:rsidP="001C1006">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sidRPr="00E73B60">
              <w:rPr>
                <w:rFonts w:eastAsia="Times New Roman"/>
                <w:snapToGrid/>
                <w:color w:val="000000"/>
                <w:kern w:val="0"/>
                <w:sz w:val="16"/>
                <w:szCs w:val="16"/>
                <w:lang w:val="en-US" w:eastAsia="en-US"/>
              </w:rPr>
              <w:t>•</w:t>
            </w:r>
            <w:r w:rsidRPr="00E73B60">
              <w:rPr>
                <w:rFonts w:eastAsia="Times New Roman"/>
                <w:snapToGrid/>
                <w:color w:val="000000"/>
                <w:kern w:val="0"/>
                <w:sz w:val="14"/>
                <w:szCs w:val="14"/>
                <w:lang w:val="en-US" w:eastAsia="en-US"/>
              </w:rPr>
              <w:t xml:space="preserve">   </w:t>
            </w:r>
            <w:r w:rsidRPr="00E73B60">
              <w:rPr>
                <w:rFonts w:eastAsia="Times New Roman"/>
                <w:b/>
                <w:bCs/>
                <w:i/>
                <w:iCs/>
                <w:snapToGrid/>
                <w:color w:val="000000"/>
                <w:kern w:val="0"/>
                <w:sz w:val="16"/>
                <w:szCs w:val="16"/>
                <w:lang w:val="en-US" w:eastAsia="en-US"/>
              </w:rPr>
              <w:t>a is a scaling factor such that  0≤ a≤ 1</w:t>
            </w:r>
          </w:p>
          <w:p w14:paraId="2131A7DF"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0901E823"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9333D30"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noProof/>
                <w:snapToGrid/>
                <w:color w:val="000000"/>
                <w:kern w:val="0"/>
                <w:sz w:val="22"/>
                <w:lang w:val="en-US" w:eastAsia="en-US"/>
              </w:rPr>
              <w:drawing>
                <wp:anchor distT="0" distB="0" distL="114300" distR="114300" simplePos="0" relativeHeight="251658247" behindDoc="0" locked="0" layoutInCell="1" allowOverlap="1" wp14:anchorId="6ECD44B3" wp14:editId="53D16D14">
                  <wp:simplePos x="0" y="0"/>
                  <wp:positionH relativeFrom="column">
                    <wp:posOffset>0</wp:posOffset>
                  </wp:positionH>
                  <wp:positionV relativeFrom="paragraph">
                    <wp:posOffset>15240</wp:posOffset>
                  </wp:positionV>
                  <wp:extent cx="327660" cy="190500"/>
                  <wp:effectExtent l="0" t="0" r="0" b="0"/>
                  <wp:wrapNone/>
                  <wp:docPr id="18" name="Picture 18">
                    <a:extLst xmlns:a="http://schemas.openxmlformats.org/drawingml/2006/main">
                      <a:ext uri="{FF2B5EF4-FFF2-40B4-BE49-F238E27FC236}">
                        <a16:creationId xmlns:a16="http://schemas.microsoft.com/office/drawing/2014/main" id="{260E476C-FE32-4160-B6FB-F1A54C4549C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60E476C-FE32-4160-B6FB-F1A54C4549C0}"/>
                              </a:ext>
                            </a:extLst>
                          </pic:cNvPr>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0200" cy="1841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2340"/>
            </w:tblGrid>
            <w:tr w:rsidR="00444DF0" w:rsidRPr="00E73B60" w14:paraId="1B92F5FA" w14:textId="77777777">
              <w:trPr>
                <w:trHeight w:val="288"/>
                <w:tblCellSpacing w:w="0" w:type="dxa"/>
              </w:trPr>
              <w:tc>
                <w:tcPr>
                  <w:tcW w:w="12340" w:type="dxa"/>
                  <w:tcBorders>
                    <w:top w:val="nil"/>
                    <w:left w:val="nil"/>
                    <w:bottom w:val="nil"/>
                    <w:right w:val="nil"/>
                  </w:tcBorders>
                  <w:shd w:val="clear" w:color="auto" w:fill="auto"/>
                  <w:vAlign w:val="center"/>
                  <w:hideMark/>
                </w:tcPr>
                <w:p w14:paraId="2DBF364D" w14:textId="77777777" w:rsidR="00444DF0" w:rsidRPr="00E73B60" w:rsidRDefault="00444DF0" w:rsidP="001C1006">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 xml:space="preserve"> which is the maximum supported transmit antenna gain.</w:t>
                  </w:r>
                </w:p>
              </w:tc>
            </w:tr>
          </w:tbl>
          <w:p w14:paraId="7CD8D57F" w14:textId="77777777" w:rsidR="00444DF0" w:rsidRPr="00E73B60" w:rsidRDefault="00444DF0" w:rsidP="001C1006">
            <w:pPr>
              <w:spacing w:after="0" w:line="240" w:lineRule="auto"/>
              <w:jc w:val="left"/>
              <w:rPr>
                <w:rFonts w:eastAsia="Times New Roman"/>
                <w:b/>
                <w:bCs/>
                <w:i/>
                <w:iCs/>
                <w:snapToGrid/>
                <w:color w:val="000000"/>
                <w:kern w:val="0"/>
                <w:sz w:val="16"/>
                <w:szCs w:val="16"/>
                <w:lang w:val="en-US" w:eastAsia="en-US"/>
              </w:rPr>
            </w:pPr>
          </w:p>
        </w:tc>
      </w:tr>
      <w:tr w:rsidR="005671D8" w:rsidRPr="00E73B60" w14:paraId="779FB21B" w14:textId="77777777" w:rsidTr="00A50925">
        <w:trPr>
          <w:trHeight w:val="1310"/>
        </w:trPr>
        <w:tc>
          <w:tcPr>
            <w:tcW w:w="2244" w:type="dxa"/>
            <w:noWrap/>
            <w:hideMark/>
          </w:tcPr>
          <w:p w14:paraId="11E22102" w14:textId="77777777" w:rsidR="005671D8" w:rsidRPr="00E73B60" w:rsidRDefault="005671D8"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FUTUREWEI</w:t>
            </w:r>
          </w:p>
        </w:tc>
        <w:tc>
          <w:tcPr>
            <w:tcW w:w="7213" w:type="dxa"/>
            <w:hideMark/>
          </w:tcPr>
          <w:p w14:paraId="18FC8C1A" w14:textId="77777777" w:rsidR="005671D8" w:rsidRPr="00E73B60" w:rsidRDefault="005671D8"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2: Utilize a separate EDT for each sensing beam.</w:t>
            </w:r>
          </w:p>
          <w:p w14:paraId="2B18F5F0" w14:textId="2B977393" w:rsidR="005671D8" w:rsidRPr="00E73B60" w:rsidRDefault="005671D8" w:rsidP="001C1006">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1C1006" w:rsidRPr="00E73B60" w14:paraId="16325914" w14:textId="77777777" w:rsidTr="00444DF0">
        <w:trPr>
          <w:trHeight w:val="288"/>
        </w:trPr>
        <w:tc>
          <w:tcPr>
            <w:tcW w:w="2244" w:type="dxa"/>
            <w:noWrap/>
            <w:hideMark/>
          </w:tcPr>
          <w:p w14:paraId="7C093438"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sidRPr="00E73B60">
              <w:rPr>
                <w:rFonts w:eastAsia="Times New Roman"/>
                <w:snapToGrid/>
                <w:color w:val="000000"/>
                <w:kern w:val="0"/>
                <w:sz w:val="22"/>
                <w:lang w:val="en-US" w:eastAsia="en-US"/>
              </w:rPr>
              <w:t>Spreadtrum</w:t>
            </w:r>
            <w:proofErr w:type="spellEnd"/>
            <w:r w:rsidRPr="00E73B60">
              <w:rPr>
                <w:rFonts w:eastAsia="Times New Roman"/>
                <w:snapToGrid/>
                <w:color w:val="000000"/>
                <w:kern w:val="0"/>
                <w:sz w:val="22"/>
                <w:lang w:val="en-US" w:eastAsia="en-US"/>
              </w:rPr>
              <w:t xml:space="preserve"> Communications</w:t>
            </w:r>
          </w:p>
        </w:tc>
        <w:tc>
          <w:tcPr>
            <w:tcW w:w="7213" w:type="dxa"/>
            <w:hideMark/>
          </w:tcPr>
          <w:p w14:paraId="0825336C"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5: The formula of ED threshold should consider the LBT bandwidth and beamforming gain.</w:t>
            </w:r>
          </w:p>
        </w:tc>
      </w:tr>
      <w:tr w:rsidR="005671D8" w:rsidRPr="00E73B60" w14:paraId="7493EF23" w14:textId="77777777" w:rsidTr="00A50925">
        <w:trPr>
          <w:trHeight w:val="1781"/>
        </w:trPr>
        <w:tc>
          <w:tcPr>
            <w:tcW w:w="2244" w:type="dxa"/>
            <w:hideMark/>
          </w:tcPr>
          <w:p w14:paraId="24901980" w14:textId="77777777" w:rsidR="005671D8" w:rsidRPr="00E73B60" w:rsidRDefault="005671D8"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ZTE </w:t>
            </w:r>
            <w:proofErr w:type="spellStart"/>
            <w:r w:rsidRPr="00E73B60">
              <w:rPr>
                <w:rFonts w:eastAsia="Times New Roman"/>
                <w:snapToGrid/>
                <w:color w:val="000000"/>
                <w:kern w:val="0"/>
                <w:sz w:val="22"/>
                <w:lang w:val="en-US" w:eastAsia="en-US"/>
              </w:rPr>
              <w:t>Sanechips</w:t>
            </w:r>
            <w:proofErr w:type="spellEnd"/>
          </w:p>
        </w:tc>
        <w:tc>
          <w:tcPr>
            <w:tcW w:w="7213" w:type="dxa"/>
            <w:hideMark/>
          </w:tcPr>
          <w:p w14:paraId="0E75BEC8" w14:textId="77777777" w:rsidR="005671D8" w:rsidRPr="00E73B60" w:rsidRDefault="005671D8" w:rsidP="001C1006">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472F170C" w14:textId="5624C024" w:rsidR="005671D8" w:rsidRPr="00E73B60" w:rsidRDefault="005671D8" w:rsidP="001C1006">
            <w:pPr>
              <w:spacing w:after="0" w:line="240" w:lineRule="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1C1006" w:rsidRPr="00E73B60" w14:paraId="3AD7885F" w14:textId="77777777" w:rsidTr="00444DF0">
        <w:trPr>
          <w:trHeight w:val="288"/>
        </w:trPr>
        <w:tc>
          <w:tcPr>
            <w:tcW w:w="2244" w:type="dxa"/>
            <w:noWrap/>
            <w:hideMark/>
          </w:tcPr>
          <w:p w14:paraId="1260784D"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vivo</w:t>
            </w:r>
          </w:p>
        </w:tc>
        <w:tc>
          <w:tcPr>
            <w:tcW w:w="7213" w:type="dxa"/>
            <w:hideMark/>
          </w:tcPr>
          <w:p w14:paraId="19F3D8F9" w14:textId="77777777" w:rsidR="001C1006" w:rsidRPr="00E73B60" w:rsidRDefault="001C1006" w:rsidP="001C1006">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1C1006" w:rsidRPr="00E73B60" w14:paraId="52AE6100" w14:textId="77777777" w:rsidTr="00444DF0">
        <w:trPr>
          <w:trHeight w:val="288"/>
        </w:trPr>
        <w:tc>
          <w:tcPr>
            <w:tcW w:w="2244" w:type="dxa"/>
            <w:noWrap/>
            <w:hideMark/>
          </w:tcPr>
          <w:p w14:paraId="79977C06"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OPPO</w:t>
            </w:r>
          </w:p>
        </w:tc>
        <w:tc>
          <w:tcPr>
            <w:tcW w:w="7213" w:type="dxa"/>
            <w:hideMark/>
          </w:tcPr>
          <w:p w14:paraId="437DF860"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6: the EDT value should be adjusted: smaller value is applied when sensing beam is narrower.</w:t>
            </w:r>
          </w:p>
        </w:tc>
      </w:tr>
      <w:tr w:rsidR="001C1006" w:rsidRPr="00E73B60" w14:paraId="297C3C6E" w14:textId="77777777" w:rsidTr="00444DF0">
        <w:trPr>
          <w:trHeight w:val="576"/>
        </w:trPr>
        <w:tc>
          <w:tcPr>
            <w:tcW w:w="2244" w:type="dxa"/>
            <w:noWrap/>
            <w:hideMark/>
          </w:tcPr>
          <w:p w14:paraId="06CC2CF2"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OPPO</w:t>
            </w:r>
          </w:p>
        </w:tc>
        <w:tc>
          <w:tcPr>
            <w:tcW w:w="7213" w:type="dxa"/>
            <w:hideMark/>
          </w:tcPr>
          <w:p w14:paraId="61E501A0"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BF732A" w:rsidRPr="00E73B60" w14:paraId="140C1773" w14:textId="77777777" w:rsidTr="00A50925">
        <w:trPr>
          <w:trHeight w:val="1671"/>
        </w:trPr>
        <w:tc>
          <w:tcPr>
            <w:tcW w:w="2244" w:type="dxa"/>
            <w:noWrap/>
            <w:hideMark/>
          </w:tcPr>
          <w:p w14:paraId="1E27119E" w14:textId="77777777" w:rsidR="00BF732A" w:rsidRPr="00E73B60" w:rsidRDefault="00BF732A"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CATT</w:t>
            </w:r>
          </w:p>
        </w:tc>
        <w:tc>
          <w:tcPr>
            <w:tcW w:w="7213" w:type="dxa"/>
            <w:hideMark/>
          </w:tcPr>
          <w:p w14:paraId="28768EF1" w14:textId="77777777" w:rsidR="00BF732A" w:rsidRPr="00E73B60" w:rsidRDefault="00BF732A" w:rsidP="001C1006">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5: Adjustment value should be considered for the baseline ED threshold.</w:t>
            </w:r>
          </w:p>
          <w:p w14:paraId="5BDBA314" w14:textId="67568585" w:rsidR="00BF732A" w:rsidRPr="00E73B60" w:rsidRDefault="00BF732A" w:rsidP="001C1006">
            <w:pPr>
              <w:spacing w:after="0" w:line="240" w:lineRule="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1C1006" w:rsidRPr="00E73B60" w14:paraId="6E11F9F6" w14:textId="77777777" w:rsidTr="00444DF0">
        <w:trPr>
          <w:trHeight w:val="528"/>
        </w:trPr>
        <w:tc>
          <w:tcPr>
            <w:tcW w:w="2244" w:type="dxa"/>
            <w:noWrap/>
            <w:hideMark/>
          </w:tcPr>
          <w:p w14:paraId="7B1AC3E6"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TCL Communications</w:t>
            </w:r>
          </w:p>
        </w:tc>
        <w:tc>
          <w:tcPr>
            <w:tcW w:w="7213" w:type="dxa"/>
            <w:hideMark/>
          </w:tcPr>
          <w:p w14:paraId="4CDA4EE8"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1C1006" w:rsidRPr="00E73B60" w14:paraId="2E0CA806" w14:textId="77777777" w:rsidTr="00444DF0">
        <w:trPr>
          <w:trHeight w:val="288"/>
        </w:trPr>
        <w:tc>
          <w:tcPr>
            <w:tcW w:w="2244" w:type="dxa"/>
            <w:noWrap/>
            <w:hideMark/>
          </w:tcPr>
          <w:p w14:paraId="42AF50D9"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Xiaomi</w:t>
            </w:r>
          </w:p>
        </w:tc>
        <w:tc>
          <w:tcPr>
            <w:tcW w:w="7213" w:type="dxa"/>
            <w:hideMark/>
          </w:tcPr>
          <w:p w14:paraId="5ABD5FAF"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10: Support further adjustment on ED threshold based on the sensing and transmission beam.</w:t>
            </w:r>
          </w:p>
        </w:tc>
      </w:tr>
      <w:tr w:rsidR="001C1006" w:rsidRPr="00E73B60" w14:paraId="0A5A9B53" w14:textId="77777777" w:rsidTr="00444DF0">
        <w:trPr>
          <w:trHeight w:val="576"/>
        </w:trPr>
        <w:tc>
          <w:tcPr>
            <w:tcW w:w="2244" w:type="dxa"/>
            <w:noWrap/>
            <w:hideMark/>
          </w:tcPr>
          <w:p w14:paraId="3696B3CA"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Ericsson</w:t>
            </w:r>
          </w:p>
        </w:tc>
        <w:tc>
          <w:tcPr>
            <w:tcW w:w="7213" w:type="dxa"/>
            <w:hideMark/>
          </w:tcPr>
          <w:p w14:paraId="4E7C1C68"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1C1006" w:rsidRPr="00E73B60" w14:paraId="7E623CE4" w14:textId="77777777" w:rsidTr="00444DF0">
        <w:trPr>
          <w:trHeight w:val="576"/>
        </w:trPr>
        <w:tc>
          <w:tcPr>
            <w:tcW w:w="2244" w:type="dxa"/>
            <w:noWrap/>
            <w:hideMark/>
          </w:tcPr>
          <w:p w14:paraId="510574F3"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lastRenderedPageBreak/>
              <w:t>Ericsson</w:t>
            </w:r>
          </w:p>
        </w:tc>
        <w:tc>
          <w:tcPr>
            <w:tcW w:w="7213" w:type="dxa"/>
            <w:hideMark/>
          </w:tcPr>
          <w:p w14:paraId="59647826"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1C1006" w:rsidRPr="00E73B60" w14:paraId="6E684A06" w14:textId="77777777" w:rsidTr="00444DF0">
        <w:trPr>
          <w:trHeight w:val="288"/>
        </w:trPr>
        <w:tc>
          <w:tcPr>
            <w:tcW w:w="2244" w:type="dxa"/>
            <w:noWrap/>
            <w:hideMark/>
          </w:tcPr>
          <w:p w14:paraId="19C6F708"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Nokia </w:t>
            </w:r>
            <w:proofErr w:type="spellStart"/>
            <w:r w:rsidRPr="00E73B60">
              <w:rPr>
                <w:rFonts w:eastAsia="Times New Roman"/>
                <w:snapToGrid/>
                <w:color w:val="000000"/>
                <w:kern w:val="0"/>
                <w:sz w:val="22"/>
                <w:lang w:val="en-US" w:eastAsia="en-US"/>
              </w:rPr>
              <w:t>Nokia</w:t>
            </w:r>
            <w:proofErr w:type="spellEnd"/>
            <w:r w:rsidRPr="00E73B60">
              <w:rPr>
                <w:rFonts w:eastAsia="Times New Roman"/>
                <w:snapToGrid/>
                <w:color w:val="000000"/>
                <w:kern w:val="0"/>
                <w:sz w:val="22"/>
                <w:lang w:val="en-US" w:eastAsia="en-US"/>
              </w:rPr>
              <w:t xml:space="preserve"> Shanghai Bell</w:t>
            </w:r>
          </w:p>
        </w:tc>
        <w:tc>
          <w:tcPr>
            <w:tcW w:w="7213" w:type="dxa"/>
            <w:hideMark/>
          </w:tcPr>
          <w:p w14:paraId="00FFBFA8"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6: Further adjustment of EDT based on the sensing and transmission beams is not specified.</w:t>
            </w:r>
          </w:p>
        </w:tc>
      </w:tr>
      <w:tr w:rsidR="001C1006" w:rsidRPr="00E73B60" w14:paraId="4FC6EABC" w14:textId="77777777" w:rsidTr="00444DF0">
        <w:trPr>
          <w:trHeight w:val="288"/>
        </w:trPr>
        <w:tc>
          <w:tcPr>
            <w:tcW w:w="2244" w:type="dxa"/>
            <w:noWrap/>
            <w:hideMark/>
          </w:tcPr>
          <w:p w14:paraId="31ECB8A6"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Samsung</w:t>
            </w:r>
          </w:p>
        </w:tc>
        <w:tc>
          <w:tcPr>
            <w:tcW w:w="7213" w:type="dxa"/>
            <w:hideMark/>
          </w:tcPr>
          <w:p w14:paraId="6174900B" w14:textId="77777777" w:rsidR="001C1006" w:rsidRPr="00E73B60" w:rsidRDefault="001C1006" w:rsidP="001C1006">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6: ED threshold should depend on:</w:t>
            </w:r>
          </w:p>
        </w:tc>
      </w:tr>
      <w:tr w:rsidR="001C1006" w:rsidRPr="00E73B60" w14:paraId="2CD4F393" w14:textId="77777777" w:rsidTr="00444DF0">
        <w:trPr>
          <w:trHeight w:val="288"/>
        </w:trPr>
        <w:tc>
          <w:tcPr>
            <w:tcW w:w="2244" w:type="dxa"/>
            <w:noWrap/>
            <w:hideMark/>
          </w:tcPr>
          <w:p w14:paraId="1D2807FD"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Samsung</w:t>
            </w:r>
          </w:p>
        </w:tc>
        <w:tc>
          <w:tcPr>
            <w:tcW w:w="7213" w:type="dxa"/>
            <w:hideMark/>
          </w:tcPr>
          <w:p w14:paraId="23C738A6" w14:textId="77777777" w:rsidR="001C1006" w:rsidRPr="00E73B60" w:rsidRDefault="001C1006" w:rsidP="001C1006">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Whether other technology sharing the channel is absent or not on a long-term basis;</w:t>
            </w:r>
          </w:p>
        </w:tc>
      </w:tr>
      <w:tr w:rsidR="001C1006" w:rsidRPr="00E73B60" w14:paraId="1B62AB99" w14:textId="77777777" w:rsidTr="00444DF0">
        <w:trPr>
          <w:trHeight w:val="288"/>
        </w:trPr>
        <w:tc>
          <w:tcPr>
            <w:tcW w:w="2244" w:type="dxa"/>
            <w:noWrap/>
            <w:hideMark/>
          </w:tcPr>
          <w:p w14:paraId="00911BE2"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Samsung</w:t>
            </w:r>
          </w:p>
        </w:tc>
        <w:tc>
          <w:tcPr>
            <w:tcW w:w="7213" w:type="dxa"/>
            <w:hideMark/>
          </w:tcPr>
          <w:p w14:paraId="59E75988" w14:textId="77777777" w:rsidR="001C1006" w:rsidRPr="00E73B60" w:rsidRDefault="001C1006" w:rsidP="001C1006">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LBT bandwidth (which is operation channel bandwidth in regulation);</w:t>
            </w:r>
          </w:p>
        </w:tc>
      </w:tr>
      <w:tr w:rsidR="001C1006" w:rsidRPr="00E73B60" w14:paraId="539BE81C" w14:textId="77777777" w:rsidTr="00444DF0">
        <w:trPr>
          <w:trHeight w:val="288"/>
        </w:trPr>
        <w:tc>
          <w:tcPr>
            <w:tcW w:w="2244" w:type="dxa"/>
            <w:noWrap/>
            <w:hideMark/>
          </w:tcPr>
          <w:p w14:paraId="335DCED2"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Samsung</w:t>
            </w:r>
          </w:p>
        </w:tc>
        <w:tc>
          <w:tcPr>
            <w:tcW w:w="7213" w:type="dxa"/>
            <w:hideMark/>
          </w:tcPr>
          <w:p w14:paraId="30D417A5" w14:textId="77777777" w:rsidR="001C1006" w:rsidRPr="00E73B60" w:rsidRDefault="001C1006" w:rsidP="001C1006">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1C1006" w:rsidRPr="00E73B60" w14:paraId="54154376" w14:textId="77777777" w:rsidTr="00444DF0">
        <w:trPr>
          <w:trHeight w:val="528"/>
        </w:trPr>
        <w:tc>
          <w:tcPr>
            <w:tcW w:w="2244" w:type="dxa"/>
            <w:noWrap/>
            <w:hideMark/>
          </w:tcPr>
          <w:p w14:paraId="1F246BD7"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Intel Corporation</w:t>
            </w:r>
          </w:p>
        </w:tc>
        <w:tc>
          <w:tcPr>
            <w:tcW w:w="7213" w:type="dxa"/>
            <w:hideMark/>
          </w:tcPr>
          <w:p w14:paraId="5349DFA3"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1C1006" w:rsidRPr="00E73B60" w14:paraId="2BC10C08" w14:textId="77777777" w:rsidTr="00444DF0">
        <w:trPr>
          <w:trHeight w:val="528"/>
        </w:trPr>
        <w:tc>
          <w:tcPr>
            <w:tcW w:w="2244" w:type="dxa"/>
            <w:noWrap/>
            <w:hideMark/>
          </w:tcPr>
          <w:p w14:paraId="4EC9D823"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Intel Corporation</w:t>
            </w:r>
          </w:p>
        </w:tc>
        <w:tc>
          <w:tcPr>
            <w:tcW w:w="7213" w:type="dxa"/>
            <w:hideMark/>
          </w:tcPr>
          <w:p w14:paraId="3075A17D"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w:t>
            </w:r>
            <w:proofErr w:type="spellStart"/>
            <w:r w:rsidRPr="00E73B60">
              <w:rPr>
                <w:rFonts w:eastAsia="Times New Roman"/>
                <w:b/>
                <w:bCs/>
                <w:snapToGrid/>
                <w:color w:val="000000"/>
                <w:kern w:val="0"/>
                <w:szCs w:val="20"/>
                <w:lang w:val="en-US" w:eastAsia="en-US"/>
              </w:rPr>
              <w:t>gNB</w:t>
            </w:r>
            <w:proofErr w:type="spellEnd"/>
            <w:r w:rsidRPr="00E73B60">
              <w:rPr>
                <w:rFonts w:eastAsia="Times New Roman"/>
                <w:b/>
                <w:bCs/>
                <w:snapToGrid/>
                <w:color w:val="000000"/>
                <w:kern w:val="0"/>
                <w:szCs w:val="20"/>
                <w:lang w:val="en-US" w:eastAsia="en-US"/>
              </w:rPr>
              <w:t xml:space="preserve"> and may be configured via higher layer signaling.  </w:t>
            </w:r>
          </w:p>
        </w:tc>
      </w:tr>
      <w:tr w:rsidR="001C1006" w:rsidRPr="00E73B60" w14:paraId="00369606" w14:textId="77777777" w:rsidTr="00444DF0">
        <w:trPr>
          <w:trHeight w:val="288"/>
        </w:trPr>
        <w:tc>
          <w:tcPr>
            <w:tcW w:w="2244" w:type="dxa"/>
            <w:noWrap/>
            <w:hideMark/>
          </w:tcPr>
          <w:p w14:paraId="27F75DA8"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sidRPr="00E73B60">
              <w:rPr>
                <w:rFonts w:eastAsia="Times New Roman"/>
                <w:snapToGrid/>
                <w:color w:val="000000"/>
                <w:kern w:val="0"/>
                <w:sz w:val="22"/>
                <w:lang w:val="en-US" w:eastAsia="en-US"/>
              </w:rPr>
              <w:t>InterDigital</w:t>
            </w:r>
            <w:proofErr w:type="spellEnd"/>
            <w:r w:rsidRPr="00E73B60">
              <w:rPr>
                <w:rFonts w:eastAsia="Times New Roman"/>
                <w:snapToGrid/>
                <w:color w:val="000000"/>
                <w:kern w:val="0"/>
                <w:sz w:val="22"/>
                <w:lang w:val="en-US" w:eastAsia="en-US"/>
              </w:rPr>
              <w:t xml:space="preserve"> Inc.</w:t>
            </w:r>
          </w:p>
        </w:tc>
        <w:tc>
          <w:tcPr>
            <w:tcW w:w="7213" w:type="dxa"/>
            <w:hideMark/>
          </w:tcPr>
          <w:p w14:paraId="57D0CC33"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11: Adapt EDT to account for beamforming gain of the sensing beam.</w:t>
            </w:r>
          </w:p>
        </w:tc>
      </w:tr>
      <w:tr w:rsidR="001C1006" w:rsidRPr="00E73B60" w14:paraId="6407920F" w14:textId="77777777" w:rsidTr="00444DF0">
        <w:trPr>
          <w:trHeight w:val="576"/>
        </w:trPr>
        <w:tc>
          <w:tcPr>
            <w:tcW w:w="2244" w:type="dxa"/>
            <w:noWrap/>
            <w:hideMark/>
          </w:tcPr>
          <w:p w14:paraId="49262152"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LG Electronics</w:t>
            </w:r>
          </w:p>
        </w:tc>
        <w:tc>
          <w:tcPr>
            <w:tcW w:w="7213" w:type="dxa"/>
            <w:hideMark/>
          </w:tcPr>
          <w:p w14:paraId="56D92905"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1C1006" w:rsidRPr="00E73B60" w14:paraId="3FF31966" w14:textId="77777777" w:rsidTr="00444DF0">
        <w:trPr>
          <w:trHeight w:val="576"/>
        </w:trPr>
        <w:tc>
          <w:tcPr>
            <w:tcW w:w="2244" w:type="dxa"/>
            <w:noWrap/>
            <w:hideMark/>
          </w:tcPr>
          <w:p w14:paraId="117B4336"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Qualcomm Incorporated</w:t>
            </w:r>
          </w:p>
        </w:tc>
        <w:tc>
          <w:tcPr>
            <w:tcW w:w="7213" w:type="dxa"/>
            <w:hideMark/>
          </w:tcPr>
          <w:p w14:paraId="40CE2876" w14:textId="77777777" w:rsidR="001C1006" w:rsidRPr="00E73B60" w:rsidRDefault="001C1006" w:rsidP="001C100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59AB8A" w14:textId="0A66EF48" w:rsidR="00F16BE9" w:rsidRPr="00E73B60" w:rsidRDefault="00F16BE9">
      <w:pPr>
        <w:rPr>
          <w:lang w:eastAsia="en-US"/>
        </w:rPr>
      </w:pPr>
    </w:p>
    <w:p w14:paraId="1F59AB8B" w14:textId="20CBBF71" w:rsidR="00F16BE9" w:rsidRPr="00E73B60" w:rsidRDefault="00D91F89">
      <w:pPr>
        <w:rPr>
          <w:lang w:eastAsia="en-US"/>
        </w:rPr>
      </w:pPr>
      <w:r w:rsidRPr="00E73B60">
        <w:rPr>
          <w:noProof/>
          <w:lang w:val="en-US" w:eastAsia="zh-CN"/>
        </w:rPr>
        <mc:AlternateContent>
          <mc:Choice Requires="wps">
            <w:drawing>
              <wp:anchor distT="45720" distB="45720" distL="114300" distR="114300" simplePos="0" relativeHeight="251658241" behindDoc="0" locked="0" layoutInCell="1" allowOverlap="1" wp14:anchorId="1F59BC84" wp14:editId="1F59BC85">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1F59BCD1" w14:textId="77777777" w:rsidR="000F3117" w:rsidRDefault="000F3117">
                            <w:pPr>
                              <w:rPr>
                                <w:rFonts w:eastAsia="SimSun"/>
                                <w:snapToGrid/>
                                <w:kern w:val="0"/>
                                <w:lang w:val="en-US" w:eastAsia="zh-CN"/>
                              </w:rPr>
                            </w:pPr>
                            <w:r>
                              <w:rPr>
                                <w:highlight w:val="darkYellow"/>
                                <w:lang w:eastAsia="zh-CN"/>
                              </w:rPr>
                              <w:t>Working assumption:</w:t>
                            </w:r>
                          </w:p>
                          <w:p w14:paraId="1F59BCD2" w14:textId="77777777" w:rsidR="000F3117" w:rsidRDefault="000F3117">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1F59BC84" id="Text Box 4" o:spid="_x0000_s1027" type="#_x0000_t202" style="position:absolute;left:0;text-align:left;margin-left:0;margin-top:18.8pt;width:461.5pt;height:51.4pt;z-index:251658241;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1F59BCD1" w14:textId="77777777" w:rsidR="000F3117" w:rsidRDefault="000F3117">
                      <w:pPr>
                        <w:rPr>
                          <w:rFonts w:eastAsia="SimSun"/>
                          <w:snapToGrid/>
                          <w:kern w:val="0"/>
                          <w:lang w:val="en-US" w:eastAsia="zh-CN"/>
                        </w:rPr>
                      </w:pPr>
                      <w:r>
                        <w:rPr>
                          <w:highlight w:val="darkYellow"/>
                          <w:lang w:eastAsia="zh-CN"/>
                        </w:rPr>
                        <w:t>Working assumption:</w:t>
                      </w:r>
                    </w:p>
                    <w:p w14:paraId="1F59BCD2" w14:textId="77777777" w:rsidR="000F3117" w:rsidRDefault="000F3117">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0" w:type="auto"/>
        <w:tblLook w:val="04A0" w:firstRow="1" w:lastRow="0" w:firstColumn="1" w:lastColumn="0" w:noHBand="0" w:noVBand="1"/>
      </w:tblPr>
      <w:tblGrid>
        <w:gridCol w:w="2604"/>
        <w:gridCol w:w="6758"/>
      </w:tblGrid>
      <w:tr w:rsidR="00F01B7A" w:rsidRPr="00E73B60" w14:paraId="0330FF37" w14:textId="77777777" w:rsidTr="00F01B7A">
        <w:tc>
          <w:tcPr>
            <w:tcW w:w="2604" w:type="dxa"/>
          </w:tcPr>
          <w:p w14:paraId="5FE2C20A" w14:textId="77777777" w:rsidR="00F01B7A" w:rsidRPr="00E73B60" w:rsidRDefault="00F01B7A" w:rsidP="00F16CD0">
            <w:pPr>
              <w:rPr>
                <w:lang w:eastAsia="en-US"/>
              </w:rPr>
            </w:pPr>
            <w:r w:rsidRPr="00E73B60">
              <w:rPr>
                <w:lang w:eastAsia="en-US"/>
              </w:rPr>
              <w:t>Company</w:t>
            </w:r>
          </w:p>
        </w:tc>
        <w:tc>
          <w:tcPr>
            <w:tcW w:w="6758" w:type="dxa"/>
          </w:tcPr>
          <w:p w14:paraId="193AE35C" w14:textId="77777777" w:rsidR="00F01B7A" w:rsidRPr="00E73B60" w:rsidRDefault="00F01B7A" w:rsidP="00F16CD0">
            <w:pPr>
              <w:rPr>
                <w:lang w:eastAsia="en-US"/>
              </w:rPr>
            </w:pPr>
            <w:r w:rsidRPr="00E73B60">
              <w:rPr>
                <w:bCs/>
                <w:sz w:val="18"/>
                <w:szCs w:val="18"/>
              </w:rPr>
              <w:t>Key Proposals/Observations/Positions</w:t>
            </w:r>
          </w:p>
        </w:tc>
      </w:tr>
      <w:tr w:rsidR="005539D4" w:rsidRPr="00E73B60" w14:paraId="3E3EFA2A" w14:textId="77777777" w:rsidTr="00A50925">
        <w:trPr>
          <w:trHeight w:val="1596"/>
        </w:trPr>
        <w:tc>
          <w:tcPr>
            <w:tcW w:w="2604" w:type="dxa"/>
            <w:noWrap/>
            <w:hideMark/>
          </w:tcPr>
          <w:p w14:paraId="0B4A6C18" w14:textId="77777777" w:rsidR="005539D4" w:rsidRPr="00E73B60" w:rsidRDefault="005539D4"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Huawei </w:t>
            </w:r>
            <w:proofErr w:type="spellStart"/>
            <w:r w:rsidRPr="00E73B60">
              <w:rPr>
                <w:rFonts w:eastAsia="Times New Roman"/>
                <w:snapToGrid/>
                <w:color w:val="000000"/>
                <w:kern w:val="0"/>
                <w:sz w:val="22"/>
                <w:lang w:val="en-US" w:eastAsia="en-US"/>
              </w:rPr>
              <w:t>HiSilicon</w:t>
            </w:r>
            <w:proofErr w:type="spellEnd"/>
          </w:p>
        </w:tc>
        <w:tc>
          <w:tcPr>
            <w:tcW w:w="6758" w:type="dxa"/>
            <w:hideMark/>
          </w:tcPr>
          <w:p w14:paraId="23B66982" w14:textId="77777777" w:rsidR="005539D4" w:rsidRPr="00E73B60" w:rsidRDefault="005539D4" w:rsidP="00F01B7A">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27FA6816" w14:textId="77777777" w:rsidR="005539D4" w:rsidRPr="00E73B60" w:rsidRDefault="005539D4" w:rsidP="00F01B7A">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sidRPr="00E73B60">
              <w:rPr>
                <w:rFonts w:eastAsia="Times New Roman"/>
                <w:b/>
                <w:bCs/>
                <w:i/>
                <w:iCs/>
                <w:snapToGrid/>
                <w:color w:val="000000"/>
                <w:kern w:val="0"/>
                <w:sz w:val="16"/>
                <w:szCs w:val="16"/>
                <w:lang w:val="en-US" w:eastAsia="en-US"/>
              </w:rPr>
              <w:t>μs</w:t>
            </w:r>
            <w:proofErr w:type="spellEnd"/>
            <w:r w:rsidRPr="00E73B60">
              <w:rPr>
                <w:rFonts w:eastAsia="Times New Roman"/>
                <w:b/>
                <w:bCs/>
                <w:i/>
                <w:iCs/>
                <w:snapToGrid/>
                <w:color w:val="000000"/>
                <w:kern w:val="0"/>
                <w:sz w:val="16"/>
                <w:szCs w:val="16"/>
                <w:lang w:val="en-US" w:eastAsia="en-US"/>
              </w:rPr>
              <w:t>.</w:t>
            </w:r>
          </w:p>
          <w:p w14:paraId="412186D9" w14:textId="4C77CEE3" w:rsidR="005539D4" w:rsidRPr="00E73B60" w:rsidRDefault="005539D4" w:rsidP="00F01B7A">
            <w:pPr>
              <w:spacing w:after="0" w:line="240" w:lineRule="auto"/>
              <w:jc w:val="left"/>
              <w:rPr>
                <w:rFonts w:eastAsia="Times New Roman"/>
                <w:b/>
                <w:bCs/>
                <w:i/>
                <w:iCs/>
                <w:snapToGrid/>
                <w:color w:val="000000"/>
                <w:kern w:val="0"/>
                <w:sz w:val="16"/>
                <w:szCs w:val="16"/>
                <w:lang w:val="en-US" w:eastAsia="en-US"/>
              </w:rPr>
            </w:pPr>
            <w:r w:rsidRPr="00E73B60">
              <w:rPr>
                <w:rFonts w:eastAsia="Times New Roman"/>
                <w:snapToGrid/>
                <w:color w:val="000000"/>
                <w:kern w:val="0"/>
                <w:sz w:val="16"/>
                <w:szCs w:val="16"/>
                <w:lang w:val="en-US" w:eastAsia="en-US"/>
              </w:rPr>
              <w:t>-</w:t>
            </w:r>
            <w:r w:rsidRPr="00E73B60">
              <w:rPr>
                <w:rFonts w:eastAsia="Times New Roman"/>
                <w:snapToGrid/>
                <w:color w:val="000000"/>
                <w:kern w:val="0"/>
                <w:sz w:val="14"/>
                <w:szCs w:val="14"/>
                <w:lang w:val="en-US" w:eastAsia="en-US"/>
              </w:rPr>
              <w:t xml:space="preserve">        </w:t>
            </w:r>
            <w:r w:rsidRPr="00E73B60">
              <w:rPr>
                <w:rFonts w:eastAsia="Times New Roman"/>
                <w:b/>
                <w:bCs/>
                <w:i/>
                <w:iCs/>
                <w:snapToGrid/>
                <w:color w:val="000000"/>
                <w:kern w:val="0"/>
                <w:sz w:val="16"/>
                <w:szCs w:val="16"/>
                <w:lang w:val="en-US" w:eastAsia="en-US"/>
              </w:rPr>
              <w:t>FFS: Value of X</w:t>
            </w:r>
          </w:p>
        </w:tc>
      </w:tr>
      <w:tr w:rsidR="00710A3C" w:rsidRPr="00E73B60" w14:paraId="450BAB70" w14:textId="77777777" w:rsidTr="00A50925">
        <w:trPr>
          <w:trHeight w:val="1228"/>
        </w:trPr>
        <w:tc>
          <w:tcPr>
            <w:tcW w:w="2604" w:type="dxa"/>
            <w:noWrap/>
            <w:hideMark/>
          </w:tcPr>
          <w:p w14:paraId="5FE85361"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FUTUREWEI</w:t>
            </w:r>
          </w:p>
        </w:tc>
        <w:tc>
          <w:tcPr>
            <w:tcW w:w="6758" w:type="dxa"/>
            <w:hideMark/>
          </w:tcPr>
          <w:p w14:paraId="393D879D"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sidRPr="00E73B60">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08885A0C"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sidRPr="00E73B60">
              <w:rPr>
                <w:rFonts w:eastAsia="Times New Roman"/>
                <w:snapToGrid/>
                <w:color w:val="000000"/>
                <w:kern w:val="0"/>
                <w:sz w:val="16"/>
                <w:szCs w:val="16"/>
                <w:lang w:val="en-US" w:eastAsia="en-US"/>
              </w:rPr>
              <w:t xml:space="preserve">•    Burst is a set of (near-)contiguous transmissions from a </w:t>
            </w:r>
            <w:proofErr w:type="spellStart"/>
            <w:r w:rsidRPr="00E73B60">
              <w:rPr>
                <w:rFonts w:eastAsia="Times New Roman"/>
                <w:snapToGrid/>
                <w:color w:val="000000"/>
                <w:kern w:val="0"/>
                <w:sz w:val="16"/>
                <w:szCs w:val="16"/>
                <w:lang w:val="en-US" w:eastAsia="en-US"/>
              </w:rPr>
              <w:t>gNB</w:t>
            </w:r>
            <w:proofErr w:type="spellEnd"/>
            <w:r w:rsidRPr="00E73B60">
              <w:rPr>
                <w:rFonts w:eastAsia="Times New Roman"/>
                <w:snapToGrid/>
                <w:color w:val="000000"/>
                <w:kern w:val="0"/>
                <w:sz w:val="16"/>
                <w:szCs w:val="16"/>
                <w:lang w:val="en-US" w:eastAsia="en-US"/>
              </w:rPr>
              <w:t>/UE (as defined in 37.213 section 4.0)</w:t>
            </w:r>
          </w:p>
          <w:p w14:paraId="6ED38E6C" w14:textId="71F320D3" w:rsidR="00710A3C" w:rsidRPr="00E73B60" w:rsidRDefault="00710A3C" w:rsidP="00F01B7A">
            <w:pPr>
              <w:spacing w:after="0" w:line="240" w:lineRule="auto"/>
              <w:jc w:val="left"/>
              <w:rPr>
                <w:rFonts w:eastAsia="Times New Roman"/>
                <w:snapToGrid/>
                <w:color w:val="000000"/>
                <w:kern w:val="0"/>
                <w:sz w:val="16"/>
                <w:szCs w:val="16"/>
                <w:lang w:val="en-US" w:eastAsia="en-US"/>
              </w:rPr>
            </w:pPr>
            <w:r w:rsidRPr="00E73B60">
              <w:rPr>
                <w:rFonts w:eastAsia="Times New Roman"/>
                <w:snapToGrid/>
                <w:color w:val="000000"/>
                <w:kern w:val="0"/>
                <w:sz w:val="16"/>
                <w:szCs w:val="16"/>
                <w:lang w:val="en-US" w:eastAsia="en-US"/>
              </w:rPr>
              <w:t>Observation 1. Using common Pout (common EDT) for multiple sensing beams can limit spatial reuse.</w:t>
            </w:r>
          </w:p>
        </w:tc>
      </w:tr>
      <w:tr w:rsidR="00710A3C" w:rsidRPr="00E73B60" w14:paraId="3D267393" w14:textId="77777777" w:rsidTr="00A50925">
        <w:trPr>
          <w:trHeight w:val="1528"/>
        </w:trPr>
        <w:tc>
          <w:tcPr>
            <w:tcW w:w="2604" w:type="dxa"/>
            <w:noWrap/>
            <w:hideMark/>
          </w:tcPr>
          <w:p w14:paraId="1CD73A04"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vivo</w:t>
            </w:r>
          </w:p>
        </w:tc>
        <w:tc>
          <w:tcPr>
            <w:tcW w:w="6758" w:type="dxa"/>
            <w:hideMark/>
          </w:tcPr>
          <w:p w14:paraId="2E70B02F" w14:textId="77777777" w:rsidR="00710A3C" w:rsidRPr="00E73B60" w:rsidRDefault="00710A3C" w:rsidP="00F01B7A">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 xml:space="preserve">Proposal 3: The transmission burst is a set of transmissions from </w:t>
            </w:r>
            <w:proofErr w:type="spellStart"/>
            <w:r w:rsidRPr="00E73B60">
              <w:rPr>
                <w:rFonts w:eastAsia="Times New Roman"/>
                <w:b/>
                <w:bCs/>
                <w:snapToGrid/>
                <w:color w:val="000000"/>
                <w:kern w:val="0"/>
                <w:sz w:val="22"/>
                <w:lang w:val="en-US" w:eastAsia="en-US"/>
              </w:rPr>
              <w:t>gNB</w:t>
            </w:r>
            <w:proofErr w:type="spellEnd"/>
            <w:r w:rsidRPr="00E73B60">
              <w:rPr>
                <w:rFonts w:eastAsia="Times New Roman"/>
                <w:b/>
                <w:bCs/>
                <w:snapToGrid/>
                <w:color w:val="000000"/>
                <w:kern w:val="0"/>
                <w:sz w:val="22"/>
                <w:lang w:val="en-US" w:eastAsia="en-US"/>
              </w:rPr>
              <w:t>/UE from one or more transmission beams which are “covered” by a sensing beam without any gaps greater than [16us].</w:t>
            </w:r>
          </w:p>
          <w:p w14:paraId="07D979E8" w14:textId="3423D54A" w:rsidR="00710A3C" w:rsidRPr="00E73B60" w:rsidRDefault="00710A3C" w:rsidP="00F01B7A">
            <w:pPr>
              <w:spacing w:after="0" w:line="240" w:lineRule="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710A3C" w:rsidRPr="00E73B60" w14:paraId="362154FD" w14:textId="77777777" w:rsidTr="00A50925">
        <w:trPr>
          <w:trHeight w:val="1916"/>
        </w:trPr>
        <w:tc>
          <w:tcPr>
            <w:tcW w:w="2604" w:type="dxa"/>
            <w:noWrap/>
            <w:hideMark/>
          </w:tcPr>
          <w:p w14:paraId="06E1B5AA"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lastRenderedPageBreak/>
              <w:t>OPPO</w:t>
            </w:r>
          </w:p>
        </w:tc>
        <w:tc>
          <w:tcPr>
            <w:tcW w:w="6758" w:type="dxa"/>
            <w:hideMark/>
          </w:tcPr>
          <w:p w14:paraId="3BF47034"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5: confirm the following working assumption </w:t>
            </w:r>
          </w:p>
          <w:p w14:paraId="2B814226"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Working assumption:</w:t>
            </w:r>
          </w:p>
          <w:p w14:paraId="18D37BAE"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Observation 1: the working assumption for Pout might limit the usage of the UE COT sharing. </w:t>
            </w:r>
          </w:p>
          <w:p w14:paraId="043C8DD1"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Working assumption:</w:t>
            </w:r>
          </w:p>
          <w:p w14:paraId="1C02E53F" w14:textId="221948F8" w:rsidR="00710A3C" w:rsidRPr="00E73B60" w:rsidRDefault="00710A3C" w:rsidP="00F01B7A">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For Pout in EDT determination, define Pout as the maximum EIRP of the node determining EDT during a COT.</w:t>
            </w:r>
          </w:p>
        </w:tc>
      </w:tr>
      <w:tr w:rsidR="00710A3C" w:rsidRPr="00E73B60" w14:paraId="3EE58ACD" w14:textId="77777777" w:rsidTr="00A50925">
        <w:trPr>
          <w:trHeight w:val="2813"/>
        </w:trPr>
        <w:tc>
          <w:tcPr>
            <w:tcW w:w="2604" w:type="dxa"/>
            <w:noWrap/>
            <w:hideMark/>
          </w:tcPr>
          <w:p w14:paraId="41A1993F"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Ericsson</w:t>
            </w:r>
          </w:p>
        </w:tc>
        <w:tc>
          <w:tcPr>
            <w:tcW w:w="6758" w:type="dxa"/>
            <w:hideMark/>
          </w:tcPr>
          <w:p w14:paraId="6050FF88"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Observation 1    According to the regulations it is sufficient to use only the initiating device’s Pout to determine EDT.</w:t>
            </w:r>
          </w:p>
          <w:p w14:paraId="1E67DF99"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1F9A63C"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6F80E531" w14:textId="316B015F" w:rsidR="00710A3C" w:rsidRPr="00E73B60" w:rsidRDefault="00710A3C" w:rsidP="00F01B7A">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2    Confirm that Pout is estimated only based on the node initiating the COT even for COT sharing cases.</w:t>
            </w:r>
          </w:p>
        </w:tc>
      </w:tr>
      <w:tr w:rsidR="00710A3C" w:rsidRPr="00E73B60" w14:paraId="63D440C9" w14:textId="77777777" w:rsidTr="00A50925">
        <w:trPr>
          <w:trHeight w:val="1265"/>
        </w:trPr>
        <w:tc>
          <w:tcPr>
            <w:tcW w:w="2604" w:type="dxa"/>
            <w:noWrap/>
            <w:hideMark/>
          </w:tcPr>
          <w:p w14:paraId="6A1893F1"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Nokia </w:t>
            </w:r>
            <w:proofErr w:type="spellStart"/>
            <w:r w:rsidRPr="00E73B60">
              <w:rPr>
                <w:rFonts w:eastAsia="Times New Roman"/>
                <w:snapToGrid/>
                <w:color w:val="000000"/>
                <w:kern w:val="0"/>
                <w:sz w:val="22"/>
                <w:lang w:val="en-US" w:eastAsia="en-US"/>
              </w:rPr>
              <w:t>Nokia</w:t>
            </w:r>
            <w:proofErr w:type="spellEnd"/>
            <w:r w:rsidRPr="00E73B60">
              <w:rPr>
                <w:rFonts w:eastAsia="Times New Roman"/>
                <w:snapToGrid/>
                <w:color w:val="000000"/>
                <w:kern w:val="0"/>
                <w:sz w:val="22"/>
                <w:lang w:val="en-US" w:eastAsia="en-US"/>
              </w:rPr>
              <w:t xml:space="preserve"> Shanghai Bell</w:t>
            </w:r>
          </w:p>
        </w:tc>
        <w:tc>
          <w:tcPr>
            <w:tcW w:w="6758" w:type="dxa"/>
            <w:hideMark/>
          </w:tcPr>
          <w:p w14:paraId="085A2116"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4BF07C10" w14:textId="04B4004C" w:rsidR="00710A3C" w:rsidRPr="00E73B60" w:rsidRDefault="00710A3C" w:rsidP="00F01B7A">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Observation 4: Proposal 5 allows also for implementation according to RAN1#104bis working assumption.</w:t>
            </w:r>
          </w:p>
        </w:tc>
      </w:tr>
      <w:tr w:rsidR="00F01B7A" w:rsidRPr="00E73B60" w14:paraId="140E04E7" w14:textId="77777777" w:rsidTr="00F01B7A">
        <w:trPr>
          <w:trHeight w:val="864"/>
        </w:trPr>
        <w:tc>
          <w:tcPr>
            <w:tcW w:w="2604" w:type="dxa"/>
            <w:noWrap/>
            <w:hideMark/>
          </w:tcPr>
          <w:p w14:paraId="3A5C4689" w14:textId="77777777" w:rsidR="00F01B7A" w:rsidRPr="00E73B60" w:rsidRDefault="00F01B7A"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LG Electronics</w:t>
            </w:r>
          </w:p>
        </w:tc>
        <w:tc>
          <w:tcPr>
            <w:tcW w:w="6758" w:type="dxa"/>
            <w:hideMark/>
          </w:tcPr>
          <w:p w14:paraId="010ABD55" w14:textId="77777777" w:rsidR="00F01B7A" w:rsidRPr="00E73B60" w:rsidRDefault="00F01B7A"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710A3C" w:rsidRPr="00E73B60" w14:paraId="659B8735" w14:textId="77777777" w:rsidTr="00A50925">
        <w:trPr>
          <w:trHeight w:val="1275"/>
        </w:trPr>
        <w:tc>
          <w:tcPr>
            <w:tcW w:w="2604" w:type="dxa"/>
            <w:noWrap/>
            <w:hideMark/>
          </w:tcPr>
          <w:p w14:paraId="78DECD09"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Qualcomm Incorporated</w:t>
            </w:r>
          </w:p>
        </w:tc>
        <w:tc>
          <w:tcPr>
            <w:tcW w:w="6758" w:type="dxa"/>
            <w:hideMark/>
          </w:tcPr>
          <w:p w14:paraId="62DE31C5" w14:textId="77777777" w:rsidR="00710A3C" w:rsidRPr="00E73B60" w:rsidRDefault="00710A3C"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1:  Confirm the working assumption on Pout definition in RAN1 #104bis-e with the following updates: </w:t>
            </w:r>
          </w:p>
          <w:p w14:paraId="166CC3AD" w14:textId="01284C7B" w:rsidR="00710A3C" w:rsidRPr="00E73B60" w:rsidRDefault="00710A3C" w:rsidP="00F01B7A">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F01B7A" w:rsidRPr="00E73B60" w14:paraId="7843403E" w14:textId="77777777" w:rsidTr="00F01B7A">
        <w:trPr>
          <w:trHeight w:val="576"/>
        </w:trPr>
        <w:tc>
          <w:tcPr>
            <w:tcW w:w="2604" w:type="dxa"/>
            <w:noWrap/>
            <w:hideMark/>
          </w:tcPr>
          <w:p w14:paraId="7A5578AF" w14:textId="77777777" w:rsidR="00F01B7A" w:rsidRPr="00E73B60" w:rsidRDefault="00F01B7A"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Charter Communications</w:t>
            </w:r>
          </w:p>
        </w:tc>
        <w:tc>
          <w:tcPr>
            <w:tcW w:w="6758" w:type="dxa"/>
            <w:hideMark/>
          </w:tcPr>
          <w:p w14:paraId="3C03C903" w14:textId="77777777" w:rsidR="00F01B7A" w:rsidRPr="00E73B60" w:rsidRDefault="00F01B7A"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F01B7A" w:rsidRPr="00E73B60" w14:paraId="6C559522" w14:textId="77777777" w:rsidTr="00F01B7A">
        <w:trPr>
          <w:trHeight w:val="576"/>
        </w:trPr>
        <w:tc>
          <w:tcPr>
            <w:tcW w:w="2604" w:type="dxa"/>
            <w:noWrap/>
            <w:hideMark/>
          </w:tcPr>
          <w:p w14:paraId="470487A7" w14:textId="77777777" w:rsidR="00F01B7A" w:rsidRPr="00E73B60" w:rsidRDefault="00F01B7A"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Apple </w:t>
            </w:r>
          </w:p>
        </w:tc>
        <w:tc>
          <w:tcPr>
            <w:tcW w:w="6758" w:type="dxa"/>
            <w:hideMark/>
          </w:tcPr>
          <w:p w14:paraId="13D4F8B3" w14:textId="77777777" w:rsidR="00F01B7A" w:rsidRPr="00E73B60" w:rsidRDefault="00F01B7A" w:rsidP="00F01B7A">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1F59AB8C" w14:textId="77777777" w:rsidR="00F16BE9" w:rsidRPr="00E73B60" w:rsidRDefault="00F16BE9">
      <w:pPr>
        <w:rPr>
          <w:lang w:eastAsia="en-US"/>
        </w:rPr>
      </w:pPr>
    </w:p>
    <w:p w14:paraId="4F56AB3B" w14:textId="77777777" w:rsidR="001F6A20" w:rsidRDefault="001F6A20" w:rsidP="001F6A20">
      <w:pPr>
        <w:pStyle w:val="Heading3"/>
      </w:pPr>
      <w:r>
        <w:t>First round discussions</w:t>
      </w:r>
    </w:p>
    <w:p w14:paraId="4AF3C628" w14:textId="77777777" w:rsidR="001F6A20" w:rsidRPr="003F3C52" w:rsidRDefault="001F6A20" w:rsidP="001F6A20">
      <w:pPr>
        <w:rPr>
          <w:lang w:eastAsia="en-US"/>
        </w:rPr>
      </w:pPr>
      <w:r>
        <w:t>On if additional adjustment to EDT is introduced:</w:t>
      </w:r>
    </w:p>
    <w:p w14:paraId="60177608" w14:textId="77777777" w:rsidR="003F3C52" w:rsidRPr="00E73B60" w:rsidRDefault="003F3C52" w:rsidP="003F3C52">
      <w:pPr>
        <w:pStyle w:val="discussionpoint"/>
      </w:pPr>
      <w:r w:rsidRPr="00E73B60">
        <w:t>Discussion 2.1.1-1</w:t>
      </w:r>
    </w:p>
    <w:p w14:paraId="7F180664" w14:textId="77777777" w:rsidR="003F3C52" w:rsidRPr="00E73B60" w:rsidRDefault="003F3C52" w:rsidP="003F3C52">
      <w:r w:rsidRPr="00E73B60">
        <w:t>Summary of positions so far:</w:t>
      </w:r>
    </w:p>
    <w:p w14:paraId="57BA2356" w14:textId="77777777" w:rsidR="003F3C52" w:rsidRPr="00E73B60" w:rsidRDefault="003F3C52" w:rsidP="003F3C52">
      <w:pPr>
        <w:pStyle w:val="ListParagraph"/>
        <w:numPr>
          <w:ilvl w:val="0"/>
          <w:numId w:val="25"/>
        </w:numPr>
      </w:pPr>
      <w:r w:rsidRPr="00E73B60">
        <w:t xml:space="preserve">Support additional adjustment to ED Threshold </w:t>
      </w:r>
      <w:r w:rsidRPr="00E73B60">
        <w:tab/>
      </w:r>
    </w:p>
    <w:p w14:paraId="1AEA8192" w14:textId="77777777" w:rsidR="003F3C52" w:rsidRPr="00E73B60" w:rsidRDefault="003F3C52" w:rsidP="003F3C52">
      <w:pPr>
        <w:pStyle w:val="ListParagraph"/>
        <w:numPr>
          <w:ilvl w:val="1"/>
          <w:numId w:val="25"/>
        </w:numPr>
      </w:pPr>
      <w:r w:rsidRPr="00E73B60">
        <w:t xml:space="preserve">Apple, Huawei, FUTUREWEI, </w:t>
      </w:r>
      <w:proofErr w:type="spellStart"/>
      <w:r w:rsidRPr="00E73B60">
        <w:t>Spreadtrum</w:t>
      </w:r>
      <w:proofErr w:type="spellEnd"/>
      <w:r w:rsidRPr="00E73B60">
        <w:t xml:space="preserve">, ZTE, vivo, OPPO, CATT, TCL, Xiaomi, Intel, </w:t>
      </w:r>
      <w:proofErr w:type="spellStart"/>
      <w:r w:rsidRPr="00E73B60">
        <w:t>InterDigital</w:t>
      </w:r>
      <w:proofErr w:type="spellEnd"/>
      <w:r w:rsidRPr="00E73B60">
        <w:t xml:space="preserve">, Qualcomm, </w:t>
      </w:r>
    </w:p>
    <w:p w14:paraId="31798406" w14:textId="77777777" w:rsidR="003F3C52" w:rsidRPr="00E73B60" w:rsidRDefault="003F3C52" w:rsidP="003F3C52">
      <w:pPr>
        <w:pStyle w:val="ListParagraph"/>
        <w:numPr>
          <w:ilvl w:val="1"/>
          <w:numId w:val="25"/>
        </w:numPr>
      </w:pPr>
      <w:r w:rsidRPr="00E73B60">
        <w:t xml:space="preserve">Samsung (other criteria), LG </w:t>
      </w:r>
    </w:p>
    <w:p w14:paraId="1DCAA6AF" w14:textId="77777777" w:rsidR="003F3C52" w:rsidRPr="00E73B60" w:rsidRDefault="003F3C52" w:rsidP="003F3C52">
      <w:pPr>
        <w:pStyle w:val="ListParagraph"/>
        <w:numPr>
          <w:ilvl w:val="0"/>
          <w:numId w:val="25"/>
        </w:numPr>
      </w:pPr>
      <w:r w:rsidRPr="00E73B60">
        <w:t>Do not Support additional adjustment</w:t>
      </w:r>
    </w:p>
    <w:p w14:paraId="02694C83" w14:textId="77777777" w:rsidR="003F3C52" w:rsidRPr="00E73B60" w:rsidRDefault="003F3C52" w:rsidP="003F3C52">
      <w:pPr>
        <w:pStyle w:val="ListParagraph"/>
        <w:numPr>
          <w:ilvl w:val="1"/>
          <w:numId w:val="25"/>
        </w:numPr>
      </w:pPr>
      <w:r w:rsidRPr="00E73B60">
        <w:lastRenderedPageBreak/>
        <w:t>Ericsson, Nokia,</w:t>
      </w:r>
    </w:p>
    <w:p w14:paraId="7F40AAD5" w14:textId="0A1A6FC3" w:rsidR="000D24DC" w:rsidRPr="00E73B60" w:rsidRDefault="000D24DC" w:rsidP="000D24DC">
      <w:r>
        <w:t>Please provide your view if not captured above</w:t>
      </w:r>
    </w:p>
    <w:tbl>
      <w:tblPr>
        <w:tblStyle w:val="TableGrid"/>
        <w:tblW w:w="0" w:type="auto"/>
        <w:tblLook w:val="04A0" w:firstRow="1" w:lastRow="0" w:firstColumn="1" w:lastColumn="0" w:noHBand="0" w:noVBand="1"/>
      </w:tblPr>
      <w:tblGrid>
        <w:gridCol w:w="2245"/>
        <w:gridCol w:w="7117"/>
      </w:tblGrid>
      <w:tr w:rsidR="000D24DC" w14:paraId="635D5E9F" w14:textId="77777777" w:rsidTr="000D24DC">
        <w:tc>
          <w:tcPr>
            <w:tcW w:w="2245" w:type="dxa"/>
          </w:tcPr>
          <w:p w14:paraId="447A392D" w14:textId="00FB561D" w:rsidR="000D24DC" w:rsidRDefault="000D24DC">
            <w:pPr>
              <w:rPr>
                <w:lang w:eastAsia="en-US"/>
              </w:rPr>
            </w:pPr>
            <w:r>
              <w:rPr>
                <w:lang w:eastAsia="en-US"/>
              </w:rPr>
              <w:t>Company</w:t>
            </w:r>
          </w:p>
        </w:tc>
        <w:tc>
          <w:tcPr>
            <w:tcW w:w="7117" w:type="dxa"/>
          </w:tcPr>
          <w:p w14:paraId="1FF05E46" w14:textId="4E1E883B" w:rsidR="000D24DC" w:rsidRDefault="000D24DC">
            <w:pPr>
              <w:rPr>
                <w:lang w:eastAsia="en-US"/>
              </w:rPr>
            </w:pPr>
            <w:r>
              <w:rPr>
                <w:lang w:eastAsia="en-US"/>
              </w:rPr>
              <w:t>View</w:t>
            </w:r>
          </w:p>
        </w:tc>
      </w:tr>
      <w:tr w:rsidR="000D24DC" w14:paraId="07D17305" w14:textId="77777777" w:rsidTr="000D24DC">
        <w:tc>
          <w:tcPr>
            <w:tcW w:w="2245" w:type="dxa"/>
          </w:tcPr>
          <w:p w14:paraId="1003E6A3" w14:textId="0D358328" w:rsidR="000D24DC" w:rsidRDefault="00366C22">
            <w:pPr>
              <w:rPr>
                <w:lang w:eastAsia="en-US"/>
              </w:rPr>
            </w:pPr>
            <w:r>
              <w:rPr>
                <w:lang w:eastAsia="en-US"/>
              </w:rPr>
              <w:t>Intel</w:t>
            </w:r>
          </w:p>
        </w:tc>
        <w:tc>
          <w:tcPr>
            <w:tcW w:w="7117" w:type="dxa"/>
          </w:tcPr>
          <w:p w14:paraId="00B3ABC6" w14:textId="7D765FFE" w:rsidR="000D24DC" w:rsidRDefault="00366C22">
            <w:pPr>
              <w:rPr>
                <w:lang w:eastAsia="en-US"/>
              </w:rPr>
            </w:pPr>
            <w:r>
              <w:rPr>
                <w:lang w:eastAsia="en-US"/>
              </w:rPr>
              <w:t xml:space="preserve">As properly captured by the FL, we support </w:t>
            </w:r>
            <w:r w:rsidR="00364E4B">
              <w:rPr>
                <w:lang w:eastAsia="en-US"/>
              </w:rPr>
              <w:t xml:space="preserve">an additional adjustment to the ED threshold calculation with the aim to capture </w:t>
            </w:r>
            <w:r w:rsidR="00364E4B" w:rsidRPr="00364E4B">
              <w:rPr>
                <w:lang w:eastAsia="en-US"/>
              </w:rPr>
              <w:t>the sensing beam used</w:t>
            </w:r>
            <w:r w:rsidR="00364E4B">
              <w:rPr>
                <w:lang w:eastAsia="en-US"/>
              </w:rPr>
              <w:t>.</w:t>
            </w:r>
          </w:p>
        </w:tc>
      </w:tr>
      <w:tr w:rsidR="000D24DC" w14:paraId="442790F6" w14:textId="77777777" w:rsidTr="000D24DC">
        <w:tc>
          <w:tcPr>
            <w:tcW w:w="2245" w:type="dxa"/>
          </w:tcPr>
          <w:p w14:paraId="0936411E" w14:textId="77777777" w:rsidR="000D24DC" w:rsidRDefault="000D24DC">
            <w:pPr>
              <w:rPr>
                <w:lang w:eastAsia="en-US"/>
              </w:rPr>
            </w:pPr>
          </w:p>
        </w:tc>
        <w:tc>
          <w:tcPr>
            <w:tcW w:w="7117" w:type="dxa"/>
          </w:tcPr>
          <w:p w14:paraId="016CC0A8" w14:textId="77777777" w:rsidR="000D24DC" w:rsidRDefault="000D24DC">
            <w:pPr>
              <w:rPr>
                <w:lang w:eastAsia="en-US"/>
              </w:rPr>
            </w:pPr>
          </w:p>
        </w:tc>
      </w:tr>
    </w:tbl>
    <w:p w14:paraId="0E5EA61E" w14:textId="77777777" w:rsidR="003F3C52" w:rsidRPr="00E73B60" w:rsidRDefault="003F3C52">
      <w:pPr>
        <w:rPr>
          <w:lang w:eastAsia="en-US"/>
        </w:rPr>
      </w:pPr>
    </w:p>
    <w:p w14:paraId="0AC9971F" w14:textId="77777777" w:rsidR="000D24DC" w:rsidRDefault="000D24DC">
      <w:pPr>
        <w:rPr>
          <w:lang w:eastAsia="en-US"/>
        </w:rPr>
      </w:pPr>
    </w:p>
    <w:p w14:paraId="00F1ACAF" w14:textId="46377FDC" w:rsidR="001F6A20" w:rsidRPr="00E73B60" w:rsidRDefault="001F6A20">
      <w:pPr>
        <w:rPr>
          <w:lang w:eastAsia="en-US"/>
        </w:rPr>
      </w:pPr>
      <w:r>
        <w:rPr>
          <w:lang w:eastAsia="en-US"/>
        </w:rPr>
        <w:t xml:space="preserve">On </w:t>
      </w:r>
      <w:r w:rsidR="000D24DC">
        <w:rPr>
          <w:lang w:eastAsia="en-US"/>
        </w:rPr>
        <w:t>WA confirmation:</w:t>
      </w:r>
    </w:p>
    <w:p w14:paraId="1F59ABA6" w14:textId="3FEC900D" w:rsidR="00F16BE9" w:rsidRPr="00E73B60" w:rsidRDefault="00B261B6" w:rsidP="00CA03F0">
      <w:pPr>
        <w:pStyle w:val="discussionpoint"/>
      </w:pPr>
      <w:r w:rsidRPr="00E73B60">
        <w:t>Discussion 2.1.2-1</w:t>
      </w:r>
    </w:p>
    <w:p w14:paraId="3308B041" w14:textId="77777777" w:rsidR="002A187D" w:rsidRPr="00E73B60" w:rsidRDefault="002A187D" w:rsidP="002A187D">
      <w:r w:rsidRPr="00E73B60">
        <w:t>Summary of positions so far:</w:t>
      </w:r>
    </w:p>
    <w:p w14:paraId="2DCCE171" w14:textId="4B6CC60A" w:rsidR="002A187D" w:rsidRPr="00E73B60" w:rsidRDefault="002A187D" w:rsidP="00DB035A">
      <w:pPr>
        <w:pStyle w:val="ListParagraph"/>
        <w:numPr>
          <w:ilvl w:val="0"/>
          <w:numId w:val="25"/>
        </w:numPr>
      </w:pPr>
      <w:r w:rsidRPr="00E73B60">
        <w:t xml:space="preserve">Confirm Working Assumption after Modification as follows </w:t>
      </w:r>
      <w:r w:rsidR="005E547F" w:rsidRPr="00E73B60">
        <w:t xml:space="preserve">: </w:t>
      </w:r>
    </w:p>
    <w:p w14:paraId="26F64AB2" w14:textId="7E1C4316" w:rsidR="005E547F" w:rsidRPr="00E73B60" w:rsidRDefault="005E547F" w:rsidP="005E547F">
      <w:pPr>
        <w:pStyle w:val="ListParagraph"/>
        <w:numPr>
          <w:ilvl w:val="0"/>
          <w:numId w:val="0"/>
        </w:numPr>
        <w:ind w:left="720"/>
      </w:pPr>
      <w:r w:rsidRPr="00E73B60">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6F5E7B29" w14:textId="0B7A8C2B" w:rsidR="002A187D" w:rsidRPr="00E73B60" w:rsidRDefault="002A187D" w:rsidP="00DB035A">
      <w:pPr>
        <w:pStyle w:val="ListParagraph"/>
        <w:numPr>
          <w:ilvl w:val="1"/>
          <w:numId w:val="25"/>
        </w:numPr>
      </w:pPr>
      <w:r w:rsidRPr="00E73B60">
        <w:tab/>
        <w:t>FUTUREWEI, Qualcomm, Nokia</w:t>
      </w:r>
    </w:p>
    <w:p w14:paraId="5496DF5A" w14:textId="1EE458CD" w:rsidR="002A187D" w:rsidRPr="00E73B60" w:rsidRDefault="002A187D" w:rsidP="00DB035A">
      <w:pPr>
        <w:pStyle w:val="ListParagraph"/>
        <w:numPr>
          <w:ilvl w:val="0"/>
          <w:numId w:val="25"/>
        </w:numPr>
      </w:pPr>
      <w:r w:rsidRPr="00E73B60">
        <w:t xml:space="preserve">Confirm Working Assumption as it is </w:t>
      </w:r>
    </w:p>
    <w:p w14:paraId="3B036BAB" w14:textId="5F9B4869" w:rsidR="002A187D" w:rsidRPr="00E73B60" w:rsidRDefault="002A187D" w:rsidP="00DB035A">
      <w:pPr>
        <w:pStyle w:val="ListParagraph"/>
        <w:numPr>
          <w:ilvl w:val="1"/>
          <w:numId w:val="25"/>
        </w:numPr>
      </w:pPr>
      <w:r w:rsidRPr="00E73B60">
        <w:t>Huawei, Vivo,  OPPO (with concern) , Ericsson, LGE, Charter, Apple</w:t>
      </w:r>
      <w:r w:rsidR="00364E4B">
        <w:t>, Intel</w:t>
      </w:r>
    </w:p>
    <w:p w14:paraId="703B1FB8" w14:textId="77777777" w:rsidR="000D24DC" w:rsidRDefault="000D24DC" w:rsidP="000D24DC"/>
    <w:p w14:paraId="741A6D2B" w14:textId="007A55D3" w:rsidR="000D24DC" w:rsidRPr="00E73B60" w:rsidRDefault="000D24DC" w:rsidP="000D24DC">
      <w:r>
        <w:t>Please provide your view if not captured above</w:t>
      </w:r>
    </w:p>
    <w:tbl>
      <w:tblPr>
        <w:tblStyle w:val="TableGrid"/>
        <w:tblW w:w="0" w:type="auto"/>
        <w:tblLook w:val="04A0" w:firstRow="1" w:lastRow="0" w:firstColumn="1" w:lastColumn="0" w:noHBand="0" w:noVBand="1"/>
      </w:tblPr>
      <w:tblGrid>
        <w:gridCol w:w="2245"/>
        <w:gridCol w:w="7117"/>
      </w:tblGrid>
      <w:tr w:rsidR="000D24DC" w14:paraId="17BE84DB" w14:textId="77777777" w:rsidTr="0055421A">
        <w:tc>
          <w:tcPr>
            <w:tcW w:w="2245" w:type="dxa"/>
          </w:tcPr>
          <w:p w14:paraId="34DB0F52" w14:textId="77777777" w:rsidR="000D24DC" w:rsidRDefault="000D24DC" w:rsidP="0055421A">
            <w:pPr>
              <w:rPr>
                <w:lang w:eastAsia="en-US"/>
              </w:rPr>
            </w:pPr>
            <w:r>
              <w:rPr>
                <w:lang w:eastAsia="en-US"/>
              </w:rPr>
              <w:t>Company</w:t>
            </w:r>
          </w:p>
        </w:tc>
        <w:tc>
          <w:tcPr>
            <w:tcW w:w="7117" w:type="dxa"/>
          </w:tcPr>
          <w:p w14:paraId="52E78AA4" w14:textId="77777777" w:rsidR="000D24DC" w:rsidRDefault="000D24DC" w:rsidP="0055421A">
            <w:pPr>
              <w:rPr>
                <w:lang w:eastAsia="en-US"/>
              </w:rPr>
            </w:pPr>
            <w:r>
              <w:rPr>
                <w:lang w:eastAsia="en-US"/>
              </w:rPr>
              <w:t>View</w:t>
            </w:r>
          </w:p>
        </w:tc>
      </w:tr>
      <w:tr w:rsidR="000D24DC" w14:paraId="151A741B" w14:textId="77777777" w:rsidTr="0055421A">
        <w:tc>
          <w:tcPr>
            <w:tcW w:w="2245" w:type="dxa"/>
          </w:tcPr>
          <w:p w14:paraId="02FB7FC8" w14:textId="48A9FE98" w:rsidR="000D24DC" w:rsidRDefault="00364E4B" w:rsidP="0055421A">
            <w:pPr>
              <w:rPr>
                <w:lang w:eastAsia="en-US"/>
              </w:rPr>
            </w:pPr>
            <w:r>
              <w:rPr>
                <w:lang w:eastAsia="en-US"/>
              </w:rPr>
              <w:t>Intel</w:t>
            </w:r>
          </w:p>
        </w:tc>
        <w:tc>
          <w:tcPr>
            <w:tcW w:w="7117" w:type="dxa"/>
          </w:tcPr>
          <w:p w14:paraId="0561D44E" w14:textId="531A25AA" w:rsidR="000D24DC" w:rsidRDefault="00364E4B" w:rsidP="0055421A">
            <w:pPr>
              <w:rPr>
                <w:lang w:eastAsia="en-US"/>
              </w:rPr>
            </w:pPr>
            <w:r>
              <w:rPr>
                <w:lang w:eastAsia="en-US"/>
              </w:rPr>
              <w:t xml:space="preserve">We </w:t>
            </w:r>
            <w:r w:rsidR="00D16DFC">
              <w:rPr>
                <w:lang w:eastAsia="en-US"/>
              </w:rPr>
              <w:t xml:space="preserve">prefer </w:t>
            </w:r>
            <w:r>
              <w:rPr>
                <w:lang w:eastAsia="en-US"/>
              </w:rPr>
              <w:t xml:space="preserve">to support the working assumption as is, and we have added </w:t>
            </w:r>
            <w:r w:rsidR="00F26C72">
              <w:rPr>
                <w:lang w:eastAsia="en-US"/>
              </w:rPr>
              <w:t xml:space="preserve">above </w:t>
            </w:r>
            <w:r>
              <w:rPr>
                <w:lang w:eastAsia="en-US"/>
              </w:rPr>
              <w:t>our preference</w:t>
            </w:r>
            <w:r w:rsidR="00F26C72">
              <w:rPr>
                <w:lang w:eastAsia="en-US"/>
              </w:rPr>
              <w:t>.</w:t>
            </w:r>
          </w:p>
        </w:tc>
      </w:tr>
      <w:tr w:rsidR="000D24DC" w14:paraId="7EC7AF18" w14:textId="77777777" w:rsidTr="0055421A">
        <w:tc>
          <w:tcPr>
            <w:tcW w:w="2245" w:type="dxa"/>
          </w:tcPr>
          <w:p w14:paraId="32E4EA05" w14:textId="77777777" w:rsidR="000D24DC" w:rsidRDefault="000D24DC" w:rsidP="0055421A">
            <w:pPr>
              <w:rPr>
                <w:lang w:eastAsia="en-US"/>
              </w:rPr>
            </w:pPr>
          </w:p>
        </w:tc>
        <w:tc>
          <w:tcPr>
            <w:tcW w:w="7117" w:type="dxa"/>
          </w:tcPr>
          <w:p w14:paraId="12F29195" w14:textId="77777777" w:rsidR="000D24DC" w:rsidRDefault="000D24DC" w:rsidP="0055421A">
            <w:pPr>
              <w:rPr>
                <w:lang w:eastAsia="en-US"/>
              </w:rPr>
            </w:pPr>
          </w:p>
        </w:tc>
      </w:tr>
    </w:tbl>
    <w:p w14:paraId="4D34EB73" w14:textId="023986E7" w:rsidR="002A187D" w:rsidRPr="00E73B60" w:rsidRDefault="002A187D">
      <w:pPr>
        <w:rPr>
          <w:lang w:eastAsia="en-US"/>
        </w:rPr>
      </w:pPr>
    </w:p>
    <w:p w14:paraId="73F90383" w14:textId="77777777" w:rsidR="002A187D" w:rsidRPr="00E73B60" w:rsidRDefault="002A187D">
      <w:pPr>
        <w:rPr>
          <w:lang w:eastAsia="en-US"/>
        </w:rPr>
      </w:pPr>
    </w:p>
    <w:p w14:paraId="1F59ACEF" w14:textId="12747308" w:rsidR="00F16BE9" w:rsidRPr="00E73B60" w:rsidRDefault="00D91F89">
      <w:pPr>
        <w:pStyle w:val="Heading2"/>
        <w:rPr>
          <w:rFonts w:ascii="Times New Roman" w:hAnsi="Times New Roman"/>
        </w:rPr>
      </w:pPr>
      <w:r w:rsidRPr="00E73B60">
        <w:rPr>
          <w:rFonts w:ascii="Times New Roman" w:hAnsi="Times New Roman"/>
        </w:rPr>
        <w:t>LBT Bandwidth FFS Items</w:t>
      </w:r>
    </w:p>
    <w:p w14:paraId="1F59ACF0" w14:textId="77777777" w:rsidR="00F16BE9" w:rsidRPr="00E73B60" w:rsidRDefault="00F16BE9">
      <w:pPr>
        <w:rPr>
          <w:lang w:eastAsia="en-US"/>
        </w:rPr>
      </w:pPr>
    </w:p>
    <w:tbl>
      <w:tblPr>
        <w:tblStyle w:val="TableGrid"/>
        <w:tblW w:w="0" w:type="auto"/>
        <w:tblLook w:val="04A0" w:firstRow="1" w:lastRow="0" w:firstColumn="1" w:lastColumn="0" w:noHBand="0" w:noVBand="1"/>
      </w:tblPr>
      <w:tblGrid>
        <w:gridCol w:w="9362"/>
      </w:tblGrid>
      <w:tr w:rsidR="00F60E70" w:rsidRPr="00E73B60" w14:paraId="56B2D2DE" w14:textId="77777777" w:rsidTr="00F60E70">
        <w:tc>
          <w:tcPr>
            <w:tcW w:w="9362" w:type="dxa"/>
          </w:tcPr>
          <w:p w14:paraId="12165891" w14:textId="77777777" w:rsidR="00F60E70" w:rsidRPr="00E73B60" w:rsidRDefault="00F60E70" w:rsidP="00F60E70">
            <w:pPr>
              <w:rPr>
                <w:snapToGrid/>
                <w:lang w:eastAsia="x-none"/>
              </w:rPr>
            </w:pPr>
            <w:r w:rsidRPr="00E73B60">
              <w:rPr>
                <w:highlight w:val="green"/>
                <w:lang w:eastAsia="x-none"/>
              </w:rPr>
              <w:t>Agreement:</w:t>
            </w:r>
          </w:p>
          <w:p w14:paraId="7E5062DA" w14:textId="77777777" w:rsidR="00F60E70" w:rsidRPr="00E73B60" w:rsidRDefault="00F60E70" w:rsidP="00DB035A">
            <w:pPr>
              <w:pStyle w:val="ListParagraph"/>
              <w:numPr>
                <w:ilvl w:val="0"/>
                <w:numId w:val="29"/>
              </w:numPr>
              <w:snapToGrid w:val="0"/>
              <w:spacing w:line="256" w:lineRule="auto"/>
              <w:ind w:left="360"/>
              <w:textAlignment w:val="auto"/>
              <w:rPr>
                <w:lang w:eastAsia="en-US"/>
              </w:rPr>
            </w:pPr>
            <w:r w:rsidRPr="00E73B60">
              <w:t xml:space="preserve">For LBT for single carrier transmission, </w:t>
            </w:r>
            <w:proofErr w:type="spellStart"/>
            <w:r w:rsidRPr="00E73B60">
              <w:t>gNB</w:t>
            </w:r>
            <w:proofErr w:type="spellEnd"/>
            <w:r w:rsidRPr="00E73B60">
              <w:t>/UE performs LBT over the channel bandwidth (or BWP bandwidth) (Alt SC.1. in earlier agreements)</w:t>
            </w:r>
          </w:p>
          <w:p w14:paraId="6CED3D87" w14:textId="77777777" w:rsidR="00F60E70" w:rsidRPr="00E73B60" w:rsidRDefault="00F60E70" w:rsidP="00DB035A">
            <w:pPr>
              <w:pStyle w:val="ListParagraph"/>
              <w:numPr>
                <w:ilvl w:val="0"/>
                <w:numId w:val="30"/>
              </w:numPr>
              <w:snapToGrid w:val="0"/>
              <w:spacing w:line="256" w:lineRule="auto"/>
              <w:ind w:left="360"/>
              <w:textAlignment w:val="auto"/>
            </w:pPr>
            <w:r w:rsidRPr="00E73B60">
              <w:t xml:space="preserve">For LBT for multi-carrier transmission in intra-band CA, </w:t>
            </w:r>
            <w:proofErr w:type="spellStart"/>
            <w:r w:rsidRPr="00E73B60">
              <w:t>gNB</w:t>
            </w:r>
            <w:proofErr w:type="spellEnd"/>
            <w:r w:rsidRPr="00E73B60">
              <w:t>/UE performs multiple LBT, one for each channel bandwidth separately (Alt CA.1. in earlier agreements)</w:t>
            </w:r>
          </w:p>
          <w:p w14:paraId="645E5974" w14:textId="77777777" w:rsidR="00F60E70" w:rsidRPr="00E73B60" w:rsidRDefault="00F60E70" w:rsidP="00DB035A">
            <w:pPr>
              <w:numPr>
                <w:ilvl w:val="1"/>
                <w:numId w:val="30"/>
              </w:numPr>
              <w:snapToGrid w:val="0"/>
              <w:spacing w:line="256" w:lineRule="auto"/>
              <w:ind w:left="1080"/>
              <w:textAlignment w:val="auto"/>
            </w:pPr>
            <w:r w:rsidRPr="00E73B60">
              <w:t xml:space="preserve">FFS: </w:t>
            </w:r>
            <w:bookmarkStart w:id="0" w:name="_Hlk84594374"/>
            <w:r w:rsidRPr="00E73B60">
              <w:t>Additional support of performing single LBT over all CCs (Alt CA.2. in earlier agreements)</w:t>
            </w:r>
          </w:p>
          <w:bookmarkEnd w:id="0"/>
          <w:p w14:paraId="129AA942" w14:textId="77777777" w:rsidR="00F60E70" w:rsidRPr="00E73B60" w:rsidRDefault="00F60E70" w:rsidP="00F60E70">
            <w:pPr>
              <w:rPr>
                <w:color w:val="000000"/>
                <w:szCs w:val="20"/>
              </w:rPr>
            </w:pPr>
            <w:r w:rsidRPr="00E73B60">
              <w:rPr>
                <w:color w:val="000000"/>
                <w:szCs w:val="20"/>
              </w:rPr>
              <w:t>more than one alternative for at least multi-carrier transmission in intra-band CA is not precluded.</w:t>
            </w:r>
          </w:p>
          <w:p w14:paraId="11286B8E" w14:textId="77777777" w:rsidR="00F60E70" w:rsidRPr="00E73B60" w:rsidRDefault="00F60E70">
            <w:pPr>
              <w:rPr>
                <w:lang w:eastAsia="en-US"/>
              </w:rPr>
            </w:pPr>
          </w:p>
        </w:tc>
      </w:tr>
    </w:tbl>
    <w:p w14:paraId="62FF8A5C" w14:textId="77777777" w:rsidR="00F60E70" w:rsidRPr="00E73B60" w:rsidRDefault="00F60E70">
      <w:pPr>
        <w:rPr>
          <w:lang w:eastAsia="en-US"/>
        </w:rPr>
      </w:pPr>
    </w:p>
    <w:tbl>
      <w:tblPr>
        <w:tblStyle w:val="TableGrid"/>
        <w:tblW w:w="0" w:type="auto"/>
        <w:tblLook w:val="04A0" w:firstRow="1" w:lastRow="0" w:firstColumn="1" w:lastColumn="0" w:noHBand="0" w:noVBand="1"/>
      </w:tblPr>
      <w:tblGrid>
        <w:gridCol w:w="2604"/>
        <w:gridCol w:w="6758"/>
      </w:tblGrid>
      <w:tr w:rsidR="00F60E70" w:rsidRPr="00E73B60" w14:paraId="699E471E" w14:textId="77777777" w:rsidTr="00660DAD">
        <w:tc>
          <w:tcPr>
            <w:tcW w:w="2604" w:type="dxa"/>
          </w:tcPr>
          <w:p w14:paraId="3670BBF9" w14:textId="77777777" w:rsidR="00F60E70" w:rsidRPr="00E73B60" w:rsidRDefault="00F60E70" w:rsidP="00F16CD0">
            <w:pPr>
              <w:rPr>
                <w:szCs w:val="20"/>
                <w:lang w:eastAsia="en-US"/>
              </w:rPr>
            </w:pPr>
            <w:r w:rsidRPr="00E73B60">
              <w:rPr>
                <w:szCs w:val="20"/>
                <w:lang w:eastAsia="en-US"/>
              </w:rPr>
              <w:t>Company</w:t>
            </w:r>
          </w:p>
        </w:tc>
        <w:tc>
          <w:tcPr>
            <w:tcW w:w="6758" w:type="dxa"/>
          </w:tcPr>
          <w:p w14:paraId="1DE80897" w14:textId="77777777" w:rsidR="00F60E70" w:rsidRPr="00E73B60" w:rsidRDefault="00F60E70" w:rsidP="00F16CD0">
            <w:pPr>
              <w:rPr>
                <w:szCs w:val="20"/>
                <w:lang w:eastAsia="en-US"/>
              </w:rPr>
            </w:pPr>
            <w:r w:rsidRPr="00E73B60">
              <w:rPr>
                <w:szCs w:val="20"/>
              </w:rPr>
              <w:t>Key Proposals/Observations/Positions</w:t>
            </w:r>
          </w:p>
        </w:tc>
      </w:tr>
      <w:tr w:rsidR="00F60E70" w:rsidRPr="00E73B60" w14:paraId="3D81A95F" w14:textId="77777777" w:rsidTr="00660DAD">
        <w:trPr>
          <w:trHeight w:val="408"/>
        </w:trPr>
        <w:tc>
          <w:tcPr>
            <w:tcW w:w="2604" w:type="dxa"/>
            <w:noWrap/>
            <w:hideMark/>
          </w:tcPr>
          <w:p w14:paraId="73B70656"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Huawei </w:t>
            </w:r>
            <w:proofErr w:type="spellStart"/>
            <w:r w:rsidRPr="00E73B60">
              <w:rPr>
                <w:rFonts w:eastAsia="Times New Roman"/>
                <w:snapToGrid/>
                <w:color w:val="000000"/>
                <w:kern w:val="0"/>
                <w:szCs w:val="20"/>
                <w:lang w:val="en-US" w:eastAsia="en-US"/>
              </w:rPr>
              <w:t>HiSilicon</w:t>
            </w:r>
            <w:proofErr w:type="spellEnd"/>
          </w:p>
        </w:tc>
        <w:tc>
          <w:tcPr>
            <w:tcW w:w="6758" w:type="dxa"/>
            <w:hideMark/>
          </w:tcPr>
          <w:p w14:paraId="4F7B0528"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660DAD" w:rsidRPr="00E73B60" w14:paraId="6354C274" w14:textId="77777777" w:rsidTr="00F16CD0">
        <w:trPr>
          <w:trHeight w:val="3171"/>
        </w:trPr>
        <w:tc>
          <w:tcPr>
            <w:tcW w:w="2604" w:type="dxa"/>
            <w:hideMark/>
          </w:tcPr>
          <w:p w14:paraId="324B732F" w14:textId="77777777" w:rsidR="00660DAD" w:rsidRPr="00E73B60" w:rsidRDefault="00660DAD"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 xml:space="preserve">ZTE </w:t>
            </w:r>
            <w:proofErr w:type="spellStart"/>
            <w:r w:rsidRPr="00E73B60">
              <w:rPr>
                <w:rFonts w:eastAsia="Times New Roman"/>
                <w:snapToGrid/>
                <w:color w:val="000000"/>
                <w:kern w:val="0"/>
                <w:szCs w:val="20"/>
                <w:lang w:val="en-US" w:eastAsia="en-US"/>
              </w:rPr>
              <w:t>Sanechips</w:t>
            </w:r>
            <w:proofErr w:type="spellEnd"/>
          </w:p>
        </w:tc>
        <w:tc>
          <w:tcPr>
            <w:tcW w:w="6758" w:type="dxa"/>
            <w:hideMark/>
          </w:tcPr>
          <w:p w14:paraId="3CA32355" w14:textId="77777777" w:rsidR="00660DAD" w:rsidRPr="00E73B60" w:rsidRDefault="00660DAD"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Observation 1: It is worth emphasizing that the OCB should be satisfied for each transmitter such as </w:t>
            </w:r>
            <w:proofErr w:type="spellStart"/>
            <w:r w:rsidRPr="00E73B60">
              <w:rPr>
                <w:rFonts w:eastAsia="Times New Roman"/>
                <w:snapToGrid/>
                <w:color w:val="000000"/>
                <w:kern w:val="0"/>
                <w:szCs w:val="20"/>
                <w:lang w:val="en-US" w:eastAsia="en-US"/>
              </w:rPr>
              <w:t>gNB</w:t>
            </w:r>
            <w:proofErr w:type="spellEnd"/>
            <w:r w:rsidRPr="00E73B60">
              <w:rPr>
                <w:rFonts w:eastAsia="Times New Roman"/>
                <w:snapToGrid/>
                <w:color w:val="000000"/>
                <w:kern w:val="0"/>
                <w:szCs w:val="20"/>
                <w:lang w:val="en-US" w:eastAsia="en-US"/>
              </w:rPr>
              <w:t xml:space="preserve"> or UE.</w:t>
            </w:r>
          </w:p>
          <w:p w14:paraId="598F3823" w14:textId="77777777" w:rsidR="00660DAD" w:rsidRPr="00E73B60" w:rsidRDefault="00660DAD"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666982C2" w14:textId="77777777" w:rsidR="00660DAD" w:rsidRPr="00E73B60" w:rsidRDefault="00660DAD"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The nominal bandwidth can be defined as follows:</w:t>
            </w:r>
          </w:p>
          <w:p w14:paraId="78CA49D4" w14:textId="77777777" w:rsidR="00660DAD" w:rsidRPr="00E73B60" w:rsidRDefault="00660DAD"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037F45CD" w14:textId="77777777" w:rsidR="00660DAD" w:rsidRPr="00E73B60" w:rsidRDefault="00660DAD"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Nominal bandwidths for the purpose of OCB requirements at the </w:t>
            </w:r>
            <w:proofErr w:type="spellStart"/>
            <w:r w:rsidRPr="00E73B60">
              <w:rPr>
                <w:rFonts w:eastAsia="Times New Roman"/>
                <w:snapToGrid/>
                <w:color w:val="000000"/>
                <w:kern w:val="0"/>
                <w:szCs w:val="20"/>
                <w:lang w:val="en-US" w:eastAsia="en-US"/>
              </w:rPr>
              <w:t>gNB</w:t>
            </w:r>
            <w:proofErr w:type="spellEnd"/>
            <w:r w:rsidRPr="00E73B60">
              <w:rPr>
                <w:rFonts w:eastAsia="Times New Roman"/>
                <w:snapToGrid/>
                <w:color w:val="000000"/>
                <w:kern w:val="0"/>
                <w:szCs w:val="20"/>
                <w:lang w:val="en-US" w:eastAsia="en-US"/>
              </w:rPr>
              <w:t xml:space="preserve"> are the channel BWs for transmission supported by the </w:t>
            </w:r>
            <w:proofErr w:type="spellStart"/>
            <w:r w:rsidRPr="00E73B60">
              <w:rPr>
                <w:rFonts w:eastAsia="Times New Roman"/>
                <w:snapToGrid/>
                <w:color w:val="000000"/>
                <w:kern w:val="0"/>
                <w:szCs w:val="20"/>
                <w:lang w:val="en-US" w:eastAsia="en-US"/>
              </w:rPr>
              <w:t>gNB</w:t>
            </w:r>
            <w:proofErr w:type="spellEnd"/>
            <w:r w:rsidRPr="00E73B60">
              <w:rPr>
                <w:rFonts w:eastAsia="Times New Roman"/>
                <w:snapToGrid/>
                <w:color w:val="000000"/>
                <w:kern w:val="0"/>
                <w:szCs w:val="20"/>
                <w:lang w:val="en-US" w:eastAsia="en-US"/>
              </w:rPr>
              <w:t xml:space="preserve"> from the set of channel BWs (carrier BWs) to be defined in 38.104.</w:t>
            </w:r>
          </w:p>
          <w:p w14:paraId="138EAB77" w14:textId="44A57FA5" w:rsidR="00660DAD" w:rsidRPr="00E73B60" w:rsidRDefault="00660DAD" w:rsidP="00F60E70">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F60E70" w:rsidRPr="00E73B60" w14:paraId="15FB8E20" w14:textId="77777777" w:rsidTr="00660DAD">
        <w:trPr>
          <w:trHeight w:val="288"/>
        </w:trPr>
        <w:tc>
          <w:tcPr>
            <w:tcW w:w="2604" w:type="dxa"/>
            <w:noWrap/>
            <w:hideMark/>
          </w:tcPr>
          <w:p w14:paraId="20091A2C"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vivo</w:t>
            </w:r>
          </w:p>
        </w:tc>
        <w:tc>
          <w:tcPr>
            <w:tcW w:w="6758" w:type="dxa"/>
            <w:hideMark/>
          </w:tcPr>
          <w:p w14:paraId="183DCD59" w14:textId="77777777" w:rsidR="00F60E70" w:rsidRPr="00E73B60" w:rsidRDefault="00F60E70" w:rsidP="00F60E70">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5: The LBT bandwidth should be used as the operating channel bandwidth for EDT evaluation.</w:t>
            </w:r>
          </w:p>
        </w:tc>
      </w:tr>
      <w:tr w:rsidR="00710A3C" w:rsidRPr="00E73B60" w14:paraId="38E8D043" w14:textId="77777777" w:rsidTr="00A50925">
        <w:trPr>
          <w:trHeight w:val="874"/>
        </w:trPr>
        <w:tc>
          <w:tcPr>
            <w:tcW w:w="2604" w:type="dxa"/>
            <w:noWrap/>
            <w:hideMark/>
          </w:tcPr>
          <w:p w14:paraId="6E881D57" w14:textId="77777777" w:rsidR="00710A3C" w:rsidRPr="00E73B60" w:rsidRDefault="00710A3C"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OPPO</w:t>
            </w:r>
          </w:p>
        </w:tc>
        <w:tc>
          <w:tcPr>
            <w:tcW w:w="6758" w:type="dxa"/>
            <w:hideMark/>
          </w:tcPr>
          <w:p w14:paraId="48A0FE15" w14:textId="77777777" w:rsidR="00710A3C" w:rsidRPr="00E73B60" w:rsidRDefault="00710A3C"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 Alt SC.1 should be further clarified about the channel bandwidth and BWP bandwidth for LBT from </w:t>
            </w:r>
            <w:proofErr w:type="spellStart"/>
            <w:r w:rsidRPr="00E73B60">
              <w:rPr>
                <w:rFonts w:eastAsia="Times New Roman"/>
                <w:snapToGrid/>
                <w:color w:val="000000"/>
                <w:kern w:val="0"/>
                <w:szCs w:val="20"/>
                <w:lang w:val="en-US" w:eastAsia="en-US"/>
              </w:rPr>
              <w:t>gNB</w:t>
            </w:r>
            <w:proofErr w:type="spellEnd"/>
            <w:r w:rsidRPr="00E73B60">
              <w:rPr>
                <w:rFonts w:eastAsia="Times New Roman"/>
                <w:snapToGrid/>
                <w:color w:val="000000"/>
                <w:kern w:val="0"/>
                <w:szCs w:val="20"/>
                <w:lang w:val="en-US" w:eastAsia="en-US"/>
              </w:rPr>
              <w:t xml:space="preserve"> and UE perspective respectively.</w:t>
            </w:r>
          </w:p>
          <w:p w14:paraId="76DA89E3" w14:textId="6340385B" w:rsidR="00710A3C" w:rsidRPr="00E73B60" w:rsidRDefault="00710A3C" w:rsidP="00F60E70">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Do not support Alt CA.2 additionally.</w:t>
            </w:r>
          </w:p>
        </w:tc>
      </w:tr>
      <w:tr w:rsidR="00F60E70" w:rsidRPr="00E73B60" w14:paraId="7FC8FA71" w14:textId="77777777" w:rsidTr="00660DAD">
        <w:trPr>
          <w:trHeight w:val="552"/>
        </w:trPr>
        <w:tc>
          <w:tcPr>
            <w:tcW w:w="2604" w:type="dxa"/>
            <w:noWrap/>
            <w:hideMark/>
          </w:tcPr>
          <w:p w14:paraId="1CFB18FB"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CATT</w:t>
            </w:r>
          </w:p>
        </w:tc>
        <w:tc>
          <w:tcPr>
            <w:tcW w:w="6758" w:type="dxa"/>
            <w:hideMark/>
          </w:tcPr>
          <w:p w14:paraId="67FA1372" w14:textId="77777777" w:rsidR="00F60E70" w:rsidRPr="00E73B60" w:rsidRDefault="00F60E70" w:rsidP="00F60E70">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F60E70" w:rsidRPr="00E73B60" w14:paraId="190D64AE" w14:textId="77777777" w:rsidTr="00660DAD">
        <w:trPr>
          <w:trHeight w:val="288"/>
        </w:trPr>
        <w:tc>
          <w:tcPr>
            <w:tcW w:w="2604" w:type="dxa"/>
            <w:noWrap/>
            <w:hideMark/>
          </w:tcPr>
          <w:p w14:paraId="5C3CAED2"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CAICT</w:t>
            </w:r>
          </w:p>
        </w:tc>
        <w:tc>
          <w:tcPr>
            <w:tcW w:w="6758" w:type="dxa"/>
            <w:hideMark/>
          </w:tcPr>
          <w:p w14:paraId="1F0B8C2D"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 For LBT for multi-carrier transmission in intra-band CA, single LBT over all CCs (Alt CA.2) should be supported.</w:t>
            </w:r>
          </w:p>
        </w:tc>
      </w:tr>
      <w:tr w:rsidR="00710A3C" w:rsidRPr="00E73B60" w14:paraId="2F112691" w14:textId="77777777" w:rsidTr="00A50925">
        <w:trPr>
          <w:trHeight w:val="758"/>
        </w:trPr>
        <w:tc>
          <w:tcPr>
            <w:tcW w:w="2604" w:type="dxa"/>
            <w:noWrap/>
            <w:hideMark/>
          </w:tcPr>
          <w:p w14:paraId="31DC21E2" w14:textId="77777777" w:rsidR="00710A3C" w:rsidRPr="00E73B60" w:rsidRDefault="00710A3C"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Nokia </w:t>
            </w:r>
            <w:proofErr w:type="spellStart"/>
            <w:r w:rsidRPr="00E73B60">
              <w:rPr>
                <w:rFonts w:eastAsia="Times New Roman"/>
                <w:snapToGrid/>
                <w:color w:val="000000"/>
                <w:kern w:val="0"/>
                <w:szCs w:val="20"/>
                <w:lang w:val="en-US" w:eastAsia="en-US"/>
              </w:rPr>
              <w:t>Nokia</w:t>
            </w:r>
            <w:proofErr w:type="spellEnd"/>
            <w:r w:rsidRPr="00E73B60">
              <w:rPr>
                <w:rFonts w:eastAsia="Times New Roman"/>
                <w:snapToGrid/>
                <w:color w:val="000000"/>
                <w:kern w:val="0"/>
                <w:szCs w:val="20"/>
                <w:lang w:val="en-US" w:eastAsia="en-US"/>
              </w:rPr>
              <w:t xml:space="preserve"> Shanghai Bell</w:t>
            </w:r>
          </w:p>
        </w:tc>
        <w:tc>
          <w:tcPr>
            <w:tcW w:w="6758" w:type="dxa"/>
            <w:hideMark/>
          </w:tcPr>
          <w:p w14:paraId="1F84C15E" w14:textId="77777777" w:rsidR="00710A3C" w:rsidRPr="00E73B60" w:rsidRDefault="00710A3C"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 Alt CA.2 is also supported for multiple carrier transmission.</w:t>
            </w:r>
          </w:p>
          <w:p w14:paraId="650C9731" w14:textId="42FAE87F" w:rsidR="00710A3C" w:rsidRPr="00E73B60" w:rsidRDefault="00710A3C" w:rsidP="00F60E70">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8: For multiple carrier transmission, how to perform LBT is left to </w:t>
            </w:r>
            <w:proofErr w:type="spellStart"/>
            <w:r w:rsidRPr="00E73B60">
              <w:rPr>
                <w:rFonts w:eastAsia="Times New Roman"/>
                <w:snapToGrid/>
                <w:color w:val="000000"/>
                <w:kern w:val="0"/>
                <w:szCs w:val="20"/>
                <w:lang w:val="en-US" w:eastAsia="en-US"/>
              </w:rPr>
              <w:t>gNB</w:t>
            </w:r>
            <w:proofErr w:type="spellEnd"/>
            <w:r w:rsidRPr="00E73B60">
              <w:rPr>
                <w:rFonts w:eastAsia="Times New Roman"/>
                <w:snapToGrid/>
                <w:color w:val="000000"/>
                <w:kern w:val="0"/>
                <w:szCs w:val="20"/>
                <w:lang w:val="en-US" w:eastAsia="en-US"/>
              </w:rPr>
              <w:t>/UE implementation.</w:t>
            </w:r>
          </w:p>
        </w:tc>
      </w:tr>
      <w:tr w:rsidR="00F60E70" w:rsidRPr="00E73B60" w14:paraId="3A0239B4" w14:textId="77777777" w:rsidTr="00660DAD">
        <w:trPr>
          <w:trHeight w:val="288"/>
        </w:trPr>
        <w:tc>
          <w:tcPr>
            <w:tcW w:w="2604" w:type="dxa"/>
            <w:noWrap/>
            <w:hideMark/>
          </w:tcPr>
          <w:p w14:paraId="2538B243"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Samsung</w:t>
            </w:r>
          </w:p>
        </w:tc>
        <w:tc>
          <w:tcPr>
            <w:tcW w:w="6758" w:type="dxa"/>
            <w:hideMark/>
          </w:tcPr>
          <w:p w14:paraId="0B1B8677" w14:textId="77777777" w:rsidR="00F60E70" w:rsidRPr="00E73B60" w:rsidRDefault="00F60E70" w:rsidP="00F60E70">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For LBT bandwidth, RAN1 shall further clarify:</w:t>
            </w:r>
          </w:p>
        </w:tc>
      </w:tr>
      <w:tr w:rsidR="00F60E70" w:rsidRPr="00E73B60" w14:paraId="4A113D3F" w14:textId="77777777" w:rsidTr="00660DAD">
        <w:trPr>
          <w:trHeight w:val="528"/>
        </w:trPr>
        <w:tc>
          <w:tcPr>
            <w:tcW w:w="2604" w:type="dxa"/>
            <w:noWrap/>
            <w:hideMark/>
          </w:tcPr>
          <w:p w14:paraId="026C8A42"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Samsung</w:t>
            </w:r>
          </w:p>
        </w:tc>
        <w:tc>
          <w:tcPr>
            <w:tcW w:w="6758" w:type="dxa"/>
            <w:hideMark/>
          </w:tcPr>
          <w:p w14:paraId="1900AD9E" w14:textId="77777777" w:rsidR="00F60E70" w:rsidRPr="00E73B60" w:rsidRDefault="00F60E70" w:rsidP="00F60E70">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For LBT for single carrier transmission, </w:t>
            </w:r>
            <w:proofErr w:type="spellStart"/>
            <w:r w:rsidRPr="00E73B60">
              <w:rPr>
                <w:rFonts w:eastAsia="Times New Roman"/>
                <w:snapToGrid/>
                <w:color w:val="000000"/>
                <w:kern w:val="0"/>
                <w:szCs w:val="20"/>
                <w:lang w:val="en-US" w:eastAsia="en-US"/>
              </w:rPr>
              <w:t>gNB</w:t>
            </w:r>
            <w:proofErr w:type="spellEnd"/>
            <w:r w:rsidRPr="00E73B60">
              <w:rPr>
                <w:rFonts w:eastAsia="Times New Roman"/>
                <w:snapToGrid/>
                <w:color w:val="000000"/>
                <w:kern w:val="0"/>
                <w:szCs w:val="20"/>
                <w:lang w:val="en-US" w:eastAsia="en-US"/>
              </w:rPr>
              <w:t>/UE performs LBT over the channel bandwidth (or BWP bandwidth) (Alt SC.1. in earlier agreements).</w:t>
            </w:r>
          </w:p>
        </w:tc>
      </w:tr>
      <w:tr w:rsidR="00F60E70" w:rsidRPr="00E73B60" w14:paraId="44357289" w14:textId="77777777" w:rsidTr="00660DAD">
        <w:trPr>
          <w:trHeight w:val="528"/>
        </w:trPr>
        <w:tc>
          <w:tcPr>
            <w:tcW w:w="2604" w:type="dxa"/>
            <w:noWrap/>
            <w:hideMark/>
          </w:tcPr>
          <w:p w14:paraId="1267893C"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MediaTek Inc.</w:t>
            </w:r>
          </w:p>
        </w:tc>
        <w:tc>
          <w:tcPr>
            <w:tcW w:w="6758" w:type="dxa"/>
            <w:hideMark/>
          </w:tcPr>
          <w:p w14:paraId="29087321" w14:textId="77777777" w:rsidR="00F60E70" w:rsidRPr="00E73B60" w:rsidRDefault="00F60E70" w:rsidP="00F60E70">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F60E70" w:rsidRPr="00E73B60" w14:paraId="6D2FB259" w14:textId="77777777" w:rsidTr="00660DAD">
        <w:trPr>
          <w:trHeight w:val="528"/>
        </w:trPr>
        <w:tc>
          <w:tcPr>
            <w:tcW w:w="2604" w:type="dxa"/>
            <w:noWrap/>
            <w:hideMark/>
          </w:tcPr>
          <w:p w14:paraId="5177B86D"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MediaTek Inc.</w:t>
            </w:r>
          </w:p>
        </w:tc>
        <w:tc>
          <w:tcPr>
            <w:tcW w:w="6758" w:type="dxa"/>
            <w:hideMark/>
          </w:tcPr>
          <w:p w14:paraId="78EB1273" w14:textId="77777777" w:rsidR="00F60E70" w:rsidRPr="00E73B60" w:rsidRDefault="00F60E70" w:rsidP="00F60E70">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F60E70" w:rsidRPr="00E73B60" w14:paraId="4AD86624" w14:textId="77777777" w:rsidTr="00660DAD">
        <w:trPr>
          <w:trHeight w:val="552"/>
        </w:trPr>
        <w:tc>
          <w:tcPr>
            <w:tcW w:w="2604" w:type="dxa"/>
            <w:noWrap/>
            <w:hideMark/>
          </w:tcPr>
          <w:p w14:paraId="59D9E1D0"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NTT DOCOMO INC.</w:t>
            </w:r>
          </w:p>
        </w:tc>
        <w:tc>
          <w:tcPr>
            <w:tcW w:w="6758" w:type="dxa"/>
            <w:hideMark/>
          </w:tcPr>
          <w:p w14:paraId="16B8CE8B" w14:textId="77777777" w:rsidR="00F60E70" w:rsidRPr="00E73B60" w:rsidRDefault="00F60E70" w:rsidP="00F60E70">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F60E70" w:rsidRPr="00E73B60" w14:paraId="5D8ABFB7" w14:textId="77777777" w:rsidTr="00660DAD">
        <w:trPr>
          <w:trHeight w:val="288"/>
        </w:trPr>
        <w:tc>
          <w:tcPr>
            <w:tcW w:w="2604" w:type="dxa"/>
            <w:noWrap/>
            <w:hideMark/>
          </w:tcPr>
          <w:p w14:paraId="6AD33D08"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InterDigital</w:t>
            </w:r>
            <w:proofErr w:type="spellEnd"/>
            <w:r w:rsidRPr="00E73B60">
              <w:rPr>
                <w:rFonts w:eastAsia="Times New Roman"/>
                <w:snapToGrid/>
                <w:color w:val="000000"/>
                <w:kern w:val="0"/>
                <w:szCs w:val="20"/>
                <w:lang w:val="en-US" w:eastAsia="en-US"/>
              </w:rPr>
              <w:t xml:space="preserve"> Inc.</w:t>
            </w:r>
          </w:p>
        </w:tc>
        <w:tc>
          <w:tcPr>
            <w:tcW w:w="6758" w:type="dxa"/>
            <w:hideMark/>
          </w:tcPr>
          <w:p w14:paraId="44D94076"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12: The Operating Channel BW used in the EDT formula is equivalent to the LBT BW.</w:t>
            </w:r>
          </w:p>
        </w:tc>
      </w:tr>
      <w:tr w:rsidR="00F60E70" w:rsidRPr="00E73B60" w14:paraId="7419F6CD" w14:textId="77777777" w:rsidTr="00660DAD">
        <w:trPr>
          <w:trHeight w:val="576"/>
        </w:trPr>
        <w:tc>
          <w:tcPr>
            <w:tcW w:w="2604" w:type="dxa"/>
            <w:noWrap/>
            <w:hideMark/>
          </w:tcPr>
          <w:p w14:paraId="2EE9A8F2"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LG Electronics</w:t>
            </w:r>
          </w:p>
        </w:tc>
        <w:tc>
          <w:tcPr>
            <w:tcW w:w="6758" w:type="dxa"/>
            <w:hideMark/>
          </w:tcPr>
          <w:p w14:paraId="5503211B"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F60E70" w:rsidRPr="00E73B60" w14:paraId="61C57F41" w14:textId="77777777" w:rsidTr="00660DAD">
        <w:trPr>
          <w:trHeight w:val="576"/>
        </w:trPr>
        <w:tc>
          <w:tcPr>
            <w:tcW w:w="2604" w:type="dxa"/>
            <w:noWrap/>
            <w:hideMark/>
          </w:tcPr>
          <w:p w14:paraId="231E0931"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Convida</w:t>
            </w:r>
            <w:proofErr w:type="spellEnd"/>
            <w:r w:rsidRPr="00E73B60">
              <w:rPr>
                <w:rFonts w:eastAsia="Times New Roman"/>
                <w:snapToGrid/>
                <w:color w:val="000000"/>
                <w:kern w:val="0"/>
                <w:szCs w:val="20"/>
                <w:lang w:val="en-US" w:eastAsia="en-US"/>
              </w:rPr>
              <w:t xml:space="preserve"> Wireless</w:t>
            </w:r>
          </w:p>
        </w:tc>
        <w:tc>
          <w:tcPr>
            <w:tcW w:w="6758" w:type="dxa"/>
            <w:hideMark/>
          </w:tcPr>
          <w:p w14:paraId="525353DF"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F60E70" w:rsidRPr="00E73B60" w14:paraId="6E2DCB5F" w14:textId="77777777" w:rsidTr="00660DAD">
        <w:trPr>
          <w:trHeight w:val="288"/>
        </w:trPr>
        <w:tc>
          <w:tcPr>
            <w:tcW w:w="2604" w:type="dxa"/>
            <w:noWrap/>
            <w:hideMark/>
          </w:tcPr>
          <w:p w14:paraId="70AFDA5E"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Qualcomm Incorporated</w:t>
            </w:r>
          </w:p>
        </w:tc>
        <w:tc>
          <w:tcPr>
            <w:tcW w:w="6758" w:type="dxa"/>
            <w:hideMark/>
          </w:tcPr>
          <w:p w14:paraId="25594EB9"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For LBT for multi-carrier transmission in intra-band CA, the support for single LBT over all CC is not required.</w:t>
            </w:r>
          </w:p>
        </w:tc>
      </w:tr>
      <w:tr w:rsidR="00F60E70" w:rsidRPr="00E73B60" w14:paraId="6601D85A" w14:textId="77777777" w:rsidTr="00660DAD">
        <w:trPr>
          <w:trHeight w:val="288"/>
        </w:trPr>
        <w:tc>
          <w:tcPr>
            <w:tcW w:w="2604" w:type="dxa"/>
            <w:noWrap/>
            <w:hideMark/>
          </w:tcPr>
          <w:p w14:paraId="6DDFF63E"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Charter Communications</w:t>
            </w:r>
          </w:p>
        </w:tc>
        <w:tc>
          <w:tcPr>
            <w:tcW w:w="6758" w:type="dxa"/>
            <w:hideMark/>
          </w:tcPr>
          <w:p w14:paraId="43F696BE" w14:textId="77777777" w:rsidR="00F60E70" w:rsidRPr="00E73B60" w:rsidRDefault="00F60E70" w:rsidP="00F60E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For multi-carrier LBT, do not additionally support Alt CA.2, i.e., performing single LBT over all CCs.</w:t>
            </w:r>
          </w:p>
        </w:tc>
      </w:tr>
      <w:tr w:rsidR="00F60E70" w:rsidRPr="00E73B60" w14:paraId="606D6310" w14:textId="77777777" w:rsidTr="00660DAD">
        <w:tc>
          <w:tcPr>
            <w:tcW w:w="2604" w:type="dxa"/>
          </w:tcPr>
          <w:p w14:paraId="6C65C819" w14:textId="77777777" w:rsidR="00F60E70" w:rsidRPr="00E73B60" w:rsidRDefault="00F60E70" w:rsidP="00F16CD0">
            <w:pPr>
              <w:rPr>
                <w:szCs w:val="20"/>
                <w:lang w:eastAsia="en-US"/>
              </w:rPr>
            </w:pPr>
          </w:p>
        </w:tc>
        <w:tc>
          <w:tcPr>
            <w:tcW w:w="6758" w:type="dxa"/>
          </w:tcPr>
          <w:p w14:paraId="17BA481E" w14:textId="77777777" w:rsidR="00F60E70" w:rsidRPr="00E73B60" w:rsidRDefault="00F60E70" w:rsidP="00F16CD0">
            <w:pPr>
              <w:rPr>
                <w:szCs w:val="20"/>
                <w:lang w:eastAsia="en-US"/>
              </w:rPr>
            </w:pPr>
          </w:p>
        </w:tc>
      </w:tr>
    </w:tbl>
    <w:p w14:paraId="46EAAE6B" w14:textId="5F4E8D23" w:rsidR="00F60E70" w:rsidRPr="00E73B60" w:rsidRDefault="00F60E70">
      <w:pPr>
        <w:rPr>
          <w:lang w:eastAsia="en-US"/>
        </w:rPr>
      </w:pPr>
    </w:p>
    <w:p w14:paraId="2EC38C20" w14:textId="77777777" w:rsidR="000D24DC" w:rsidRDefault="000D24DC" w:rsidP="000D24DC">
      <w:pPr>
        <w:pStyle w:val="Heading3"/>
      </w:pPr>
      <w:r>
        <w:lastRenderedPageBreak/>
        <w:t>First round discussions</w:t>
      </w:r>
    </w:p>
    <w:p w14:paraId="2A5774BA" w14:textId="004D6DFC" w:rsidR="007323ED" w:rsidRPr="00E73B60" w:rsidRDefault="007323ED" w:rsidP="007323ED">
      <w:pPr>
        <w:pStyle w:val="discussionpoint"/>
      </w:pPr>
      <w:r w:rsidRPr="00E73B60">
        <w:t>Discussion 2.</w:t>
      </w:r>
      <w:r w:rsidR="00EC3C59" w:rsidRPr="00E73B60">
        <w:t>2</w:t>
      </w:r>
      <w:r w:rsidRPr="00E73B60">
        <w:t>.</w:t>
      </w:r>
      <w:r w:rsidR="00EC3C59" w:rsidRPr="00E73B60">
        <w:t>1</w:t>
      </w:r>
      <w:r w:rsidRPr="00E73B60">
        <w:t>-1</w:t>
      </w:r>
    </w:p>
    <w:p w14:paraId="7825D77D" w14:textId="08A8A2DC" w:rsidR="007323ED" w:rsidRPr="00E73B60" w:rsidRDefault="000D24DC" w:rsidP="007323ED">
      <w:r>
        <w:t xml:space="preserve">On </w:t>
      </w:r>
      <w:r w:rsidR="00BA7D1D">
        <w:t xml:space="preserve">if further introduce </w:t>
      </w:r>
      <w:r w:rsidR="00412469">
        <w:t>single LBT over multiple CCs under CA, the s</w:t>
      </w:r>
      <w:r w:rsidR="007323ED" w:rsidRPr="00E73B60">
        <w:t>ummary of positions so far:</w:t>
      </w:r>
    </w:p>
    <w:p w14:paraId="56A23C07" w14:textId="045A4ABC" w:rsidR="007323ED" w:rsidRPr="00E73B60" w:rsidRDefault="007323ED" w:rsidP="00DB035A">
      <w:pPr>
        <w:pStyle w:val="ListParagraph"/>
        <w:numPr>
          <w:ilvl w:val="0"/>
          <w:numId w:val="25"/>
        </w:numPr>
      </w:pPr>
      <w:r w:rsidRPr="00E73B60">
        <w:t>Additional support of performing single LBT over all CCs (Alt CA.2. in earlier agreements)</w:t>
      </w:r>
    </w:p>
    <w:p w14:paraId="28E5B681" w14:textId="774C49EF" w:rsidR="007323ED" w:rsidRPr="00E73B60" w:rsidRDefault="007323ED" w:rsidP="00DB035A">
      <w:pPr>
        <w:pStyle w:val="ListParagraph"/>
        <w:numPr>
          <w:ilvl w:val="1"/>
          <w:numId w:val="25"/>
        </w:numPr>
      </w:pPr>
      <w:r w:rsidRPr="00E73B60">
        <w:t>Huawei</w:t>
      </w:r>
      <w:r w:rsidR="00897E0D" w:rsidRPr="00E73B60">
        <w:t>, CATT ( use right EDT), Nokia, LGE</w:t>
      </w:r>
    </w:p>
    <w:p w14:paraId="0F97442A" w14:textId="4EB7AE23" w:rsidR="007323ED" w:rsidRPr="00E73B60" w:rsidRDefault="007323ED" w:rsidP="00DB035A">
      <w:pPr>
        <w:pStyle w:val="ListParagraph"/>
        <w:numPr>
          <w:ilvl w:val="0"/>
          <w:numId w:val="25"/>
        </w:numPr>
      </w:pPr>
      <w:r w:rsidRPr="00E73B60">
        <w:t xml:space="preserve">Do not support single LBT over all CCs  </w:t>
      </w:r>
    </w:p>
    <w:p w14:paraId="63896E40" w14:textId="4A722C0D" w:rsidR="007323ED" w:rsidRPr="00E73B60" w:rsidRDefault="00897E0D" w:rsidP="00DB035A">
      <w:pPr>
        <w:pStyle w:val="ListParagraph"/>
        <w:numPr>
          <w:ilvl w:val="1"/>
          <w:numId w:val="25"/>
        </w:numPr>
        <w:rPr>
          <w:lang w:eastAsia="en-US"/>
        </w:rPr>
      </w:pPr>
      <w:r w:rsidRPr="00E73B60">
        <w:rPr>
          <w:lang w:eastAsia="en-US"/>
        </w:rPr>
        <w:t>ZTE, OPPO, Qualcomm, Charter</w:t>
      </w:r>
      <w:r w:rsidR="002434CD">
        <w:rPr>
          <w:lang w:eastAsia="en-US"/>
        </w:rPr>
        <w:t>, Intel</w:t>
      </w:r>
    </w:p>
    <w:p w14:paraId="790802B8" w14:textId="6BAE1F0F" w:rsidR="00897E0D" w:rsidRPr="00E73B60" w:rsidRDefault="00897E0D" w:rsidP="00DB035A">
      <w:pPr>
        <w:pStyle w:val="ListParagraph"/>
        <w:numPr>
          <w:ilvl w:val="0"/>
          <w:numId w:val="25"/>
        </w:numPr>
        <w:rPr>
          <w:lang w:eastAsia="en-US"/>
        </w:rPr>
      </w:pPr>
      <w:r w:rsidRPr="00E73B60">
        <w:rPr>
          <w:lang w:eastAsia="en-US"/>
        </w:rPr>
        <w:t>Other: Deprioritize (Docomo)</w:t>
      </w:r>
    </w:p>
    <w:p w14:paraId="7D1B5F05" w14:textId="77777777" w:rsidR="00E5723C" w:rsidRDefault="00E5723C" w:rsidP="00E5723C"/>
    <w:p w14:paraId="7D9A1CA7" w14:textId="77777777" w:rsidR="00412469" w:rsidRPr="00E73B60" w:rsidRDefault="00412469" w:rsidP="00E5723C">
      <w:r>
        <w:t>Please provide your view if not captured above</w:t>
      </w:r>
    </w:p>
    <w:tbl>
      <w:tblPr>
        <w:tblStyle w:val="TableGrid"/>
        <w:tblW w:w="0" w:type="auto"/>
        <w:tblLook w:val="04A0" w:firstRow="1" w:lastRow="0" w:firstColumn="1" w:lastColumn="0" w:noHBand="0" w:noVBand="1"/>
      </w:tblPr>
      <w:tblGrid>
        <w:gridCol w:w="2245"/>
        <w:gridCol w:w="7117"/>
      </w:tblGrid>
      <w:tr w:rsidR="00412469" w14:paraId="5C60E29C" w14:textId="77777777" w:rsidTr="0032740B">
        <w:tc>
          <w:tcPr>
            <w:tcW w:w="2245" w:type="dxa"/>
          </w:tcPr>
          <w:p w14:paraId="1C4A296F" w14:textId="77777777" w:rsidR="00412469" w:rsidRDefault="00412469" w:rsidP="0032740B">
            <w:pPr>
              <w:rPr>
                <w:lang w:eastAsia="en-US"/>
              </w:rPr>
            </w:pPr>
            <w:r>
              <w:rPr>
                <w:lang w:eastAsia="en-US"/>
              </w:rPr>
              <w:t>Company</w:t>
            </w:r>
          </w:p>
        </w:tc>
        <w:tc>
          <w:tcPr>
            <w:tcW w:w="7117" w:type="dxa"/>
          </w:tcPr>
          <w:p w14:paraId="6424370D" w14:textId="77777777" w:rsidR="00412469" w:rsidRDefault="00412469" w:rsidP="0032740B">
            <w:pPr>
              <w:rPr>
                <w:lang w:eastAsia="en-US"/>
              </w:rPr>
            </w:pPr>
            <w:r>
              <w:rPr>
                <w:lang w:eastAsia="en-US"/>
              </w:rPr>
              <w:t>View</w:t>
            </w:r>
          </w:p>
        </w:tc>
      </w:tr>
      <w:tr w:rsidR="00412469" w14:paraId="2246BA9D" w14:textId="77777777" w:rsidTr="0032740B">
        <w:tc>
          <w:tcPr>
            <w:tcW w:w="2245" w:type="dxa"/>
          </w:tcPr>
          <w:p w14:paraId="0BE2624D" w14:textId="410C7404" w:rsidR="00412469" w:rsidRDefault="00F26C72" w:rsidP="0032740B">
            <w:pPr>
              <w:rPr>
                <w:lang w:eastAsia="en-US"/>
              </w:rPr>
            </w:pPr>
            <w:r>
              <w:rPr>
                <w:lang w:eastAsia="en-US"/>
              </w:rPr>
              <w:t>Intel</w:t>
            </w:r>
          </w:p>
        </w:tc>
        <w:tc>
          <w:tcPr>
            <w:tcW w:w="7117" w:type="dxa"/>
          </w:tcPr>
          <w:p w14:paraId="06E1DF78" w14:textId="1A4013EB" w:rsidR="00412469" w:rsidRDefault="00F26C72" w:rsidP="0032740B">
            <w:pPr>
              <w:rPr>
                <w:lang w:eastAsia="en-US"/>
              </w:rPr>
            </w:pPr>
            <w:r>
              <w:rPr>
                <w:lang w:eastAsia="en-US"/>
              </w:rPr>
              <w:t xml:space="preserve">We </w:t>
            </w:r>
            <w:r w:rsidR="002434CD">
              <w:rPr>
                <w:lang w:eastAsia="en-US"/>
              </w:rPr>
              <w:t>do not see any strong technical reason to support a single LBT over all CCs. In this matter, we have added our preference above.</w:t>
            </w:r>
          </w:p>
        </w:tc>
      </w:tr>
      <w:tr w:rsidR="00412469" w14:paraId="517E7D11" w14:textId="77777777" w:rsidTr="0032740B">
        <w:tc>
          <w:tcPr>
            <w:tcW w:w="2245" w:type="dxa"/>
          </w:tcPr>
          <w:p w14:paraId="0E71DF79" w14:textId="77777777" w:rsidR="00412469" w:rsidRDefault="00412469" w:rsidP="0032740B">
            <w:pPr>
              <w:rPr>
                <w:lang w:eastAsia="en-US"/>
              </w:rPr>
            </w:pPr>
          </w:p>
        </w:tc>
        <w:tc>
          <w:tcPr>
            <w:tcW w:w="7117" w:type="dxa"/>
          </w:tcPr>
          <w:p w14:paraId="4196CE8B" w14:textId="77777777" w:rsidR="00412469" w:rsidRDefault="00412469" w:rsidP="0032740B">
            <w:pPr>
              <w:rPr>
                <w:lang w:eastAsia="en-US"/>
              </w:rPr>
            </w:pPr>
          </w:p>
        </w:tc>
      </w:tr>
    </w:tbl>
    <w:p w14:paraId="1F59AD5A" w14:textId="6921981B" w:rsidR="00F16BE9" w:rsidRPr="00E73B60" w:rsidRDefault="00F16BE9">
      <w:pPr>
        <w:rPr>
          <w:lang w:eastAsia="en-US"/>
        </w:rPr>
      </w:pPr>
    </w:p>
    <w:p w14:paraId="1F59AEB5" w14:textId="45E25EB0" w:rsidR="00F16BE9" w:rsidRPr="00E73B60" w:rsidRDefault="00D91F89">
      <w:pPr>
        <w:pStyle w:val="Heading2"/>
        <w:rPr>
          <w:rFonts w:ascii="Times New Roman" w:hAnsi="Times New Roman"/>
        </w:rPr>
      </w:pPr>
      <w:r w:rsidRPr="00E73B60">
        <w:rPr>
          <w:rFonts w:ascii="Times New Roman" w:hAnsi="Times New Roman"/>
        </w:rPr>
        <w:t>Sensing Structures FFS Items</w:t>
      </w:r>
    </w:p>
    <w:p w14:paraId="1F59AEB6" w14:textId="77777777" w:rsidR="00F16BE9" w:rsidRPr="00E73B60" w:rsidRDefault="00D91F89">
      <w:pPr>
        <w:rPr>
          <w:lang w:eastAsia="en-US"/>
        </w:rPr>
      </w:pPr>
      <w:r w:rsidRPr="00E73B60">
        <w:rPr>
          <w:noProof/>
          <w:lang w:val="en-US" w:eastAsia="zh-CN"/>
        </w:rPr>
        <mc:AlternateContent>
          <mc:Choice Requires="wps">
            <w:drawing>
              <wp:anchor distT="45720" distB="45720" distL="114300" distR="114300" simplePos="0" relativeHeight="251658242" behindDoc="0" locked="0" layoutInCell="1" allowOverlap="1" wp14:anchorId="1F59BC8C" wp14:editId="0A79DEBE">
                <wp:simplePos x="0" y="0"/>
                <wp:positionH relativeFrom="margin">
                  <wp:align>left</wp:align>
                </wp:positionH>
                <wp:positionV relativeFrom="paragraph">
                  <wp:posOffset>256540</wp:posOffset>
                </wp:positionV>
                <wp:extent cx="5861050" cy="3603171"/>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44FA3BFA" w14:textId="77777777" w:rsidR="005C1A4B" w:rsidRDefault="005C1A4B" w:rsidP="005C1A4B">
                            <w:pPr>
                              <w:rPr>
                                <w:snapToGrid/>
                                <w:lang w:eastAsia="x-none"/>
                              </w:rPr>
                            </w:pPr>
                            <w:bookmarkStart w:id="1" w:name="OLE_LINK71"/>
                            <w:bookmarkStart w:id="2" w:name="OLE_LINK70"/>
                            <w:r>
                              <w:rPr>
                                <w:highlight w:val="green"/>
                                <w:lang w:eastAsia="x-none"/>
                              </w:rPr>
                              <w:t>Agreement:</w:t>
                            </w:r>
                          </w:p>
                          <w:p w14:paraId="4EDBBE3C" w14:textId="77777777" w:rsidR="005C1A4B" w:rsidRDefault="005C1A4B" w:rsidP="005C1A4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5F1DEA86" w14:textId="77777777" w:rsidR="005C1A4B" w:rsidRDefault="005C1A4B" w:rsidP="00DB035A">
                            <w:pPr>
                              <w:pStyle w:val="ListParagraph"/>
                              <w:numPr>
                                <w:ilvl w:val="0"/>
                                <w:numId w:val="31"/>
                              </w:numPr>
                              <w:snapToGrid w:val="0"/>
                              <w:spacing w:line="256" w:lineRule="auto"/>
                              <w:textAlignment w:val="auto"/>
                              <w:rPr>
                                <w:rFonts w:cs="Times"/>
                                <w:color w:val="000000"/>
                                <w:szCs w:val="20"/>
                              </w:rPr>
                            </w:pPr>
                            <w:r>
                              <w:rPr>
                                <w:rFonts w:cs="Times"/>
                                <w:color w:val="000000"/>
                                <w:szCs w:val="20"/>
                              </w:rPr>
                              <w:t>Alt 1: At least 3+X us (FFS X, such as X=1).</w:t>
                            </w:r>
                          </w:p>
                          <w:p w14:paraId="19BAF1A5" w14:textId="77777777" w:rsidR="005C1A4B" w:rsidRDefault="005C1A4B" w:rsidP="00DB035A">
                            <w:pPr>
                              <w:pStyle w:val="ListParagraph"/>
                              <w:numPr>
                                <w:ilvl w:val="0"/>
                                <w:numId w:val="31"/>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3D50E0D" w14:textId="77777777" w:rsidR="005C1A4B" w:rsidRDefault="005C1A4B" w:rsidP="00DB035A">
                            <w:pPr>
                              <w:pStyle w:val="ListParagraph"/>
                              <w:numPr>
                                <w:ilvl w:val="0"/>
                                <w:numId w:val="31"/>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0F88CAAA" w14:textId="77777777" w:rsidR="005C1A4B" w:rsidRDefault="005C1A4B" w:rsidP="005C1A4B">
                            <w:pPr>
                              <w:rPr>
                                <w:lang w:eastAsia="x-none"/>
                              </w:rPr>
                            </w:pPr>
                          </w:p>
                          <w:p w14:paraId="0DD3893E" w14:textId="77777777" w:rsidR="005C1A4B" w:rsidRDefault="005C1A4B" w:rsidP="005C1A4B">
                            <w:pPr>
                              <w:rPr>
                                <w:lang w:eastAsia="x-none"/>
                              </w:rPr>
                            </w:pPr>
                            <w:r>
                              <w:rPr>
                                <w:highlight w:val="green"/>
                                <w:lang w:eastAsia="x-none"/>
                              </w:rPr>
                              <w:t>Agreement:</w:t>
                            </w:r>
                          </w:p>
                          <w:p w14:paraId="1F59BCE9" w14:textId="0744CCD2" w:rsidR="000F3117" w:rsidRDefault="005C1A4B" w:rsidP="005C1A4B">
                            <w:pPr>
                              <w:rPr>
                                <w:sz w:val="18"/>
                                <w:highlight w:val="darkYellow"/>
                                <w:lang w:eastAsia="zh-CN"/>
                              </w:rPr>
                            </w:pPr>
                            <w:r>
                              <w:rPr>
                                <w:rFonts w:cs="Times"/>
                                <w:color w:val="000000"/>
                                <w:szCs w:val="20"/>
                              </w:rPr>
                              <w:t xml:space="preserve">For energy measurement in 8us deferral period, Alt 2 is supported while Alt 1 and Alt 3 can be considered as </w:t>
                            </w:r>
                            <w:r>
                              <w:rPr>
                                <w:rFonts w:cs="Times"/>
                                <w:color w:val="000000"/>
                                <w:szCs w:val="20"/>
                              </w:rPr>
                              <w:t>gNB/UE implementation (Alt. 1/2/3 are defined as per previous agreement)</w:t>
                            </w:r>
                          </w:p>
                          <w:p w14:paraId="13561FA7" w14:textId="77777777" w:rsidR="005C1A4B" w:rsidRDefault="005C1A4B">
                            <w:pPr>
                              <w:rPr>
                                <w:sz w:val="18"/>
                                <w:highlight w:val="darkYellow"/>
                                <w:lang w:eastAsia="zh-CN"/>
                              </w:rPr>
                            </w:pPr>
                          </w:p>
                          <w:p w14:paraId="1F59BCEA" w14:textId="5E30DB33" w:rsidR="000F3117" w:rsidRDefault="000F3117">
                            <w:pPr>
                              <w:rPr>
                                <w:sz w:val="18"/>
                                <w:lang w:eastAsia="zh-CN"/>
                              </w:rPr>
                            </w:pPr>
                            <w:r>
                              <w:rPr>
                                <w:sz w:val="18"/>
                                <w:highlight w:val="darkYellow"/>
                                <w:lang w:eastAsia="zh-CN"/>
                              </w:rPr>
                              <w:t>Working assumption:</w:t>
                            </w:r>
                          </w:p>
                          <w:p w14:paraId="1F59BCEB" w14:textId="77777777" w:rsidR="000F3117" w:rsidRDefault="000F3117" w:rsidP="00DB035A">
                            <w:pPr>
                              <w:pStyle w:val="ListParagraph"/>
                              <w:numPr>
                                <w:ilvl w:val="0"/>
                                <w:numId w:val="17"/>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
                            <w:bookmarkEnd w:id="2"/>
                            <w:r>
                              <w:rPr>
                                <w:rFonts w:cs="Times"/>
                                <w:szCs w:val="20"/>
                              </w:rPr>
                              <w:t>FFS location of the measurement</w:t>
                            </w:r>
                          </w:p>
                          <w:p w14:paraId="1F59BCEC" w14:textId="77777777" w:rsidR="000F3117" w:rsidRDefault="000F3117"/>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F59BC8C" id="_x0000_s1028" type="#_x0000_t202" style="position:absolute;left:0;text-align:left;margin-left:0;margin-top:20.2pt;width:461.5pt;height:283.7pt;z-index:251658242;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44FA3BFA" w14:textId="77777777" w:rsidR="005C1A4B" w:rsidRDefault="005C1A4B" w:rsidP="005C1A4B">
                      <w:pPr>
                        <w:rPr>
                          <w:snapToGrid/>
                          <w:lang w:eastAsia="x-none"/>
                        </w:rPr>
                      </w:pPr>
                      <w:bookmarkStart w:id="3" w:name="OLE_LINK71"/>
                      <w:bookmarkStart w:id="4" w:name="OLE_LINK70"/>
                      <w:r>
                        <w:rPr>
                          <w:highlight w:val="green"/>
                          <w:lang w:eastAsia="x-none"/>
                        </w:rPr>
                        <w:t>Agreement:</w:t>
                      </w:r>
                    </w:p>
                    <w:p w14:paraId="4EDBBE3C" w14:textId="77777777" w:rsidR="005C1A4B" w:rsidRDefault="005C1A4B" w:rsidP="005C1A4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5F1DEA86" w14:textId="77777777" w:rsidR="005C1A4B" w:rsidRDefault="005C1A4B" w:rsidP="00DB035A">
                      <w:pPr>
                        <w:pStyle w:val="ListParagraph"/>
                        <w:numPr>
                          <w:ilvl w:val="0"/>
                          <w:numId w:val="31"/>
                        </w:numPr>
                        <w:snapToGrid w:val="0"/>
                        <w:spacing w:line="256" w:lineRule="auto"/>
                        <w:textAlignment w:val="auto"/>
                        <w:rPr>
                          <w:rFonts w:cs="Times"/>
                          <w:color w:val="000000"/>
                          <w:szCs w:val="20"/>
                        </w:rPr>
                      </w:pPr>
                      <w:r>
                        <w:rPr>
                          <w:rFonts w:cs="Times"/>
                          <w:color w:val="000000"/>
                          <w:szCs w:val="20"/>
                        </w:rPr>
                        <w:t>Alt 1: At least 3+X us (FFS X, such as X=1).</w:t>
                      </w:r>
                    </w:p>
                    <w:p w14:paraId="19BAF1A5" w14:textId="77777777" w:rsidR="005C1A4B" w:rsidRDefault="005C1A4B" w:rsidP="00DB035A">
                      <w:pPr>
                        <w:pStyle w:val="ListParagraph"/>
                        <w:numPr>
                          <w:ilvl w:val="0"/>
                          <w:numId w:val="31"/>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3D50E0D" w14:textId="77777777" w:rsidR="005C1A4B" w:rsidRDefault="005C1A4B" w:rsidP="00DB035A">
                      <w:pPr>
                        <w:pStyle w:val="ListParagraph"/>
                        <w:numPr>
                          <w:ilvl w:val="0"/>
                          <w:numId w:val="31"/>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0F88CAAA" w14:textId="77777777" w:rsidR="005C1A4B" w:rsidRDefault="005C1A4B" w:rsidP="005C1A4B">
                      <w:pPr>
                        <w:rPr>
                          <w:lang w:eastAsia="x-none"/>
                        </w:rPr>
                      </w:pPr>
                    </w:p>
                    <w:p w14:paraId="0DD3893E" w14:textId="77777777" w:rsidR="005C1A4B" w:rsidRDefault="005C1A4B" w:rsidP="005C1A4B">
                      <w:pPr>
                        <w:rPr>
                          <w:lang w:eastAsia="x-none"/>
                        </w:rPr>
                      </w:pPr>
                      <w:r>
                        <w:rPr>
                          <w:highlight w:val="green"/>
                          <w:lang w:eastAsia="x-none"/>
                        </w:rPr>
                        <w:t>Agreement:</w:t>
                      </w:r>
                    </w:p>
                    <w:p w14:paraId="1F59BCE9" w14:textId="0744CCD2" w:rsidR="000F3117" w:rsidRDefault="005C1A4B" w:rsidP="005C1A4B">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13561FA7" w14:textId="77777777" w:rsidR="005C1A4B" w:rsidRDefault="005C1A4B">
                      <w:pPr>
                        <w:rPr>
                          <w:sz w:val="18"/>
                          <w:highlight w:val="darkYellow"/>
                          <w:lang w:eastAsia="zh-CN"/>
                        </w:rPr>
                      </w:pPr>
                    </w:p>
                    <w:p w14:paraId="1F59BCEA" w14:textId="5E30DB33" w:rsidR="000F3117" w:rsidRDefault="000F3117">
                      <w:pPr>
                        <w:rPr>
                          <w:sz w:val="18"/>
                          <w:lang w:eastAsia="zh-CN"/>
                        </w:rPr>
                      </w:pPr>
                      <w:r>
                        <w:rPr>
                          <w:sz w:val="18"/>
                          <w:highlight w:val="darkYellow"/>
                          <w:lang w:eastAsia="zh-CN"/>
                        </w:rPr>
                        <w:t>Working assumption:</w:t>
                      </w:r>
                    </w:p>
                    <w:p w14:paraId="1F59BCEB" w14:textId="77777777" w:rsidR="000F3117" w:rsidRDefault="000F3117" w:rsidP="00DB035A">
                      <w:pPr>
                        <w:pStyle w:val="ListParagraph"/>
                        <w:numPr>
                          <w:ilvl w:val="0"/>
                          <w:numId w:val="17"/>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3"/>
                      <w:bookmarkEnd w:id="4"/>
                      <w:r>
                        <w:rPr>
                          <w:rFonts w:cs="Times"/>
                          <w:szCs w:val="20"/>
                        </w:rPr>
                        <w:t>FFS location of the measurement</w:t>
                      </w:r>
                    </w:p>
                    <w:p w14:paraId="1F59BCEC" w14:textId="77777777" w:rsidR="000F3117" w:rsidRDefault="000F3117"/>
                  </w:txbxContent>
                </v:textbox>
                <w10:wrap type="topAndBottom" anchorx="margin"/>
              </v:shape>
            </w:pict>
          </mc:Fallback>
        </mc:AlternateContent>
      </w:r>
    </w:p>
    <w:p w14:paraId="1F59AEB7" w14:textId="75FE3A49" w:rsidR="00F16BE9" w:rsidRPr="00E73B60" w:rsidRDefault="00F16BE9">
      <w:pPr>
        <w:rPr>
          <w:lang w:eastAsia="en-US"/>
        </w:rPr>
      </w:pPr>
    </w:p>
    <w:tbl>
      <w:tblPr>
        <w:tblStyle w:val="TableGrid"/>
        <w:tblW w:w="0" w:type="auto"/>
        <w:tblLook w:val="04A0" w:firstRow="1" w:lastRow="0" w:firstColumn="1" w:lastColumn="0" w:noHBand="0" w:noVBand="1"/>
      </w:tblPr>
      <w:tblGrid>
        <w:gridCol w:w="2065"/>
        <w:gridCol w:w="7297"/>
      </w:tblGrid>
      <w:tr w:rsidR="005417B3" w:rsidRPr="00E73B60" w14:paraId="59E75457" w14:textId="77777777" w:rsidTr="00063045">
        <w:tc>
          <w:tcPr>
            <w:tcW w:w="2065" w:type="dxa"/>
          </w:tcPr>
          <w:p w14:paraId="27AC1812" w14:textId="77777777" w:rsidR="005417B3" w:rsidRPr="00E73B60" w:rsidRDefault="005417B3" w:rsidP="00F16CD0">
            <w:pPr>
              <w:rPr>
                <w:bCs/>
                <w:szCs w:val="20"/>
                <w:lang w:eastAsia="en-US"/>
              </w:rPr>
            </w:pPr>
            <w:r w:rsidRPr="00E73B60">
              <w:rPr>
                <w:bCs/>
                <w:szCs w:val="20"/>
              </w:rPr>
              <w:t>Company</w:t>
            </w:r>
          </w:p>
        </w:tc>
        <w:tc>
          <w:tcPr>
            <w:tcW w:w="7297" w:type="dxa"/>
          </w:tcPr>
          <w:p w14:paraId="1024413C" w14:textId="77777777" w:rsidR="005417B3" w:rsidRPr="00E73B60" w:rsidRDefault="005417B3" w:rsidP="00F16CD0">
            <w:pPr>
              <w:rPr>
                <w:bCs/>
                <w:szCs w:val="20"/>
                <w:lang w:eastAsia="en-US"/>
              </w:rPr>
            </w:pPr>
            <w:r w:rsidRPr="00E73B60">
              <w:rPr>
                <w:bCs/>
                <w:szCs w:val="20"/>
              </w:rPr>
              <w:t>Key Proposals/Observations/Positions</w:t>
            </w:r>
          </w:p>
        </w:tc>
      </w:tr>
      <w:tr w:rsidR="005417B3" w:rsidRPr="00E73B60" w14:paraId="23AFD365" w14:textId="77777777" w:rsidTr="00063045">
        <w:trPr>
          <w:trHeight w:val="288"/>
        </w:trPr>
        <w:tc>
          <w:tcPr>
            <w:tcW w:w="2065" w:type="dxa"/>
            <w:noWrap/>
            <w:hideMark/>
          </w:tcPr>
          <w:p w14:paraId="1A9B7AA1"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 xml:space="preserve">Huawei </w:t>
            </w:r>
            <w:proofErr w:type="spellStart"/>
            <w:r w:rsidRPr="00E73B60">
              <w:rPr>
                <w:rFonts w:eastAsia="Times New Roman"/>
                <w:bCs/>
                <w:snapToGrid/>
                <w:color w:val="000000"/>
                <w:kern w:val="0"/>
                <w:szCs w:val="20"/>
                <w:lang w:val="en-US" w:eastAsia="en-US"/>
              </w:rPr>
              <w:t>HiSilicon</w:t>
            </w:r>
            <w:proofErr w:type="spellEnd"/>
          </w:p>
        </w:tc>
        <w:tc>
          <w:tcPr>
            <w:tcW w:w="7297" w:type="dxa"/>
            <w:hideMark/>
          </w:tcPr>
          <w:p w14:paraId="59BC30FA"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sidRPr="00E73B60">
              <w:rPr>
                <w:rFonts w:eastAsia="Times New Roman"/>
                <w:bCs/>
                <w:i/>
                <w:iCs/>
                <w:snapToGrid/>
                <w:color w:val="000000"/>
                <w:kern w:val="0"/>
                <w:szCs w:val="20"/>
                <w:lang w:val="en-US" w:eastAsia="en-US"/>
              </w:rPr>
              <w:t>Proposal 8: Confirm the following WA reached in RAN1 #104bis-e:</w:t>
            </w:r>
          </w:p>
        </w:tc>
      </w:tr>
      <w:tr w:rsidR="005417B3" w:rsidRPr="00E73B60" w14:paraId="46F15998" w14:textId="77777777" w:rsidTr="00063045">
        <w:trPr>
          <w:trHeight w:val="408"/>
        </w:trPr>
        <w:tc>
          <w:tcPr>
            <w:tcW w:w="2065" w:type="dxa"/>
            <w:noWrap/>
            <w:hideMark/>
          </w:tcPr>
          <w:p w14:paraId="2B4D84BD"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 xml:space="preserve">Huawei </w:t>
            </w:r>
            <w:proofErr w:type="spellStart"/>
            <w:r w:rsidRPr="00E73B60">
              <w:rPr>
                <w:rFonts w:eastAsia="Times New Roman"/>
                <w:bCs/>
                <w:snapToGrid/>
                <w:color w:val="000000"/>
                <w:kern w:val="0"/>
                <w:szCs w:val="20"/>
                <w:lang w:val="en-US" w:eastAsia="en-US"/>
              </w:rPr>
              <w:t>HiSilicon</w:t>
            </w:r>
            <w:proofErr w:type="spellEnd"/>
          </w:p>
        </w:tc>
        <w:tc>
          <w:tcPr>
            <w:tcW w:w="7297" w:type="dxa"/>
            <w:hideMark/>
          </w:tcPr>
          <w:p w14:paraId="57E9FF3B"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sidRPr="00E73B60">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5417B3" w:rsidRPr="00E73B60" w14:paraId="6A96CF5D" w14:textId="77777777" w:rsidTr="00063045">
        <w:trPr>
          <w:trHeight w:val="288"/>
        </w:trPr>
        <w:tc>
          <w:tcPr>
            <w:tcW w:w="2065" w:type="dxa"/>
            <w:noWrap/>
            <w:hideMark/>
          </w:tcPr>
          <w:p w14:paraId="3406E9EC"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lastRenderedPageBreak/>
              <w:t xml:space="preserve">Huawei </w:t>
            </w:r>
            <w:proofErr w:type="spellStart"/>
            <w:r w:rsidRPr="00E73B60">
              <w:rPr>
                <w:rFonts w:eastAsia="Times New Roman"/>
                <w:bCs/>
                <w:snapToGrid/>
                <w:color w:val="000000"/>
                <w:kern w:val="0"/>
                <w:szCs w:val="20"/>
                <w:lang w:val="en-US" w:eastAsia="en-US"/>
              </w:rPr>
              <w:t>HiSilicon</w:t>
            </w:r>
            <w:proofErr w:type="spellEnd"/>
          </w:p>
        </w:tc>
        <w:tc>
          <w:tcPr>
            <w:tcW w:w="7297" w:type="dxa"/>
            <w:hideMark/>
          </w:tcPr>
          <w:p w14:paraId="0848C413"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sidRPr="00E73B60">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5417B3" w:rsidRPr="00E73B60" w14:paraId="60FC6E0C" w14:textId="77777777" w:rsidTr="00063045">
        <w:trPr>
          <w:trHeight w:val="288"/>
        </w:trPr>
        <w:tc>
          <w:tcPr>
            <w:tcW w:w="2065" w:type="dxa"/>
            <w:noWrap/>
            <w:hideMark/>
          </w:tcPr>
          <w:p w14:paraId="369E010C"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sidRPr="00E73B60">
              <w:rPr>
                <w:rFonts w:eastAsia="Times New Roman"/>
                <w:bCs/>
                <w:snapToGrid/>
                <w:color w:val="000000"/>
                <w:kern w:val="0"/>
                <w:szCs w:val="20"/>
                <w:lang w:val="en-US" w:eastAsia="en-US"/>
              </w:rPr>
              <w:t>Spreadtrum</w:t>
            </w:r>
            <w:proofErr w:type="spellEnd"/>
            <w:r w:rsidRPr="00E73B60">
              <w:rPr>
                <w:rFonts w:eastAsia="Times New Roman"/>
                <w:bCs/>
                <w:snapToGrid/>
                <w:color w:val="000000"/>
                <w:kern w:val="0"/>
                <w:szCs w:val="20"/>
                <w:lang w:val="en-US" w:eastAsia="en-US"/>
              </w:rPr>
              <w:t xml:space="preserve"> Communications</w:t>
            </w:r>
          </w:p>
        </w:tc>
        <w:tc>
          <w:tcPr>
            <w:tcW w:w="7297" w:type="dxa"/>
            <w:hideMark/>
          </w:tcPr>
          <w:p w14:paraId="669AF02A"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Proposal 6: The duration of the measurement should be 3us for 5us observation slot.</w:t>
            </w:r>
          </w:p>
        </w:tc>
      </w:tr>
      <w:tr w:rsidR="005417B3" w:rsidRPr="00E73B60" w14:paraId="7775C09B" w14:textId="77777777" w:rsidTr="00063045">
        <w:trPr>
          <w:trHeight w:val="288"/>
        </w:trPr>
        <w:tc>
          <w:tcPr>
            <w:tcW w:w="2065" w:type="dxa"/>
            <w:hideMark/>
          </w:tcPr>
          <w:p w14:paraId="4F16A6B0"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 xml:space="preserve">ZTE </w:t>
            </w:r>
            <w:proofErr w:type="spellStart"/>
            <w:r w:rsidRPr="00E73B60">
              <w:rPr>
                <w:rFonts w:eastAsia="Times New Roman"/>
                <w:bCs/>
                <w:snapToGrid/>
                <w:color w:val="000000"/>
                <w:kern w:val="0"/>
                <w:szCs w:val="20"/>
                <w:lang w:val="en-US" w:eastAsia="en-US"/>
              </w:rPr>
              <w:t>Sanechips</w:t>
            </w:r>
            <w:proofErr w:type="spellEnd"/>
          </w:p>
        </w:tc>
        <w:tc>
          <w:tcPr>
            <w:tcW w:w="7297" w:type="dxa"/>
            <w:hideMark/>
          </w:tcPr>
          <w:p w14:paraId="33059018"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5417B3" w:rsidRPr="00E73B60" w14:paraId="65969B32" w14:textId="77777777" w:rsidTr="00063045">
        <w:trPr>
          <w:trHeight w:val="288"/>
        </w:trPr>
        <w:tc>
          <w:tcPr>
            <w:tcW w:w="2065" w:type="dxa"/>
            <w:noWrap/>
            <w:hideMark/>
          </w:tcPr>
          <w:p w14:paraId="7B6AFCFB"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OPPO</w:t>
            </w:r>
          </w:p>
        </w:tc>
        <w:tc>
          <w:tcPr>
            <w:tcW w:w="7297" w:type="dxa"/>
            <w:hideMark/>
          </w:tcPr>
          <w:p w14:paraId="527820FE"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Proposal 3: the location of the 5us observation slot within the 8us deferral period can be left for implementation.</w:t>
            </w:r>
          </w:p>
        </w:tc>
      </w:tr>
      <w:tr w:rsidR="005417B3" w:rsidRPr="00E73B60" w14:paraId="0FE30467" w14:textId="77777777" w:rsidTr="00063045">
        <w:trPr>
          <w:trHeight w:val="288"/>
        </w:trPr>
        <w:tc>
          <w:tcPr>
            <w:tcW w:w="2065" w:type="dxa"/>
            <w:noWrap/>
            <w:hideMark/>
          </w:tcPr>
          <w:p w14:paraId="5DCCAEB8"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OPPO</w:t>
            </w:r>
          </w:p>
        </w:tc>
        <w:tc>
          <w:tcPr>
            <w:tcW w:w="7297" w:type="dxa"/>
            <w:hideMark/>
          </w:tcPr>
          <w:p w14:paraId="1057B5B8"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 xml:space="preserve">Proposal 4: a minimum measurement duration of 2us can be considered.  </w:t>
            </w:r>
          </w:p>
        </w:tc>
      </w:tr>
      <w:tr w:rsidR="005417B3" w:rsidRPr="00E73B60" w14:paraId="634A384B" w14:textId="77777777" w:rsidTr="00063045">
        <w:trPr>
          <w:trHeight w:val="576"/>
        </w:trPr>
        <w:tc>
          <w:tcPr>
            <w:tcW w:w="2065" w:type="dxa"/>
            <w:noWrap/>
            <w:hideMark/>
          </w:tcPr>
          <w:p w14:paraId="132C8B82"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OPPO</w:t>
            </w:r>
          </w:p>
        </w:tc>
        <w:tc>
          <w:tcPr>
            <w:tcW w:w="7297" w:type="dxa"/>
            <w:hideMark/>
          </w:tcPr>
          <w:p w14:paraId="2EF0B486"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D479EF" w:rsidRPr="00E73B60" w14:paraId="1462193C" w14:textId="77777777" w:rsidTr="00063045">
        <w:trPr>
          <w:trHeight w:val="2218"/>
        </w:trPr>
        <w:tc>
          <w:tcPr>
            <w:tcW w:w="2065" w:type="dxa"/>
            <w:noWrap/>
            <w:hideMark/>
          </w:tcPr>
          <w:p w14:paraId="315E7741" w14:textId="77777777" w:rsidR="00D479EF" w:rsidRPr="00E73B60" w:rsidRDefault="00D479EF"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Ericsson</w:t>
            </w:r>
          </w:p>
        </w:tc>
        <w:tc>
          <w:tcPr>
            <w:tcW w:w="7297" w:type="dxa"/>
            <w:hideMark/>
          </w:tcPr>
          <w:p w14:paraId="5814EE38" w14:textId="77777777" w:rsidR="00D479EF" w:rsidRPr="00E73B60" w:rsidRDefault="00D479EF"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3603BA7A" w14:textId="77777777" w:rsidR="00D479EF" w:rsidRPr="00E73B60" w:rsidRDefault="00D479EF"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4815B5E2" w14:textId="77777777" w:rsidR="00D479EF" w:rsidRPr="00E73B60" w:rsidRDefault="00D479EF"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1011C292" w14:textId="03EF7799" w:rsidR="00D479EF" w:rsidRPr="00E73B60" w:rsidRDefault="00D479EF" w:rsidP="00F16CD0">
            <w:pPr>
              <w:spacing w:after="0" w:line="240" w:lineRule="auto"/>
              <w:jc w:val="left"/>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5417B3" w:rsidRPr="00E73B60" w14:paraId="74E50CC2" w14:textId="77777777" w:rsidTr="00063045">
        <w:trPr>
          <w:trHeight w:val="288"/>
        </w:trPr>
        <w:tc>
          <w:tcPr>
            <w:tcW w:w="2065" w:type="dxa"/>
            <w:noWrap/>
            <w:hideMark/>
          </w:tcPr>
          <w:p w14:paraId="2CB142DB"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Qualcomm Incorporated</w:t>
            </w:r>
          </w:p>
        </w:tc>
        <w:tc>
          <w:tcPr>
            <w:tcW w:w="7297" w:type="dxa"/>
            <w:hideMark/>
          </w:tcPr>
          <w:p w14:paraId="275EA4CD" w14:textId="77777777" w:rsidR="005417B3" w:rsidRPr="00E73B60" w:rsidRDefault="005417B3"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sidRPr="00E73B60">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593C6B" w:rsidRPr="00E73B60" w14:paraId="10466CB8" w14:textId="77777777" w:rsidTr="00063045">
        <w:trPr>
          <w:trHeight w:val="288"/>
        </w:trPr>
        <w:tc>
          <w:tcPr>
            <w:tcW w:w="2065" w:type="dxa"/>
            <w:noWrap/>
          </w:tcPr>
          <w:p w14:paraId="7883B13A" w14:textId="53723803" w:rsidR="00593C6B" w:rsidRPr="00E73B60" w:rsidRDefault="00063045" w:rsidP="00F16CD0">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6F32F0A2" w14:textId="4F19078C" w:rsidR="00593C6B" w:rsidRPr="00AA7F82" w:rsidRDefault="00063045" w:rsidP="00F16CD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A7F82">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350EF9CE" w14:textId="1A923445" w:rsidR="005417B3" w:rsidRPr="00E73B60" w:rsidRDefault="005417B3">
      <w:pPr>
        <w:rPr>
          <w:lang w:eastAsia="en-US"/>
        </w:rPr>
      </w:pPr>
    </w:p>
    <w:p w14:paraId="2CE7F155" w14:textId="77777777" w:rsidR="00412469" w:rsidRDefault="00412469" w:rsidP="00412469">
      <w:pPr>
        <w:pStyle w:val="Heading3"/>
      </w:pPr>
      <w:r>
        <w:t>First round discussions</w:t>
      </w:r>
    </w:p>
    <w:p w14:paraId="1B47B36E" w14:textId="6A6727B1" w:rsidR="00566461" w:rsidRPr="00E73B60" w:rsidRDefault="00566461" w:rsidP="00566461">
      <w:pPr>
        <w:pStyle w:val="discussionpoint"/>
      </w:pPr>
      <w:r w:rsidRPr="00E73B60">
        <w:t>Discussion 2.</w:t>
      </w:r>
      <w:r w:rsidR="00EA1F03" w:rsidRPr="00E73B60">
        <w:t>3</w:t>
      </w:r>
      <w:r w:rsidRPr="00E73B60">
        <w:t>.1-1</w:t>
      </w:r>
    </w:p>
    <w:p w14:paraId="28BB4666" w14:textId="49E2C0EB" w:rsidR="00566461" w:rsidRPr="00E73B60" w:rsidRDefault="00412469" w:rsidP="00566461">
      <w:r>
        <w:t xml:space="preserve">On sensing structure for </w:t>
      </w:r>
      <w:r w:rsidR="00E5723C">
        <w:t>5us observation slot, s</w:t>
      </w:r>
      <w:r w:rsidR="00566461" w:rsidRPr="00E73B60">
        <w:t>ummary of positions so far:</w:t>
      </w:r>
    </w:p>
    <w:p w14:paraId="520B4D19" w14:textId="77777777" w:rsidR="00167CE4" w:rsidRPr="00E73B60" w:rsidRDefault="00167CE4" w:rsidP="00DB035A">
      <w:pPr>
        <w:pStyle w:val="ListParagraph"/>
        <w:numPr>
          <w:ilvl w:val="0"/>
          <w:numId w:val="25"/>
        </w:numPr>
      </w:pPr>
      <w:r w:rsidRPr="00E73B60">
        <w:rPr>
          <w:rFonts w:eastAsia="Times New Roman"/>
          <w:bCs/>
          <w:snapToGrid/>
          <w:color w:val="000000"/>
          <w:szCs w:val="20"/>
          <w:lang w:val="en-US" w:eastAsia="en-US"/>
        </w:rPr>
        <w:t xml:space="preserve">The minimum measurement duration X within a 5 µs observation slot </w:t>
      </w:r>
    </w:p>
    <w:p w14:paraId="16291587" w14:textId="78258279" w:rsidR="00566461" w:rsidRPr="00E73B60" w:rsidRDefault="00566461" w:rsidP="00DB035A">
      <w:pPr>
        <w:pStyle w:val="ListParagraph"/>
        <w:numPr>
          <w:ilvl w:val="1"/>
          <w:numId w:val="25"/>
        </w:numPr>
      </w:pPr>
      <w:r w:rsidRPr="00E73B60">
        <w:t>Implementation</w:t>
      </w:r>
    </w:p>
    <w:p w14:paraId="74BFCEAE" w14:textId="301448E9" w:rsidR="00566461" w:rsidRPr="00E73B60" w:rsidRDefault="00566461" w:rsidP="00DB035A">
      <w:pPr>
        <w:pStyle w:val="ListParagraph"/>
        <w:numPr>
          <w:ilvl w:val="1"/>
          <w:numId w:val="25"/>
        </w:numPr>
      </w:pPr>
      <w:r w:rsidRPr="00E73B60">
        <w:t>Other :1 us (Qualcomm), 2us (OPPO</w:t>
      </w:r>
      <w:r w:rsidR="00063045">
        <w:t>, Intel</w:t>
      </w:r>
      <w:r w:rsidRPr="00E73B60">
        <w:t xml:space="preserve">), 3us (ZTE, </w:t>
      </w:r>
      <w:proofErr w:type="spellStart"/>
      <w:r w:rsidRPr="00E73B60">
        <w:t>Spreadtrum</w:t>
      </w:r>
      <w:proofErr w:type="spellEnd"/>
      <w:r w:rsidRPr="00E73B60">
        <w:t>)</w:t>
      </w:r>
    </w:p>
    <w:p w14:paraId="55265E03" w14:textId="32514766" w:rsidR="00566461" w:rsidRPr="00E73B60" w:rsidRDefault="00566461" w:rsidP="00DB035A">
      <w:pPr>
        <w:pStyle w:val="ListParagraph"/>
        <w:numPr>
          <w:ilvl w:val="0"/>
          <w:numId w:val="25"/>
        </w:numPr>
      </w:pPr>
      <w:r w:rsidRPr="00E73B60">
        <w:t>Location</w:t>
      </w:r>
      <w:r w:rsidR="00E5723C">
        <w:t xml:space="preserve"> of </w:t>
      </w:r>
      <w:r w:rsidR="00D5208B">
        <w:t>the X us measurement within a 5 us observation slot</w:t>
      </w:r>
      <w:r w:rsidRPr="00E73B60">
        <w:t>:</w:t>
      </w:r>
    </w:p>
    <w:p w14:paraId="35802602" w14:textId="5385492D" w:rsidR="00566461" w:rsidRPr="00E73B60" w:rsidRDefault="00566461" w:rsidP="00DB035A">
      <w:pPr>
        <w:pStyle w:val="ListParagraph"/>
        <w:numPr>
          <w:ilvl w:val="1"/>
          <w:numId w:val="25"/>
        </w:numPr>
      </w:pPr>
      <w:r w:rsidRPr="00E73B60">
        <w:t>Implementation: Ericsson, Oppo, Huawei</w:t>
      </w:r>
    </w:p>
    <w:p w14:paraId="75EC0C23" w14:textId="77777777" w:rsidR="005417B3" w:rsidRPr="00E73B60" w:rsidRDefault="005417B3">
      <w:pPr>
        <w:rPr>
          <w:lang w:eastAsia="en-US"/>
        </w:rPr>
      </w:pPr>
    </w:p>
    <w:p w14:paraId="646469AD" w14:textId="77777777" w:rsidR="00E5723C" w:rsidRPr="00E73B60" w:rsidRDefault="00E5723C" w:rsidP="00E5723C">
      <w:r>
        <w:t>Please provide your view if not captured above</w:t>
      </w:r>
    </w:p>
    <w:tbl>
      <w:tblPr>
        <w:tblStyle w:val="TableGrid"/>
        <w:tblW w:w="0" w:type="auto"/>
        <w:tblLook w:val="04A0" w:firstRow="1" w:lastRow="0" w:firstColumn="1" w:lastColumn="0" w:noHBand="0" w:noVBand="1"/>
      </w:tblPr>
      <w:tblGrid>
        <w:gridCol w:w="2245"/>
        <w:gridCol w:w="7117"/>
      </w:tblGrid>
      <w:tr w:rsidR="00E5723C" w14:paraId="24EDBF8A" w14:textId="77777777" w:rsidTr="0081378E">
        <w:tc>
          <w:tcPr>
            <w:tcW w:w="2245" w:type="dxa"/>
          </w:tcPr>
          <w:p w14:paraId="7B36FB1E" w14:textId="77777777" w:rsidR="00E5723C" w:rsidRDefault="00E5723C" w:rsidP="0081378E">
            <w:pPr>
              <w:rPr>
                <w:lang w:eastAsia="en-US"/>
              </w:rPr>
            </w:pPr>
            <w:r>
              <w:rPr>
                <w:lang w:eastAsia="en-US"/>
              </w:rPr>
              <w:t>Company</w:t>
            </w:r>
          </w:p>
        </w:tc>
        <w:tc>
          <w:tcPr>
            <w:tcW w:w="7117" w:type="dxa"/>
          </w:tcPr>
          <w:p w14:paraId="074CB5F9" w14:textId="77777777" w:rsidR="00E5723C" w:rsidRDefault="00E5723C" w:rsidP="0081378E">
            <w:pPr>
              <w:rPr>
                <w:lang w:eastAsia="en-US"/>
              </w:rPr>
            </w:pPr>
            <w:r>
              <w:rPr>
                <w:lang w:eastAsia="en-US"/>
              </w:rPr>
              <w:t>View</w:t>
            </w:r>
          </w:p>
        </w:tc>
      </w:tr>
      <w:tr w:rsidR="00E5723C" w14:paraId="68333DAB" w14:textId="77777777" w:rsidTr="0081378E">
        <w:tc>
          <w:tcPr>
            <w:tcW w:w="2245" w:type="dxa"/>
          </w:tcPr>
          <w:p w14:paraId="4FD9DFCF" w14:textId="4BC52F76" w:rsidR="00E5723C" w:rsidRDefault="00041BF6" w:rsidP="0081378E">
            <w:pPr>
              <w:rPr>
                <w:lang w:eastAsia="en-US"/>
              </w:rPr>
            </w:pPr>
            <w:r>
              <w:rPr>
                <w:lang w:eastAsia="en-US"/>
              </w:rPr>
              <w:t>Intel</w:t>
            </w:r>
          </w:p>
        </w:tc>
        <w:tc>
          <w:tcPr>
            <w:tcW w:w="7117" w:type="dxa"/>
          </w:tcPr>
          <w:p w14:paraId="746BD765" w14:textId="66122441" w:rsidR="00041BF6" w:rsidRDefault="00041BF6" w:rsidP="00B11C3D">
            <w:pPr>
              <w:rPr>
                <w:lang w:eastAsia="en-US"/>
              </w:rPr>
            </w:pPr>
            <w:r>
              <w:rPr>
                <w:lang w:eastAsia="en-US"/>
              </w:rPr>
              <w:t xml:space="preserve">We strongly prefer to set a reasonable lower bound for the </w:t>
            </w:r>
            <w:r w:rsidR="00745784">
              <w:rPr>
                <w:lang w:eastAsia="en-US"/>
              </w:rPr>
              <w:t>measurement window</w:t>
            </w:r>
            <w:r w:rsidR="00B11C3D">
              <w:rPr>
                <w:lang w:eastAsia="en-US"/>
              </w:rPr>
              <w:t xml:space="preserve"> in order to ensure a device would perform a proper sensing of the media. In this matter, </w:t>
            </w:r>
            <w:r w:rsidR="00745784">
              <w:rPr>
                <w:lang w:eastAsia="en-US"/>
              </w:rPr>
              <w:t xml:space="preserve">we would prefer to align it with that of </w:t>
            </w:r>
            <w:r w:rsidR="00A80C8C">
              <w:rPr>
                <w:lang w:eastAsia="en-US"/>
              </w:rPr>
              <w:t xml:space="preserve">IEEE </w:t>
            </w:r>
            <w:r w:rsidR="00745784">
              <w:rPr>
                <w:lang w:eastAsia="en-US"/>
              </w:rPr>
              <w:t>11ac/ay</w:t>
            </w:r>
            <w:r w:rsidR="00B11C3D">
              <w:rPr>
                <w:lang w:eastAsia="en-US"/>
              </w:rPr>
              <w:t xml:space="preserve"> (i.e., 2 us).</w:t>
            </w:r>
          </w:p>
        </w:tc>
      </w:tr>
      <w:tr w:rsidR="00E5723C" w14:paraId="1D626878" w14:textId="77777777" w:rsidTr="0081378E">
        <w:tc>
          <w:tcPr>
            <w:tcW w:w="2245" w:type="dxa"/>
          </w:tcPr>
          <w:p w14:paraId="10D1AC41" w14:textId="77777777" w:rsidR="00E5723C" w:rsidRDefault="00E5723C" w:rsidP="0081378E">
            <w:pPr>
              <w:rPr>
                <w:lang w:eastAsia="en-US"/>
              </w:rPr>
            </w:pPr>
          </w:p>
        </w:tc>
        <w:tc>
          <w:tcPr>
            <w:tcW w:w="7117" w:type="dxa"/>
          </w:tcPr>
          <w:p w14:paraId="56C9F900" w14:textId="77777777" w:rsidR="00E5723C" w:rsidRDefault="00E5723C" w:rsidP="0081378E">
            <w:pPr>
              <w:rPr>
                <w:lang w:eastAsia="en-US"/>
              </w:rPr>
            </w:pPr>
          </w:p>
        </w:tc>
      </w:tr>
    </w:tbl>
    <w:p w14:paraId="1F59AEB8" w14:textId="77777777" w:rsidR="00F16BE9" w:rsidRPr="00E73B60" w:rsidRDefault="00F16BE9">
      <w:pPr>
        <w:rPr>
          <w:lang w:eastAsia="en-US"/>
        </w:rPr>
      </w:pPr>
    </w:p>
    <w:p w14:paraId="1F59AFBE" w14:textId="77777777" w:rsidR="00F16BE9" w:rsidRPr="00E73B60" w:rsidRDefault="00D91F89">
      <w:pPr>
        <w:pStyle w:val="Heading2"/>
        <w:rPr>
          <w:rFonts w:ascii="Times New Roman" w:hAnsi="Times New Roman"/>
        </w:rPr>
      </w:pPr>
      <w:r w:rsidRPr="00E73B60">
        <w:rPr>
          <w:rFonts w:ascii="Times New Roman" w:hAnsi="Times New Roman"/>
        </w:rPr>
        <w:t xml:space="preserve">COT Sharing </w:t>
      </w:r>
    </w:p>
    <w:tbl>
      <w:tblPr>
        <w:tblStyle w:val="TableGrid"/>
        <w:tblW w:w="0" w:type="auto"/>
        <w:tblLook w:val="04A0" w:firstRow="1" w:lastRow="0" w:firstColumn="1" w:lastColumn="0" w:noHBand="0" w:noVBand="1"/>
      </w:tblPr>
      <w:tblGrid>
        <w:gridCol w:w="9362"/>
      </w:tblGrid>
      <w:tr w:rsidR="00F16BE9" w:rsidRPr="00E73B60" w14:paraId="1F59AFC7" w14:textId="77777777" w:rsidTr="005C1A4B">
        <w:tc>
          <w:tcPr>
            <w:tcW w:w="9362" w:type="dxa"/>
          </w:tcPr>
          <w:p w14:paraId="1C2290D8" w14:textId="77777777" w:rsidR="005C1A4B" w:rsidRPr="00E73B60" w:rsidRDefault="005C1A4B" w:rsidP="005C1A4B">
            <w:pPr>
              <w:rPr>
                <w:snapToGrid/>
                <w:lang w:eastAsia="x-none"/>
              </w:rPr>
            </w:pPr>
            <w:r w:rsidRPr="00E73B60">
              <w:rPr>
                <w:highlight w:val="green"/>
                <w:lang w:eastAsia="x-none"/>
              </w:rPr>
              <w:t>Agreement:</w:t>
            </w:r>
          </w:p>
          <w:p w14:paraId="751B72E0" w14:textId="77777777" w:rsidR="005C1A4B" w:rsidRPr="00E73B60" w:rsidRDefault="005C1A4B" w:rsidP="005C1A4B">
            <w:pPr>
              <w:rPr>
                <w:szCs w:val="20"/>
                <w:lang w:eastAsia="en-US"/>
              </w:rPr>
            </w:pPr>
            <w:r w:rsidRPr="00E73B60">
              <w:rPr>
                <w:szCs w:val="20"/>
              </w:rPr>
              <w:t xml:space="preserve">On COT sharing from an initiating device transmission to responding device transmission, </w:t>
            </w:r>
            <w:r w:rsidRPr="00E73B60">
              <w:rPr>
                <w:color w:val="000000"/>
                <w:szCs w:val="20"/>
              </w:rPr>
              <w:t xml:space="preserve">support both of </w:t>
            </w:r>
            <w:r w:rsidRPr="00E73B60">
              <w:rPr>
                <w:szCs w:val="20"/>
              </w:rPr>
              <w:t>the following two alternatives</w:t>
            </w:r>
          </w:p>
          <w:p w14:paraId="3912F55C" w14:textId="77777777" w:rsidR="005C1A4B" w:rsidRPr="00E73B60" w:rsidRDefault="005C1A4B" w:rsidP="00DB035A">
            <w:pPr>
              <w:pStyle w:val="ListParagraph"/>
              <w:numPr>
                <w:ilvl w:val="0"/>
                <w:numId w:val="31"/>
              </w:numPr>
              <w:snapToGrid w:val="0"/>
              <w:spacing w:line="256" w:lineRule="auto"/>
              <w:textAlignment w:val="auto"/>
              <w:rPr>
                <w:szCs w:val="20"/>
              </w:rPr>
            </w:pPr>
            <w:r w:rsidRPr="00E73B60">
              <w:rPr>
                <w:szCs w:val="20"/>
              </w:rPr>
              <w:lastRenderedPageBreak/>
              <w:t>Alt 1: No maximum gap defined between the initiating device transmission and responding device transmission. A responding device transmission can occur without LBT with any gap within the maximum COT duration</w:t>
            </w:r>
          </w:p>
          <w:p w14:paraId="275B992C" w14:textId="77777777" w:rsidR="005C1A4B" w:rsidRPr="00E73B60" w:rsidRDefault="005C1A4B" w:rsidP="00DB035A">
            <w:pPr>
              <w:pStyle w:val="ListParagraph"/>
              <w:numPr>
                <w:ilvl w:val="0"/>
                <w:numId w:val="31"/>
              </w:numPr>
              <w:kinsoku/>
              <w:adjustRightInd/>
              <w:snapToGrid w:val="0"/>
              <w:spacing w:after="0" w:line="252" w:lineRule="auto"/>
              <w:textAlignment w:val="auto"/>
              <w:rPr>
                <w:rFonts w:eastAsia="Calibri"/>
                <w:szCs w:val="20"/>
              </w:rPr>
            </w:pPr>
            <w:r w:rsidRPr="00E73B60">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00100328" w14:textId="77777777" w:rsidR="005C1A4B" w:rsidRPr="00E73B60" w:rsidRDefault="005C1A4B" w:rsidP="00DB035A">
            <w:pPr>
              <w:pStyle w:val="ListParagraph"/>
              <w:numPr>
                <w:ilvl w:val="1"/>
                <w:numId w:val="31"/>
              </w:numPr>
              <w:snapToGrid w:val="0"/>
              <w:spacing w:line="256" w:lineRule="auto"/>
              <w:textAlignment w:val="auto"/>
            </w:pPr>
            <w:r w:rsidRPr="00E73B60">
              <w:t xml:space="preserve">The Cat 2 LBT uses the same sensing structure as the 8 us initial deferral period as in </w:t>
            </w:r>
            <w:proofErr w:type="spellStart"/>
            <w:r w:rsidRPr="00E73B60">
              <w:t>eCCA</w:t>
            </w:r>
            <w:proofErr w:type="spellEnd"/>
          </w:p>
          <w:p w14:paraId="0155C4AA" w14:textId="77777777" w:rsidR="005C1A4B" w:rsidRPr="00E73B60" w:rsidRDefault="005C1A4B" w:rsidP="00DB035A">
            <w:pPr>
              <w:pStyle w:val="ListParagraph"/>
              <w:numPr>
                <w:ilvl w:val="1"/>
                <w:numId w:val="31"/>
              </w:numPr>
              <w:snapToGrid w:val="0"/>
              <w:spacing w:line="256" w:lineRule="auto"/>
              <w:textAlignment w:val="auto"/>
            </w:pPr>
            <w:r w:rsidRPr="00E73B60">
              <w:t xml:space="preserve">Further </w:t>
            </w:r>
            <w:proofErr w:type="spellStart"/>
            <w:r w:rsidRPr="00E73B60">
              <w:t>downselect</w:t>
            </w:r>
            <w:proofErr w:type="spellEnd"/>
            <w:r w:rsidRPr="00E73B60">
              <w:t xml:space="preserve"> between the following options:</w:t>
            </w:r>
          </w:p>
          <w:p w14:paraId="52666AE6" w14:textId="77777777" w:rsidR="005C1A4B" w:rsidRPr="00E73B60" w:rsidRDefault="005C1A4B" w:rsidP="00DB035A">
            <w:pPr>
              <w:pStyle w:val="ListParagraph"/>
              <w:numPr>
                <w:ilvl w:val="2"/>
                <w:numId w:val="31"/>
              </w:numPr>
              <w:kinsoku/>
              <w:adjustRightInd/>
              <w:snapToGrid w:val="0"/>
              <w:spacing w:after="0" w:line="252" w:lineRule="auto"/>
              <w:textAlignment w:val="auto"/>
              <w:rPr>
                <w:rFonts w:eastAsia="Calibri"/>
                <w:szCs w:val="20"/>
              </w:rPr>
            </w:pPr>
            <w:r w:rsidRPr="00E73B60">
              <w:rPr>
                <w:szCs w:val="20"/>
              </w:rPr>
              <w:t>Option 1: Y=8 us (motivated by need to operate in all regions)</w:t>
            </w:r>
          </w:p>
          <w:p w14:paraId="3E1FE971" w14:textId="77777777" w:rsidR="005C1A4B" w:rsidRPr="00E73B60" w:rsidRDefault="005C1A4B" w:rsidP="00DB035A">
            <w:pPr>
              <w:pStyle w:val="ListParagraph"/>
              <w:numPr>
                <w:ilvl w:val="2"/>
                <w:numId w:val="31"/>
              </w:numPr>
              <w:kinsoku/>
              <w:adjustRightInd/>
              <w:snapToGrid w:val="0"/>
              <w:spacing w:after="0" w:line="252" w:lineRule="auto"/>
              <w:textAlignment w:val="auto"/>
              <w:rPr>
                <w:rFonts w:eastAsia="Calibri"/>
                <w:szCs w:val="20"/>
              </w:rPr>
            </w:pPr>
            <w:r w:rsidRPr="00E73B60">
              <w:rPr>
                <w:szCs w:val="20"/>
              </w:rPr>
              <w:t>Option 2: Y=a multiple number of OFDM symbols</w:t>
            </w:r>
          </w:p>
          <w:p w14:paraId="694B61D3" w14:textId="77777777" w:rsidR="005C1A4B" w:rsidRPr="00E73B60" w:rsidRDefault="005C1A4B" w:rsidP="00DB035A">
            <w:pPr>
              <w:pStyle w:val="ListParagraph"/>
              <w:numPr>
                <w:ilvl w:val="2"/>
                <w:numId w:val="31"/>
              </w:numPr>
              <w:kinsoku/>
              <w:adjustRightInd/>
              <w:snapToGrid w:val="0"/>
              <w:spacing w:after="0" w:line="252" w:lineRule="auto"/>
              <w:textAlignment w:val="auto"/>
              <w:rPr>
                <w:rFonts w:eastAsia="Calibri"/>
                <w:szCs w:val="20"/>
              </w:rPr>
            </w:pPr>
            <w:r w:rsidRPr="00E73B60">
              <w:rPr>
                <w:szCs w:val="20"/>
              </w:rPr>
              <w:t xml:space="preserve">Option 3: </w:t>
            </w:r>
            <w:proofErr w:type="spellStart"/>
            <w:r w:rsidRPr="00E73B60">
              <w:rPr>
                <w:szCs w:val="20"/>
              </w:rPr>
              <w:t>gNB</w:t>
            </w:r>
            <w:proofErr w:type="spellEnd"/>
            <w:r w:rsidRPr="00E73B60">
              <w:rPr>
                <w:szCs w:val="20"/>
              </w:rPr>
              <w:t xml:space="preserve"> determines Y (for example, according to local regulation)</w:t>
            </w:r>
          </w:p>
          <w:p w14:paraId="0BF4CA53" w14:textId="77777777" w:rsidR="005C1A4B" w:rsidRPr="00E73B60" w:rsidRDefault="005C1A4B" w:rsidP="00DB035A">
            <w:pPr>
              <w:widowControl/>
              <w:numPr>
                <w:ilvl w:val="1"/>
                <w:numId w:val="31"/>
              </w:numPr>
              <w:kinsoku/>
              <w:overflowPunct/>
              <w:autoSpaceDE/>
              <w:adjustRightInd/>
              <w:snapToGrid w:val="0"/>
              <w:spacing w:after="0" w:line="252" w:lineRule="auto"/>
              <w:jc w:val="left"/>
              <w:textAlignment w:val="auto"/>
              <w:rPr>
                <w:rFonts w:eastAsia="Calibri"/>
                <w:szCs w:val="20"/>
              </w:rPr>
            </w:pPr>
            <w:r w:rsidRPr="00E73B60">
              <w:rPr>
                <w:rFonts w:eastAsia="Calibri"/>
                <w:szCs w:val="20"/>
              </w:rPr>
              <w:t>Cat. 2 LBT is a UE capability</w:t>
            </w:r>
          </w:p>
          <w:p w14:paraId="4902907E" w14:textId="77777777" w:rsidR="005C1A4B" w:rsidRPr="00E73B60" w:rsidRDefault="005C1A4B" w:rsidP="00DB035A">
            <w:pPr>
              <w:widowControl/>
              <w:numPr>
                <w:ilvl w:val="0"/>
                <w:numId w:val="31"/>
              </w:numPr>
              <w:kinsoku/>
              <w:overflowPunct/>
              <w:autoSpaceDE/>
              <w:adjustRightInd/>
              <w:snapToGrid w:val="0"/>
              <w:spacing w:after="0" w:line="252" w:lineRule="auto"/>
              <w:jc w:val="left"/>
              <w:textAlignment w:val="auto"/>
              <w:rPr>
                <w:rFonts w:eastAsia="Calibri"/>
                <w:szCs w:val="20"/>
              </w:rPr>
            </w:pPr>
            <w:r w:rsidRPr="00E73B60">
              <w:rPr>
                <w:rFonts w:eastAsia="Calibri"/>
                <w:szCs w:val="20"/>
              </w:rPr>
              <w:t xml:space="preserve">The usage of the two alternatives is a </w:t>
            </w:r>
            <w:proofErr w:type="spellStart"/>
            <w:r w:rsidRPr="00E73B60">
              <w:rPr>
                <w:rFonts w:eastAsia="Calibri"/>
                <w:szCs w:val="20"/>
              </w:rPr>
              <w:t>gNB</w:t>
            </w:r>
            <w:proofErr w:type="spellEnd"/>
            <w:r w:rsidRPr="00E73B60">
              <w:rPr>
                <w:rFonts w:eastAsia="Calibri"/>
                <w:szCs w:val="20"/>
              </w:rPr>
              <w:t xml:space="preserve"> choice and depends at least on local regulations.</w:t>
            </w:r>
          </w:p>
          <w:p w14:paraId="026E1069" w14:textId="77777777" w:rsidR="005C1A4B" w:rsidRPr="00E73B60" w:rsidRDefault="005C1A4B" w:rsidP="00DB035A">
            <w:pPr>
              <w:pStyle w:val="ListParagraph"/>
              <w:numPr>
                <w:ilvl w:val="0"/>
                <w:numId w:val="28"/>
              </w:numPr>
              <w:snapToGrid w:val="0"/>
              <w:spacing w:line="252" w:lineRule="auto"/>
              <w:ind w:left="0"/>
              <w:textAlignment w:val="auto"/>
              <w:rPr>
                <w:rFonts w:eastAsia="Calibri"/>
                <w:szCs w:val="20"/>
              </w:rPr>
            </w:pPr>
            <w:r w:rsidRPr="00E73B60">
              <w:rPr>
                <w:szCs w:val="20"/>
              </w:rPr>
              <w:t xml:space="preserve">Note: Alt. 3 is motivated by the regulations in Japan but use of Cat. 3 LBT is also an option for operation in Japan and Cat. 2 LBT is not restricted for use only in Japan. </w:t>
            </w:r>
          </w:p>
          <w:p w14:paraId="53784F6E" w14:textId="77777777" w:rsidR="005C1A4B" w:rsidRPr="00E73B60" w:rsidRDefault="005C1A4B" w:rsidP="005C1A4B">
            <w:pPr>
              <w:spacing w:line="252" w:lineRule="auto"/>
              <w:rPr>
                <w:rFonts w:eastAsia="Calibri"/>
                <w:szCs w:val="20"/>
              </w:rPr>
            </w:pPr>
            <w:r w:rsidRPr="00E73B60">
              <w:rPr>
                <w:rFonts w:eastAsia="Calibri"/>
                <w:szCs w:val="20"/>
              </w:rPr>
              <w:t>Note: Maximum gap allowed without Cat 2 LBT between two initiating device transmissions is to be separately discussed</w:t>
            </w:r>
          </w:p>
          <w:p w14:paraId="498C0D26" w14:textId="77777777" w:rsidR="005C1A4B" w:rsidRPr="00E73B60" w:rsidRDefault="005C1A4B" w:rsidP="005C1A4B">
            <w:pPr>
              <w:spacing w:line="252" w:lineRule="auto"/>
              <w:rPr>
                <w:rFonts w:eastAsia="Calibri"/>
                <w:szCs w:val="20"/>
              </w:rPr>
            </w:pPr>
            <w:r w:rsidRPr="00E73B60">
              <w:rPr>
                <w:rFonts w:eastAsia="Calibri"/>
                <w:szCs w:val="20"/>
              </w:rPr>
              <w:t>Note: Other use cases of Cat 2 LBT will be separately discussed</w:t>
            </w:r>
          </w:p>
          <w:p w14:paraId="1F59AFC6" w14:textId="77777777" w:rsidR="00F16BE9" w:rsidRPr="00E73B60" w:rsidRDefault="00F16BE9">
            <w:pPr>
              <w:rPr>
                <w:lang w:eastAsia="en-US"/>
              </w:rPr>
            </w:pPr>
          </w:p>
        </w:tc>
      </w:tr>
    </w:tbl>
    <w:p w14:paraId="1F59AFC8" w14:textId="6DB224CC" w:rsidR="00F16BE9" w:rsidRPr="00E73B60" w:rsidRDefault="00F16BE9">
      <w:pPr>
        <w:rPr>
          <w:lang w:eastAsia="en-US"/>
        </w:rPr>
      </w:pPr>
    </w:p>
    <w:tbl>
      <w:tblPr>
        <w:tblStyle w:val="TableGrid"/>
        <w:tblW w:w="0" w:type="auto"/>
        <w:tblLook w:val="04A0" w:firstRow="1" w:lastRow="0" w:firstColumn="1" w:lastColumn="0" w:noHBand="0" w:noVBand="1"/>
      </w:tblPr>
      <w:tblGrid>
        <w:gridCol w:w="2604"/>
        <w:gridCol w:w="6758"/>
      </w:tblGrid>
      <w:tr w:rsidR="008443D8" w:rsidRPr="00BE5DAD" w14:paraId="3A5DA162" w14:textId="77777777" w:rsidTr="00151857">
        <w:tc>
          <w:tcPr>
            <w:tcW w:w="2604" w:type="dxa"/>
          </w:tcPr>
          <w:p w14:paraId="1B905001" w14:textId="77777777" w:rsidR="008443D8" w:rsidRPr="00BE5DAD" w:rsidRDefault="008443D8" w:rsidP="00F16CD0">
            <w:pPr>
              <w:rPr>
                <w:szCs w:val="20"/>
                <w:lang w:eastAsia="en-US"/>
              </w:rPr>
            </w:pPr>
            <w:r w:rsidRPr="00BE5DAD">
              <w:rPr>
                <w:szCs w:val="20"/>
                <w:lang w:eastAsia="en-US"/>
              </w:rPr>
              <w:t>Company</w:t>
            </w:r>
          </w:p>
        </w:tc>
        <w:tc>
          <w:tcPr>
            <w:tcW w:w="6758" w:type="dxa"/>
          </w:tcPr>
          <w:p w14:paraId="0A5A0424" w14:textId="77777777" w:rsidR="008443D8" w:rsidRPr="00BE5DAD" w:rsidRDefault="008443D8" w:rsidP="00F16CD0">
            <w:pPr>
              <w:rPr>
                <w:szCs w:val="20"/>
                <w:lang w:eastAsia="en-US"/>
              </w:rPr>
            </w:pPr>
            <w:r w:rsidRPr="00BE5DAD">
              <w:rPr>
                <w:bCs/>
                <w:szCs w:val="20"/>
              </w:rPr>
              <w:t>Key Proposals/Observations/Positions</w:t>
            </w:r>
          </w:p>
        </w:tc>
      </w:tr>
      <w:tr w:rsidR="008E20E2" w:rsidRPr="00BE5DAD" w14:paraId="5188AC19" w14:textId="77777777" w:rsidTr="00151857">
        <w:trPr>
          <w:trHeight w:val="408"/>
        </w:trPr>
        <w:tc>
          <w:tcPr>
            <w:tcW w:w="2604" w:type="dxa"/>
            <w:noWrap/>
            <w:hideMark/>
          </w:tcPr>
          <w:p w14:paraId="005FB8BE"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 xml:space="preserve">Huawei </w:t>
            </w:r>
            <w:proofErr w:type="spellStart"/>
            <w:r w:rsidRPr="00BE5DAD">
              <w:rPr>
                <w:rFonts w:eastAsia="Times New Roman"/>
                <w:snapToGrid/>
                <w:color w:val="000000"/>
                <w:kern w:val="0"/>
                <w:szCs w:val="20"/>
                <w:lang w:val="en-US" w:eastAsia="en-US"/>
              </w:rPr>
              <w:t>HiSilicon</w:t>
            </w:r>
            <w:proofErr w:type="spellEnd"/>
          </w:p>
        </w:tc>
        <w:tc>
          <w:tcPr>
            <w:tcW w:w="6758" w:type="dxa"/>
            <w:hideMark/>
          </w:tcPr>
          <w:p w14:paraId="733EF6A2"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BE5DAD">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8E20E2" w:rsidRPr="00BE5DAD" w14:paraId="3A70ACD6" w14:textId="77777777" w:rsidTr="00151857">
        <w:trPr>
          <w:trHeight w:val="864"/>
        </w:trPr>
        <w:tc>
          <w:tcPr>
            <w:tcW w:w="2604" w:type="dxa"/>
            <w:noWrap/>
            <w:hideMark/>
          </w:tcPr>
          <w:p w14:paraId="033F1E11"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FUTUREWEI</w:t>
            </w:r>
          </w:p>
        </w:tc>
        <w:tc>
          <w:tcPr>
            <w:tcW w:w="6758" w:type="dxa"/>
            <w:hideMark/>
          </w:tcPr>
          <w:p w14:paraId="277123A1"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8E20E2" w:rsidRPr="00BE5DAD" w14:paraId="15B48283" w14:textId="77777777" w:rsidTr="00151857">
        <w:trPr>
          <w:trHeight w:val="288"/>
        </w:trPr>
        <w:tc>
          <w:tcPr>
            <w:tcW w:w="2604" w:type="dxa"/>
            <w:noWrap/>
            <w:hideMark/>
          </w:tcPr>
          <w:p w14:paraId="0FA353F4"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FUTUREWEI</w:t>
            </w:r>
          </w:p>
        </w:tc>
        <w:tc>
          <w:tcPr>
            <w:tcW w:w="6758" w:type="dxa"/>
            <w:hideMark/>
          </w:tcPr>
          <w:p w14:paraId="07D872B0"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    FFS: Specific value of Y.</w:t>
            </w:r>
          </w:p>
        </w:tc>
      </w:tr>
      <w:tr w:rsidR="008E20E2" w:rsidRPr="00BE5DAD" w14:paraId="7B51CC75" w14:textId="77777777" w:rsidTr="00151857">
        <w:trPr>
          <w:trHeight w:val="288"/>
        </w:trPr>
        <w:tc>
          <w:tcPr>
            <w:tcW w:w="2604" w:type="dxa"/>
            <w:noWrap/>
            <w:hideMark/>
          </w:tcPr>
          <w:p w14:paraId="48FF9463"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OPPO</w:t>
            </w:r>
          </w:p>
        </w:tc>
        <w:tc>
          <w:tcPr>
            <w:tcW w:w="6758" w:type="dxa"/>
            <w:hideMark/>
          </w:tcPr>
          <w:p w14:paraId="0FEC67AB"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Proposal 10: for maximum gap Y, Option 1, i.e., Y=8us should be supported.</w:t>
            </w:r>
          </w:p>
        </w:tc>
      </w:tr>
      <w:tr w:rsidR="00D479EF" w:rsidRPr="00BE5DAD" w14:paraId="41F151F9" w14:textId="77777777" w:rsidTr="00A50925">
        <w:trPr>
          <w:trHeight w:val="2780"/>
        </w:trPr>
        <w:tc>
          <w:tcPr>
            <w:tcW w:w="2604" w:type="dxa"/>
            <w:noWrap/>
            <w:hideMark/>
          </w:tcPr>
          <w:p w14:paraId="5CB9188E" w14:textId="77777777" w:rsidR="00D479EF" w:rsidRPr="00BE5DAD" w:rsidRDefault="00D479EF"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NEC</w:t>
            </w:r>
          </w:p>
          <w:p w14:paraId="0C1D8D55" w14:textId="15113481" w:rsidR="00D479EF" w:rsidRPr="00BE5DAD" w:rsidRDefault="00D479EF" w:rsidP="008E20E2">
            <w:pPr>
              <w:spacing w:after="0" w:line="240" w:lineRule="auto"/>
              <w:jc w:val="left"/>
              <w:rPr>
                <w:rFonts w:eastAsia="Times New Roman"/>
                <w:snapToGrid/>
                <w:color w:val="000000"/>
                <w:kern w:val="0"/>
                <w:szCs w:val="20"/>
                <w:lang w:val="en-US" w:eastAsia="en-US"/>
              </w:rPr>
            </w:pPr>
          </w:p>
        </w:tc>
        <w:tc>
          <w:tcPr>
            <w:tcW w:w="6758" w:type="dxa"/>
            <w:hideMark/>
          </w:tcPr>
          <w:p w14:paraId="2EF9EA04" w14:textId="77777777" w:rsidR="00D479EF" w:rsidRPr="00BE5DAD" w:rsidRDefault="00D479EF" w:rsidP="008E20E2">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4936183" w14:textId="77777777" w:rsidR="00D479EF" w:rsidRPr="00BE5DAD" w:rsidRDefault="00D479EF" w:rsidP="008E20E2">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64C3ADD9" w14:textId="6510B20F" w:rsidR="00D479EF" w:rsidRPr="00BE5DAD" w:rsidRDefault="00D479EF" w:rsidP="008E20E2">
            <w:pPr>
              <w:spacing w:after="0" w:line="240" w:lineRule="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8E20E2" w:rsidRPr="00BE5DAD" w14:paraId="35B5FEAE" w14:textId="77777777" w:rsidTr="00151857">
        <w:trPr>
          <w:trHeight w:val="288"/>
        </w:trPr>
        <w:tc>
          <w:tcPr>
            <w:tcW w:w="2604" w:type="dxa"/>
            <w:noWrap/>
            <w:hideMark/>
          </w:tcPr>
          <w:p w14:paraId="7F65EA85"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TCL Communications</w:t>
            </w:r>
          </w:p>
        </w:tc>
        <w:tc>
          <w:tcPr>
            <w:tcW w:w="6758" w:type="dxa"/>
            <w:hideMark/>
          </w:tcPr>
          <w:p w14:paraId="03E2FAA3"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Proposal 3: The overhead reduction should be studied when configuring the ED Thresholds for uplink-to-downlink COT sharing.</w:t>
            </w:r>
          </w:p>
        </w:tc>
      </w:tr>
      <w:tr w:rsidR="008E20E2" w:rsidRPr="00BE5DAD" w14:paraId="6BEA617F" w14:textId="77777777" w:rsidTr="00151857">
        <w:trPr>
          <w:trHeight w:val="288"/>
        </w:trPr>
        <w:tc>
          <w:tcPr>
            <w:tcW w:w="2604" w:type="dxa"/>
            <w:noWrap/>
            <w:hideMark/>
          </w:tcPr>
          <w:p w14:paraId="21F82D48"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CAICT</w:t>
            </w:r>
          </w:p>
        </w:tc>
        <w:tc>
          <w:tcPr>
            <w:tcW w:w="6758" w:type="dxa"/>
            <w:hideMark/>
          </w:tcPr>
          <w:p w14:paraId="48EDF55A" w14:textId="77777777" w:rsidR="008E20E2" w:rsidRPr="00BE5DAD" w:rsidRDefault="008E20E2" w:rsidP="008E20E2">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D479EF" w:rsidRPr="00BE5DAD" w14:paraId="4EB7841D" w14:textId="77777777" w:rsidTr="00A50925">
        <w:trPr>
          <w:trHeight w:val="1160"/>
        </w:trPr>
        <w:tc>
          <w:tcPr>
            <w:tcW w:w="2604" w:type="dxa"/>
            <w:noWrap/>
            <w:hideMark/>
          </w:tcPr>
          <w:p w14:paraId="19AB433E" w14:textId="77777777" w:rsidR="00D479EF" w:rsidRPr="00BE5DAD" w:rsidRDefault="00D479EF"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 xml:space="preserve">Nokia </w:t>
            </w:r>
            <w:proofErr w:type="spellStart"/>
            <w:r w:rsidRPr="00BE5DAD">
              <w:rPr>
                <w:rFonts w:eastAsia="Times New Roman"/>
                <w:snapToGrid/>
                <w:color w:val="000000"/>
                <w:kern w:val="0"/>
                <w:szCs w:val="20"/>
                <w:lang w:val="en-US" w:eastAsia="en-US"/>
              </w:rPr>
              <w:t>Nokia</w:t>
            </w:r>
            <w:proofErr w:type="spellEnd"/>
            <w:r w:rsidRPr="00BE5DAD">
              <w:rPr>
                <w:rFonts w:eastAsia="Times New Roman"/>
                <w:snapToGrid/>
                <w:color w:val="000000"/>
                <w:kern w:val="0"/>
                <w:szCs w:val="20"/>
                <w:lang w:val="en-US" w:eastAsia="en-US"/>
              </w:rPr>
              <w:t xml:space="preserve"> Shanghai Bell</w:t>
            </w:r>
          </w:p>
        </w:tc>
        <w:tc>
          <w:tcPr>
            <w:tcW w:w="6758" w:type="dxa"/>
            <w:hideMark/>
          </w:tcPr>
          <w:p w14:paraId="2D6E94F2" w14:textId="77777777" w:rsidR="00D479EF" w:rsidRPr="00BE5DAD" w:rsidRDefault="00D479EF"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5A3F6FF9" w14:textId="0654D83E" w:rsidR="00D479EF" w:rsidRPr="00BE5DAD" w:rsidRDefault="00D479EF" w:rsidP="008E20E2">
            <w:pPr>
              <w:spacing w:after="0" w:line="240" w:lineRule="auto"/>
              <w:jc w:val="left"/>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Proposal 18: Support Option 3 for maximum gap Y in Alt. 3. There is no need to signal the value Y to the UEs.</w:t>
            </w:r>
          </w:p>
        </w:tc>
      </w:tr>
      <w:tr w:rsidR="008E20E2" w:rsidRPr="00BE5DAD" w14:paraId="5A6852B9" w14:textId="77777777" w:rsidTr="00151857">
        <w:trPr>
          <w:trHeight w:val="288"/>
        </w:trPr>
        <w:tc>
          <w:tcPr>
            <w:tcW w:w="2604" w:type="dxa"/>
            <w:noWrap/>
            <w:hideMark/>
          </w:tcPr>
          <w:p w14:paraId="0237BC54"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lastRenderedPageBreak/>
              <w:t>Samsung</w:t>
            </w:r>
          </w:p>
        </w:tc>
        <w:tc>
          <w:tcPr>
            <w:tcW w:w="6758" w:type="dxa"/>
            <w:hideMark/>
          </w:tcPr>
          <w:p w14:paraId="2F408CDA" w14:textId="77777777" w:rsidR="008E20E2" w:rsidRPr="00BE5DAD" w:rsidRDefault="008E20E2" w:rsidP="008E20E2">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Proposal 3: For the gap duration Y in COT sharing, support Y as the duration of Cat 2 LBT, e.g. 8 us.</w:t>
            </w:r>
          </w:p>
        </w:tc>
      </w:tr>
      <w:tr w:rsidR="00151857" w:rsidRPr="00BE5DAD" w14:paraId="54F24E8E" w14:textId="77777777" w:rsidTr="00F16CD0">
        <w:trPr>
          <w:trHeight w:val="1982"/>
        </w:trPr>
        <w:tc>
          <w:tcPr>
            <w:tcW w:w="2604" w:type="dxa"/>
            <w:noWrap/>
            <w:hideMark/>
          </w:tcPr>
          <w:p w14:paraId="6F3A77A5" w14:textId="77777777" w:rsidR="00151857" w:rsidRPr="00BE5DAD" w:rsidRDefault="00151857"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Intel Corporation</w:t>
            </w:r>
          </w:p>
        </w:tc>
        <w:tc>
          <w:tcPr>
            <w:tcW w:w="6758" w:type="dxa"/>
            <w:hideMark/>
          </w:tcPr>
          <w:p w14:paraId="20DC2949" w14:textId="77777777" w:rsidR="00151857" w:rsidRPr="00BE5DAD" w:rsidRDefault="00151857" w:rsidP="008E20E2">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Proposal 5: Y is defined as:</w:t>
            </w:r>
          </w:p>
          <w:p w14:paraId="39289EBA" w14:textId="77777777" w:rsidR="00151857" w:rsidRPr="00BE5DAD" w:rsidRDefault="00151857" w:rsidP="008E20E2">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 xml:space="preserve">§    1 OFDM symbol for 120 </w:t>
            </w:r>
            <w:proofErr w:type="spellStart"/>
            <w:r w:rsidRPr="00BE5DAD">
              <w:rPr>
                <w:rFonts w:eastAsia="Times New Roman"/>
                <w:b/>
                <w:bCs/>
                <w:snapToGrid/>
                <w:color w:val="000000"/>
                <w:kern w:val="0"/>
                <w:szCs w:val="20"/>
                <w:lang w:val="en-US" w:eastAsia="en-US"/>
              </w:rPr>
              <w:t>KHz</w:t>
            </w:r>
            <w:proofErr w:type="spellEnd"/>
            <w:r w:rsidRPr="00BE5DAD">
              <w:rPr>
                <w:rFonts w:eastAsia="Times New Roman"/>
                <w:b/>
                <w:bCs/>
                <w:snapToGrid/>
                <w:color w:val="000000"/>
                <w:kern w:val="0"/>
                <w:szCs w:val="20"/>
                <w:lang w:val="en-US" w:eastAsia="en-US"/>
              </w:rPr>
              <w:t xml:space="preserve"> SCS,</w:t>
            </w:r>
          </w:p>
          <w:p w14:paraId="665E0ACD" w14:textId="77777777" w:rsidR="00151857" w:rsidRPr="00BE5DAD" w:rsidRDefault="00151857" w:rsidP="008E20E2">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 xml:space="preserve">§    4 OFDM symbols for 480 </w:t>
            </w:r>
            <w:proofErr w:type="spellStart"/>
            <w:r w:rsidRPr="00BE5DAD">
              <w:rPr>
                <w:rFonts w:eastAsia="Times New Roman"/>
                <w:b/>
                <w:bCs/>
                <w:snapToGrid/>
                <w:color w:val="000000"/>
                <w:kern w:val="0"/>
                <w:szCs w:val="20"/>
                <w:lang w:val="en-US" w:eastAsia="en-US"/>
              </w:rPr>
              <w:t>KHz</w:t>
            </w:r>
            <w:proofErr w:type="spellEnd"/>
            <w:r w:rsidRPr="00BE5DAD">
              <w:rPr>
                <w:rFonts w:eastAsia="Times New Roman"/>
                <w:b/>
                <w:bCs/>
                <w:snapToGrid/>
                <w:color w:val="000000"/>
                <w:kern w:val="0"/>
                <w:szCs w:val="20"/>
                <w:lang w:val="en-US" w:eastAsia="en-US"/>
              </w:rPr>
              <w:t xml:space="preserve"> SCS,</w:t>
            </w:r>
          </w:p>
          <w:p w14:paraId="40D15462" w14:textId="77777777" w:rsidR="00151857" w:rsidRPr="00BE5DAD" w:rsidRDefault="00151857" w:rsidP="008E20E2">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 xml:space="preserve">§    8 OFDM symbols for 960 </w:t>
            </w:r>
            <w:proofErr w:type="spellStart"/>
            <w:r w:rsidRPr="00BE5DAD">
              <w:rPr>
                <w:rFonts w:eastAsia="Times New Roman"/>
                <w:b/>
                <w:bCs/>
                <w:snapToGrid/>
                <w:color w:val="000000"/>
                <w:kern w:val="0"/>
                <w:szCs w:val="20"/>
                <w:lang w:val="en-US" w:eastAsia="en-US"/>
              </w:rPr>
              <w:t>KHz</w:t>
            </w:r>
            <w:proofErr w:type="spellEnd"/>
            <w:r w:rsidRPr="00BE5DAD">
              <w:rPr>
                <w:rFonts w:eastAsia="Times New Roman"/>
                <w:b/>
                <w:bCs/>
                <w:snapToGrid/>
                <w:color w:val="000000"/>
                <w:kern w:val="0"/>
                <w:szCs w:val="20"/>
                <w:lang w:val="en-US" w:eastAsia="en-US"/>
              </w:rPr>
              <w:t xml:space="preserve"> SCS.</w:t>
            </w:r>
          </w:p>
          <w:p w14:paraId="310CD91F" w14:textId="399EFB62" w:rsidR="00151857" w:rsidRPr="00BE5DAD" w:rsidRDefault="00151857" w:rsidP="008E20E2">
            <w:pPr>
              <w:spacing w:after="0" w:line="240" w:lineRule="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8E20E2" w:rsidRPr="00BE5DAD" w14:paraId="4DEE5F9B" w14:textId="77777777" w:rsidTr="00151857">
        <w:trPr>
          <w:trHeight w:val="288"/>
        </w:trPr>
        <w:tc>
          <w:tcPr>
            <w:tcW w:w="2604" w:type="dxa"/>
            <w:noWrap/>
            <w:hideMark/>
          </w:tcPr>
          <w:p w14:paraId="1BBD452C"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NTT DOCOMO INC.</w:t>
            </w:r>
          </w:p>
        </w:tc>
        <w:tc>
          <w:tcPr>
            <w:tcW w:w="6758" w:type="dxa"/>
            <w:hideMark/>
          </w:tcPr>
          <w:p w14:paraId="471363F4" w14:textId="77777777" w:rsidR="008E20E2" w:rsidRPr="00BE5DAD" w:rsidRDefault="008E20E2" w:rsidP="008E20E2">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BE5DAD">
              <w:rPr>
                <w:rFonts w:eastAsia="Times New Roman"/>
                <w:b/>
                <w:bCs/>
                <w:snapToGrid/>
                <w:color w:val="000000"/>
                <w:kern w:val="0"/>
                <w:szCs w:val="20"/>
                <w:lang w:val="en-US" w:eastAsia="en-US"/>
              </w:rPr>
              <w:t>Proposal 2: For the down-selection on Y value on Cat-2 LBT, support Option 1</w:t>
            </w:r>
          </w:p>
        </w:tc>
      </w:tr>
      <w:tr w:rsidR="00A336F5" w:rsidRPr="00BE5DAD" w14:paraId="61EA65EE" w14:textId="77777777" w:rsidTr="00151857">
        <w:trPr>
          <w:trHeight w:val="2594"/>
        </w:trPr>
        <w:tc>
          <w:tcPr>
            <w:tcW w:w="2604" w:type="dxa"/>
            <w:noWrap/>
            <w:hideMark/>
          </w:tcPr>
          <w:p w14:paraId="4CD6A097" w14:textId="77777777" w:rsidR="00A336F5" w:rsidRPr="00BE5DAD" w:rsidRDefault="00A336F5"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Lenovo Motorola Mobility</w:t>
            </w:r>
          </w:p>
        </w:tc>
        <w:tc>
          <w:tcPr>
            <w:tcW w:w="6758" w:type="dxa"/>
            <w:hideMark/>
          </w:tcPr>
          <w:p w14:paraId="4386C254" w14:textId="77777777" w:rsidR="00A336F5" w:rsidRPr="00BE5DAD" w:rsidRDefault="00A336F5" w:rsidP="008E20E2">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sidRPr="00BE5DAD">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23D9FAFE" w14:textId="77777777" w:rsidR="00A336F5" w:rsidRPr="00BE5DAD" w:rsidRDefault="00A336F5" w:rsidP="008E20E2">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sidRPr="00BE5DAD">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7C7E9A04" w14:textId="77777777" w:rsidR="00A336F5" w:rsidRPr="00BE5DAD" w:rsidRDefault="00A336F5" w:rsidP="008E20E2">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sidRPr="00BE5DAD">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60DB8E2E" w14:textId="1FE7910D" w:rsidR="00A336F5" w:rsidRPr="00BE5DAD" w:rsidRDefault="00A336F5" w:rsidP="008E20E2">
            <w:pPr>
              <w:spacing w:after="0" w:line="240" w:lineRule="auto"/>
              <w:rPr>
                <w:rFonts w:eastAsia="Times New Roman"/>
                <w:b/>
                <w:bCs/>
                <w:i/>
                <w:iCs/>
                <w:snapToGrid/>
                <w:color w:val="000000"/>
                <w:kern w:val="0"/>
                <w:szCs w:val="20"/>
                <w:u w:val="single"/>
                <w:lang w:val="en-US" w:eastAsia="en-US"/>
              </w:rPr>
            </w:pPr>
            <w:r w:rsidRPr="00BE5DAD">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8E20E2" w:rsidRPr="00BE5DAD" w14:paraId="2C4AC275" w14:textId="77777777" w:rsidTr="00151857">
        <w:trPr>
          <w:trHeight w:val="576"/>
        </w:trPr>
        <w:tc>
          <w:tcPr>
            <w:tcW w:w="2604" w:type="dxa"/>
            <w:noWrap/>
            <w:hideMark/>
          </w:tcPr>
          <w:p w14:paraId="3F66E62C"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LG Electronics</w:t>
            </w:r>
          </w:p>
        </w:tc>
        <w:tc>
          <w:tcPr>
            <w:tcW w:w="6758" w:type="dxa"/>
            <w:hideMark/>
          </w:tcPr>
          <w:p w14:paraId="6998F70E"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Proposal #3: Regarding the options for the maximum gap Y, Option 3 (</w:t>
            </w:r>
            <w:proofErr w:type="spellStart"/>
            <w:r w:rsidRPr="00BE5DAD">
              <w:rPr>
                <w:rFonts w:eastAsia="Times New Roman"/>
                <w:snapToGrid/>
                <w:color w:val="000000"/>
                <w:kern w:val="0"/>
                <w:szCs w:val="20"/>
                <w:lang w:val="en-US" w:eastAsia="en-US"/>
              </w:rPr>
              <w:t>gNB</w:t>
            </w:r>
            <w:proofErr w:type="spellEnd"/>
            <w:r w:rsidRPr="00BE5DAD">
              <w:rPr>
                <w:rFonts w:eastAsia="Times New Roman"/>
                <w:snapToGrid/>
                <w:color w:val="000000"/>
                <w:kern w:val="0"/>
                <w:szCs w:val="20"/>
                <w:lang w:val="en-US" w:eastAsia="en-US"/>
              </w:rPr>
              <w:t xml:space="preserve"> determines Y (for example, according to local regulation)) can be supported and the CP extension indication may need to be discussed depending on the value of Y.</w:t>
            </w:r>
          </w:p>
        </w:tc>
      </w:tr>
      <w:tr w:rsidR="008E20E2" w:rsidRPr="00BE5DAD" w14:paraId="0988A0CA" w14:textId="77777777" w:rsidTr="00151857">
        <w:trPr>
          <w:trHeight w:val="864"/>
        </w:trPr>
        <w:tc>
          <w:tcPr>
            <w:tcW w:w="2604" w:type="dxa"/>
            <w:noWrap/>
            <w:hideMark/>
          </w:tcPr>
          <w:p w14:paraId="4B12CB55"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BE5DAD">
              <w:rPr>
                <w:rFonts w:eastAsia="Times New Roman"/>
                <w:snapToGrid/>
                <w:color w:val="000000"/>
                <w:kern w:val="0"/>
                <w:szCs w:val="20"/>
                <w:lang w:val="en-US" w:eastAsia="en-US"/>
              </w:rPr>
              <w:t>Convida</w:t>
            </w:r>
            <w:proofErr w:type="spellEnd"/>
            <w:r w:rsidRPr="00BE5DAD">
              <w:rPr>
                <w:rFonts w:eastAsia="Times New Roman"/>
                <w:snapToGrid/>
                <w:color w:val="000000"/>
                <w:kern w:val="0"/>
                <w:szCs w:val="20"/>
                <w:lang w:val="en-US" w:eastAsia="en-US"/>
              </w:rPr>
              <w:t xml:space="preserve"> Wireless</w:t>
            </w:r>
          </w:p>
        </w:tc>
        <w:tc>
          <w:tcPr>
            <w:tcW w:w="6758" w:type="dxa"/>
            <w:hideMark/>
          </w:tcPr>
          <w:p w14:paraId="2B0F6B00"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8E20E2" w:rsidRPr="00BE5DAD" w14:paraId="20C53EB7" w14:textId="77777777" w:rsidTr="00151857">
        <w:trPr>
          <w:trHeight w:val="288"/>
        </w:trPr>
        <w:tc>
          <w:tcPr>
            <w:tcW w:w="2604" w:type="dxa"/>
            <w:noWrap/>
            <w:hideMark/>
          </w:tcPr>
          <w:p w14:paraId="598D2B4A"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Qualcomm Incorporated</w:t>
            </w:r>
          </w:p>
        </w:tc>
        <w:tc>
          <w:tcPr>
            <w:tcW w:w="6758" w:type="dxa"/>
            <w:hideMark/>
          </w:tcPr>
          <w:p w14:paraId="17C2A1C8" w14:textId="77777777" w:rsidR="008E20E2" w:rsidRPr="00BE5DAD" w:rsidRDefault="008E20E2" w:rsidP="008E20E2">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BE5DAD">
              <w:rPr>
                <w:rFonts w:eastAsia="Times New Roman"/>
                <w:snapToGrid/>
                <w:color w:val="000000"/>
                <w:kern w:val="0"/>
                <w:szCs w:val="20"/>
                <w:lang w:val="en-US" w:eastAsia="en-US"/>
              </w:rPr>
              <w:t xml:space="preserve">Proposal 5: For Alt-3 for COT sharing, </w:t>
            </w:r>
            <w:proofErr w:type="spellStart"/>
            <w:r w:rsidRPr="00BE5DAD">
              <w:rPr>
                <w:rFonts w:eastAsia="Times New Roman"/>
                <w:snapToGrid/>
                <w:color w:val="000000"/>
                <w:kern w:val="0"/>
                <w:szCs w:val="20"/>
                <w:lang w:val="en-US" w:eastAsia="en-US"/>
              </w:rPr>
              <w:t>gNB</w:t>
            </w:r>
            <w:proofErr w:type="spellEnd"/>
            <w:r w:rsidRPr="00BE5DAD">
              <w:rPr>
                <w:rFonts w:eastAsia="Times New Roman"/>
                <w:snapToGrid/>
                <w:color w:val="000000"/>
                <w:kern w:val="0"/>
                <w:szCs w:val="20"/>
                <w:lang w:val="en-US" w:eastAsia="en-US"/>
              </w:rPr>
              <w:t xml:space="preserve"> determines the value of Y and is transparent to UE.</w:t>
            </w:r>
          </w:p>
        </w:tc>
      </w:tr>
    </w:tbl>
    <w:p w14:paraId="663AAA5B" w14:textId="73A655D3" w:rsidR="008443D8" w:rsidRPr="00E73B60" w:rsidRDefault="008443D8">
      <w:pPr>
        <w:rPr>
          <w:lang w:eastAsia="en-US"/>
        </w:rPr>
      </w:pPr>
    </w:p>
    <w:p w14:paraId="0756F263" w14:textId="77777777" w:rsidR="00412469" w:rsidRDefault="00412469" w:rsidP="00412469">
      <w:pPr>
        <w:pStyle w:val="Heading3"/>
      </w:pPr>
      <w:r>
        <w:t>First round discussions</w:t>
      </w:r>
    </w:p>
    <w:p w14:paraId="4E395226" w14:textId="26BAE0FD" w:rsidR="00494ABD" w:rsidRPr="00E73B60" w:rsidRDefault="00494ABD" w:rsidP="00494ABD">
      <w:pPr>
        <w:pStyle w:val="discussionpoint"/>
      </w:pPr>
      <w:r w:rsidRPr="00E73B60">
        <w:t>Discussion 2.</w:t>
      </w:r>
      <w:r>
        <w:t>4</w:t>
      </w:r>
      <w:r w:rsidRPr="00E73B60">
        <w:t>.1-1</w:t>
      </w:r>
    </w:p>
    <w:p w14:paraId="081150ED" w14:textId="13B1DAEE" w:rsidR="00494ABD" w:rsidRPr="003260C0" w:rsidRDefault="00975114" w:rsidP="003260C0">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w:t>
      </w:r>
      <w:r w:rsidRPr="00975114">
        <w:rPr>
          <w:rFonts w:eastAsia="Times New Roman"/>
          <w:bCs/>
          <w:snapToGrid/>
          <w:color w:val="000000"/>
          <w:szCs w:val="20"/>
          <w:lang w:val="en-US" w:eastAsia="en-US"/>
        </w:rPr>
        <w:t xml:space="preserve"> </w:t>
      </w:r>
      <w:r w:rsidR="003260C0">
        <w:rPr>
          <w:rFonts w:eastAsia="Times New Roman"/>
          <w:bCs/>
          <w:snapToGrid/>
          <w:color w:val="000000"/>
          <w:szCs w:val="20"/>
          <w:lang w:val="en-US" w:eastAsia="en-US"/>
        </w:rPr>
        <w:t>gap Y for</w:t>
      </w:r>
      <w:r w:rsidRPr="00975114">
        <w:rPr>
          <w:rFonts w:eastAsia="Times New Roman"/>
          <w:bCs/>
          <w:snapToGrid/>
          <w:color w:val="000000"/>
          <w:szCs w:val="20"/>
          <w:lang w:val="en-US" w:eastAsia="en-US"/>
        </w:rPr>
        <w:t xml:space="preserve"> Cat 2 LBT </w:t>
      </w:r>
      <w:r w:rsidR="003260C0">
        <w:rPr>
          <w:rFonts w:eastAsia="Times New Roman"/>
          <w:bCs/>
          <w:snapToGrid/>
          <w:color w:val="000000"/>
          <w:szCs w:val="20"/>
          <w:lang w:val="en-US" w:eastAsia="en-US"/>
        </w:rPr>
        <w:t>when</w:t>
      </w:r>
      <w:r w:rsidRPr="00975114">
        <w:rPr>
          <w:rFonts w:eastAsia="Times New Roman"/>
          <w:bCs/>
          <w:snapToGrid/>
          <w:color w:val="000000"/>
          <w:szCs w:val="20"/>
          <w:lang w:val="en-US" w:eastAsia="en-US"/>
        </w:rPr>
        <w:t xml:space="preserve"> COT Sharing</w:t>
      </w:r>
      <w:r w:rsidR="003260C0">
        <w:rPr>
          <w:rFonts w:eastAsia="Times New Roman"/>
          <w:bCs/>
          <w:snapToGrid/>
          <w:color w:val="000000"/>
          <w:szCs w:val="20"/>
          <w:lang w:val="en-US" w:eastAsia="en-US"/>
        </w:rPr>
        <w:t xml:space="preserve"> is applied,</w:t>
      </w:r>
      <w:r>
        <w:rPr>
          <w:rFonts w:eastAsia="Times New Roman"/>
          <w:snapToGrid/>
          <w:color w:val="000000"/>
          <w:szCs w:val="20"/>
          <w:lang w:val="en-US" w:eastAsia="en-US"/>
        </w:rPr>
        <w:t xml:space="preserve"> the </w:t>
      </w:r>
      <w:r w:rsidR="003260C0">
        <w:rPr>
          <w:rFonts w:eastAsia="Times New Roman"/>
          <w:bCs/>
          <w:snapToGrid/>
          <w:color w:val="000000"/>
          <w:szCs w:val="20"/>
          <w:lang w:val="en-US" w:eastAsia="en-US"/>
        </w:rPr>
        <w:t>s</w:t>
      </w:r>
      <w:proofErr w:type="spellStart"/>
      <w:r w:rsidR="00494ABD" w:rsidRPr="00E73B60">
        <w:t>ummary</w:t>
      </w:r>
      <w:proofErr w:type="spellEnd"/>
      <w:r w:rsidR="00494ABD" w:rsidRPr="00E73B60">
        <w:t xml:space="preserve"> of positions so far:</w:t>
      </w:r>
    </w:p>
    <w:p w14:paraId="11B8FB40" w14:textId="179924CF" w:rsidR="00705340" w:rsidRPr="00705340" w:rsidRDefault="00705340" w:rsidP="003260C0">
      <w:pPr>
        <w:pStyle w:val="ListParagraph"/>
        <w:numPr>
          <w:ilvl w:val="0"/>
          <w:numId w:val="31"/>
        </w:numPr>
        <w:kinsoku/>
        <w:adjustRightInd/>
        <w:snapToGrid w:val="0"/>
        <w:spacing w:after="0" w:line="252" w:lineRule="auto"/>
        <w:textAlignment w:val="auto"/>
        <w:rPr>
          <w:rFonts w:eastAsia="Calibri"/>
          <w:szCs w:val="20"/>
        </w:rPr>
      </w:pPr>
      <w:r w:rsidRPr="00E73B60">
        <w:rPr>
          <w:szCs w:val="20"/>
        </w:rPr>
        <w:t>Option 1: Y=8 us (motivated by need to operate in all regions)</w:t>
      </w:r>
    </w:p>
    <w:p w14:paraId="6925E061" w14:textId="48994729" w:rsidR="00705340" w:rsidRPr="00E73B60" w:rsidRDefault="000560A4" w:rsidP="003260C0">
      <w:pPr>
        <w:pStyle w:val="ListParagraph"/>
        <w:numPr>
          <w:ilvl w:val="1"/>
          <w:numId w:val="31"/>
        </w:numPr>
        <w:kinsoku/>
        <w:adjustRightInd/>
        <w:snapToGrid w:val="0"/>
        <w:spacing w:after="0" w:line="252" w:lineRule="auto"/>
        <w:textAlignment w:val="auto"/>
        <w:rPr>
          <w:rFonts w:eastAsia="Calibri"/>
          <w:szCs w:val="20"/>
        </w:rPr>
      </w:pPr>
      <w:r>
        <w:rPr>
          <w:rFonts w:eastAsia="Calibri"/>
          <w:szCs w:val="20"/>
        </w:rPr>
        <w:t>FUTUREWEI</w:t>
      </w:r>
      <w:r w:rsidR="00B14F20">
        <w:rPr>
          <w:rFonts w:eastAsia="Calibri"/>
          <w:szCs w:val="20"/>
        </w:rPr>
        <w:t>, CAICT</w:t>
      </w:r>
      <w:r w:rsidR="004C049C">
        <w:rPr>
          <w:rFonts w:eastAsia="Calibri"/>
          <w:szCs w:val="20"/>
        </w:rPr>
        <w:t>, Samsung</w:t>
      </w:r>
      <w:r w:rsidR="00CC374A">
        <w:rPr>
          <w:rFonts w:eastAsia="Calibri"/>
          <w:szCs w:val="20"/>
        </w:rPr>
        <w:t>, NTT</w:t>
      </w:r>
    </w:p>
    <w:p w14:paraId="008B8FC2" w14:textId="4926D5C4" w:rsidR="00705340" w:rsidRPr="000560A4" w:rsidRDefault="00705340" w:rsidP="003260C0">
      <w:pPr>
        <w:pStyle w:val="ListParagraph"/>
        <w:numPr>
          <w:ilvl w:val="0"/>
          <w:numId w:val="31"/>
        </w:numPr>
        <w:kinsoku/>
        <w:adjustRightInd/>
        <w:snapToGrid w:val="0"/>
        <w:spacing w:after="0" w:line="252" w:lineRule="auto"/>
        <w:textAlignment w:val="auto"/>
        <w:rPr>
          <w:rFonts w:eastAsia="Calibri"/>
          <w:szCs w:val="20"/>
        </w:rPr>
      </w:pPr>
      <w:r w:rsidRPr="00E73B60">
        <w:rPr>
          <w:szCs w:val="20"/>
        </w:rPr>
        <w:t>Option 2: Y=a multiple number of OFDM symbols</w:t>
      </w:r>
    </w:p>
    <w:p w14:paraId="71E3892E" w14:textId="2405663F" w:rsidR="000560A4" w:rsidRPr="004C049C" w:rsidRDefault="000560A4" w:rsidP="003260C0">
      <w:pPr>
        <w:pStyle w:val="ListParagraph"/>
        <w:numPr>
          <w:ilvl w:val="1"/>
          <w:numId w:val="31"/>
        </w:numPr>
        <w:kinsoku/>
        <w:adjustRightInd/>
        <w:snapToGrid w:val="0"/>
        <w:spacing w:after="0" w:line="252" w:lineRule="auto"/>
        <w:textAlignment w:val="auto"/>
        <w:rPr>
          <w:rFonts w:eastAsia="Calibri"/>
          <w:szCs w:val="20"/>
        </w:rPr>
      </w:pPr>
      <w:r>
        <w:rPr>
          <w:szCs w:val="20"/>
        </w:rPr>
        <w:t>Huawei, NEC</w:t>
      </w:r>
      <w:r w:rsidR="00B14F20">
        <w:rPr>
          <w:szCs w:val="20"/>
        </w:rPr>
        <w:t>, CAICT</w:t>
      </w:r>
    </w:p>
    <w:p w14:paraId="7E303282" w14:textId="03A9E919" w:rsidR="004C049C" w:rsidRPr="00E73B60" w:rsidRDefault="004C049C" w:rsidP="003260C0">
      <w:pPr>
        <w:pStyle w:val="ListParagraph"/>
        <w:numPr>
          <w:ilvl w:val="1"/>
          <w:numId w:val="31"/>
        </w:numPr>
        <w:kinsoku/>
        <w:adjustRightInd/>
        <w:snapToGrid w:val="0"/>
        <w:spacing w:after="0" w:line="252" w:lineRule="auto"/>
        <w:textAlignment w:val="auto"/>
        <w:rPr>
          <w:rFonts w:eastAsia="Calibri"/>
          <w:szCs w:val="20"/>
        </w:rPr>
      </w:pPr>
      <w:r>
        <w:rPr>
          <w:szCs w:val="20"/>
        </w:rPr>
        <w:t>Intel (SCS based 1,4 8 symbols for 120,480,960KHz)</w:t>
      </w:r>
    </w:p>
    <w:p w14:paraId="0516C039" w14:textId="1191F615" w:rsidR="00705340" w:rsidRPr="00B14F20" w:rsidRDefault="00705340" w:rsidP="003260C0">
      <w:pPr>
        <w:pStyle w:val="ListParagraph"/>
        <w:numPr>
          <w:ilvl w:val="0"/>
          <w:numId w:val="31"/>
        </w:numPr>
        <w:kinsoku/>
        <w:adjustRightInd/>
        <w:snapToGrid w:val="0"/>
        <w:spacing w:after="0" w:line="252" w:lineRule="auto"/>
        <w:textAlignment w:val="auto"/>
        <w:rPr>
          <w:rFonts w:eastAsia="Calibri"/>
          <w:szCs w:val="20"/>
        </w:rPr>
      </w:pPr>
      <w:r w:rsidRPr="00E73B60">
        <w:rPr>
          <w:szCs w:val="20"/>
        </w:rPr>
        <w:t xml:space="preserve">Option 3: </w:t>
      </w:r>
      <w:proofErr w:type="spellStart"/>
      <w:r w:rsidRPr="00E73B60">
        <w:rPr>
          <w:szCs w:val="20"/>
        </w:rPr>
        <w:t>gNB</w:t>
      </w:r>
      <w:proofErr w:type="spellEnd"/>
      <w:r w:rsidRPr="00E73B60">
        <w:rPr>
          <w:szCs w:val="20"/>
        </w:rPr>
        <w:t xml:space="preserve"> determines Y (for example, according to local regulation)</w:t>
      </w:r>
    </w:p>
    <w:p w14:paraId="279A4EA2" w14:textId="7828588F" w:rsidR="00B14F20" w:rsidRPr="00E73B60" w:rsidRDefault="00B14F20" w:rsidP="003260C0">
      <w:pPr>
        <w:pStyle w:val="ListParagraph"/>
        <w:numPr>
          <w:ilvl w:val="1"/>
          <w:numId w:val="31"/>
        </w:numPr>
        <w:kinsoku/>
        <w:adjustRightInd/>
        <w:snapToGrid w:val="0"/>
        <w:spacing w:after="0" w:line="252" w:lineRule="auto"/>
        <w:textAlignment w:val="auto"/>
        <w:rPr>
          <w:rFonts w:eastAsia="Calibri"/>
          <w:szCs w:val="20"/>
        </w:rPr>
      </w:pPr>
      <w:r>
        <w:rPr>
          <w:szCs w:val="20"/>
        </w:rPr>
        <w:t>Nokia</w:t>
      </w:r>
      <w:r w:rsidR="00925651">
        <w:rPr>
          <w:szCs w:val="20"/>
        </w:rPr>
        <w:t xml:space="preserve">, LG, Qualcomm, </w:t>
      </w:r>
      <w:r w:rsidR="005B15FF">
        <w:rPr>
          <w:szCs w:val="20"/>
        </w:rPr>
        <w:t>Apple (cell specific RRC with 0 symbols as an option)</w:t>
      </w:r>
    </w:p>
    <w:p w14:paraId="0CA4130D" w14:textId="54D90DC5" w:rsidR="00494ABD" w:rsidRPr="00E73B60" w:rsidRDefault="00494ABD" w:rsidP="00705340">
      <w:pPr>
        <w:pStyle w:val="ListParagraph"/>
        <w:numPr>
          <w:ilvl w:val="0"/>
          <w:numId w:val="0"/>
        </w:numPr>
        <w:ind w:left="1440"/>
      </w:pPr>
    </w:p>
    <w:p w14:paraId="732CCFC5" w14:textId="77777777" w:rsidR="00D5208B" w:rsidRPr="00E73B60" w:rsidRDefault="00D5208B" w:rsidP="00D5208B">
      <w:r>
        <w:t>Please provide your view if not captured above</w:t>
      </w:r>
    </w:p>
    <w:tbl>
      <w:tblPr>
        <w:tblStyle w:val="TableGrid"/>
        <w:tblW w:w="0" w:type="auto"/>
        <w:tblLook w:val="04A0" w:firstRow="1" w:lastRow="0" w:firstColumn="1" w:lastColumn="0" w:noHBand="0" w:noVBand="1"/>
      </w:tblPr>
      <w:tblGrid>
        <w:gridCol w:w="2245"/>
        <w:gridCol w:w="7117"/>
      </w:tblGrid>
      <w:tr w:rsidR="00D5208B" w14:paraId="51D1D78F" w14:textId="77777777" w:rsidTr="000F179D">
        <w:tc>
          <w:tcPr>
            <w:tcW w:w="2245" w:type="dxa"/>
          </w:tcPr>
          <w:p w14:paraId="192BAFDB" w14:textId="77777777" w:rsidR="00D5208B" w:rsidRDefault="00D5208B" w:rsidP="000F179D">
            <w:pPr>
              <w:rPr>
                <w:lang w:eastAsia="en-US"/>
              </w:rPr>
            </w:pPr>
            <w:r>
              <w:rPr>
                <w:lang w:eastAsia="en-US"/>
              </w:rPr>
              <w:t>Company</w:t>
            </w:r>
          </w:p>
        </w:tc>
        <w:tc>
          <w:tcPr>
            <w:tcW w:w="7117" w:type="dxa"/>
          </w:tcPr>
          <w:p w14:paraId="3C061EA1" w14:textId="77777777" w:rsidR="00D5208B" w:rsidRDefault="00D5208B" w:rsidP="000F179D">
            <w:pPr>
              <w:rPr>
                <w:lang w:eastAsia="en-US"/>
              </w:rPr>
            </w:pPr>
            <w:r>
              <w:rPr>
                <w:lang w:eastAsia="en-US"/>
              </w:rPr>
              <w:t>View</w:t>
            </w:r>
          </w:p>
        </w:tc>
      </w:tr>
      <w:tr w:rsidR="00D5208B" w14:paraId="39E39585" w14:textId="77777777" w:rsidTr="000F179D">
        <w:tc>
          <w:tcPr>
            <w:tcW w:w="2245" w:type="dxa"/>
          </w:tcPr>
          <w:p w14:paraId="7A477751" w14:textId="41EE08F5" w:rsidR="00D5208B" w:rsidRDefault="00B11C3D" w:rsidP="000F179D">
            <w:pPr>
              <w:rPr>
                <w:lang w:eastAsia="en-US"/>
              </w:rPr>
            </w:pPr>
            <w:r>
              <w:rPr>
                <w:lang w:eastAsia="en-US"/>
              </w:rPr>
              <w:t xml:space="preserve">Intel </w:t>
            </w:r>
          </w:p>
        </w:tc>
        <w:tc>
          <w:tcPr>
            <w:tcW w:w="7117" w:type="dxa"/>
          </w:tcPr>
          <w:p w14:paraId="22B94D9F" w14:textId="75E73964" w:rsidR="00D5208B" w:rsidRDefault="00B11C3D" w:rsidP="000F179D">
            <w:pPr>
              <w:rPr>
                <w:lang w:eastAsia="en-US"/>
              </w:rPr>
            </w:pPr>
            <w:r>
              <w:rPr>
                <w:lang w:eastAsia="en-US"/>
              </w:rPr>
              <w:t xml:space="preserve">We support option 2, which we believe would exemplify the </w:t>
            </w:r>
            <w:r w:rsidR="00347C4A">
              <w:rPr>
                <w:lang w:eastAsia="en-US"/>
              </w:rPr>
              <w:t>implementation</w:t>
            </w:r>
            <w:r w:rsidR="00530F9E">
              <w:rPr>
                <w:lang w:eastAsia="en-US"/>
              </w:rPr>
              <w:t>, and allow the CCA to be always aligned with the ODFM symbol boundary</w:t>
            </w:r>
            <w:r w:rsidR="007C450E">
              <w:rPr>
                <w:lang w:eastAsia="en-US"/>
              </w:rPr>
              <w:t>.</w:t>
            </w:r>
            <w:r>
              <w:rPr>
                <w:lang w:eastAsia="en-US"/>
              </w:rPr>
              <w:t xml:space="preserve"> </w:t>
            </w:r>
          </w:p>
        </w:tc>
      </w:tr>
      <w:tr w:rsidR="00D5208B" w14:paraId="6ABE5E73" w14:textId="77777777" w:rsidTr="000F179D">
        <w:tc>
          <w:tcPr>
            <w:tcW w:w="2245" w:type="dxa"/>
          </w:tcPr>
          <w:p w14:paraId="6AEBD11A" w14:textId="77777777" w:rsidR="00D5208B" w:rsidRDefault="00D5208B" w:rsidP="000F179D">
            <w:pPr>
              <w:rPr>
                <w:lang w:eastAsia="en-US"/>
              </w:rPr>
            </w:pPr>
          </w:p>
        </w:tc>
        <w:tc>
          <w:tcPr>
            <w:tcW w:w="7117" w:type="dxa"/>
          </w:tcPr>
          <w:p w14:paraId="73C1BEB7" w14:textId="77777777" w:rsidR="00D5208B" w:rsidRDefault="00D5208B" w:rsidP="000F179D">
            <w:pPr>
              <w:rPr>
                <w:lang w:eastAsia="en-US"/>
              </w:rPr>
            </w:pPr>
          </w:p>
        </w:tc>
      </w:tr>
    </w:tbl>
    <w:p w14:paraId="1F59B00A" w14:textId="77777777" w:rsidR="00F16BE9" w:rsidRPr="00E73B60" w:rsidRDefault="00F16BE9">
      <w:pPr>
        <w:rPr>
          <w:lang w:eastAsia="en-US"/>
        </w:rPr>
      </w:pPr>
    </w:p>
    <w:p w14:paraId="1F59B146" w14:textId="77777777" w:rsidR="00F16BE9" w:rsidRPr="00E73B60" w:rsidRDefault="00D91F89">
      <w:pPr>
        <w:pStyle w:val="Heading2"/>
        <w:rPr>
          <w:rFonts w:ascii="Times New Roman" w:hAnsi="Times New Roman"/>
        </w:rPr>
      </w:pPr>
      <w:r w:rsidRPr="00E73B60">
        <w:rPr>
          <w:rFonts w:ascii="Times New Roman" w:hAnsi="Times New Roman"/>
        </w:rPr>
        <w:t>Cat 2 LBT</w:t>
      </w:r>
    </w:p>
    <w:p w14:paraId="161506AC" w14:textId="77777777" w:rsidR="000B670A" w:rsidRPr="00E73B60" w:rsidRDefault="000B670A">
      <w:pPr>
        <w:rPr>
          <w:lang w:eastAsia="en-US"/>
        </w:rPr>
      </w:pPr>
    </w:p>
    <w:p w14:paraId="1F59B147" w14:textId="3D2380E8" w:rsidR="00F16BE9" w:rsidRPr="00E73B60" w:rsidRDefault="00D91F89">
      <w:pPr>
        <w:rPr>
          <w:lang w:eastAsia="en-US"/>
        </w:rPr>
      </w:pPr>
      <w:r w:rsidRPr="00E73B60">
        <w:rPr>
          <w:noProof/>
          <w:lang w:val="en-US" w:eastAsia="zh-CN"/>
        </w:rPr>
        <mc:AlternateContent>
          <mc:Choice Requires="wps">
            <w:drawing>
              <wp:anchor distT="45720" distB="45720" distL="114300" distR="114300" simplePos="0" relativeHeight="251658243" behindDoc="0" locked="0" layoutInCell="1" allowOverlap="1" wp14:anchorId="1F59BC9A" wp14:editId="1F59BC9B">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F59BCED"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EE" w14:textId="77777777" w:rsidR="000F3117" w:rsidRDefault="000F3117">
                            <w:pPr>
                              <w:rPr>
                                <w:rFonts w:cs="Times"/>
                                <w:szCs w:val="20"/>
                              </w:rPr>
                            </w:pPr>
                            <w:r>
                              <w:rPr>
                                <w:rFonts w:cs="Times"/>
                                <w:szCs w:val="20"/>
                              </w:rPr>
                              <w:t>For Cat 2 LBT, down-select from the following alternatives</w:t>
                            </w:r>
                          </w:p>
                          <w:p w14:paraId="1F59BCEF" w14:textId="77777777" w:rsidR="000F3117" w:rsidRDefault="000F3117" w:rsidP="00DB035A">
                            <w:pPr>
                              <w:pStyle w:val="ListParagraph"/>
                              <w:numPr>
                                <w:ilvl w:val="0"/>
                                <w:numId w:val="17"/>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F59BCF0" w14:textId="77777777" w:rsidR="000F3117" w:rsidRDefault="000F3117" w:rsidP="00DB035A">
                            <w:pPr>
                              <w:pStyle w:val="ListParagraph"/>
                              <w:numPr>
                                <w:ilvl w:val="0"/>
                                <w:numId w:val="17"/>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F59BCF1" w14:textId="77777777" w:rsidR="000F3117" w:rsidRDefault="000F3117">
                            <w:pPr>
                              <w:kinsoku/>
                              <w:adjustRightInd/>
                              <w:snapToGrid w:val="0"/>
                              <w:spacing w:after="0" w:line="252" w:lineRule="auto"/>
                              <w:textAlignment w:val="auto"/>
                              <w:rPr>
                                <w:rFonts w:cs="Times"/>
                                <w:szCs w:val="20"/>
                              </w:rPr>
                            </w:pPr>
                          </w:p>
                          <w:p w14:paraId="1F59BCF2"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F3" w14:textId="77777777" w:rsidR="000F3117" w:rsidRDefault="000F3117">
                            <w:pPr>
                              <w:rPr>
                                <w:rFonts w:cs="Times"/>
                                <w:color w:val="000000"/>
                                <w:szCs w:val="20"/>
                              </w:rPr>
                            </w:pPr>
                            <w:r>
                              <w:rPr>
                                <w:rFonts w:cs="Times"/>
                                <w:color w:val="000000"/>
                                <w:szCs w:val="20"/>
                              </w:rPr>
                              <w:t>If Cat 2 LBT is introduced, the following use cases can be further studied:</w:t>
                            </w:r>
                          </w:p>
                          <w:p w14:paraId="1F59BCF4"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1F59BCF5"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F59BCF6"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F59BCF7"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F59BCF8" w14:textId="77777777" w:rsidR="000F3117" w:rsidRDefault="000F3117">
                            <w:pPr>
                              <w:rPr>
                                <w:rFonts w:cs="Times"/>
                                <w:szCs w:val="20"/>
                              </w:rPr>
                            </w:pPr>
                            <w:r>
                              <w:rPr>
                                <w:rFonts w:cs="Times"/>
                                <w:szCs w:val="20"/>
                              </w:rPr>
                              <w:t xml:space="preserve">Other use cases not precluded. </w:t>
                            </w:r>
                          </w:p>
                          <w:p w14:paraId="1F59BCF9" w14:textId="77777777" w:rsidR="000F3117" w:rsidRDefault="000F3117">
                            <w:pPr>
                              <w:rPr>
                                <w:rFonts w:cs="Times"/>
                                <w:szCs w:val="20"/>
                              </w:rPr>
                            </w:pPr>
                            <w:r>
                              <w:rPr>
                                <w:rFonts w:cs="Times"/>
                                <w:szCs w:val="20"/>
                              </w:rPr>
                              <w:t>FFS if Cat 2 LBT is mandated for each use case or not.</w:t>
                            </w:r>
                          </w:p>
                          <w:p w14:paraId="1F59BCFA" w14:textId="77777777" w:rsidR="000F3117" w:rsidRDefault="000F311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F59BC9A" id="_x0000_s1029" type="#_x0000_t202" style="position:absolute;left:0;text-align:left;margin-left:0;margin-top:19pt;width:461.5pt;height:248.85pt;z-index:251658243;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1F59BCED"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EE" w14:textId="77777777" w:rsidR="000F3117" w:rsidRDefault="000F3117">
                      <w:pPr>
                        <w:rPr>
                          <w:rFonts w:cs="Times"/>
                          <w:szCs w:val="20"/>
                        </w:rPr>
                      </w:pPr>
                      <w:r>
                        <w:rPr>
                          <w:rFonts w:cs="Times"/>
                          <w:szCs w:val="20"/>
                        </w:rPr>
                        <w:t>For Cat 2 LBT, down-select from the following alternatives</w:t>
                      </w:r>
                    </w:p>
                    <w:p w14:paraId="1F59BCEF" w14:textId="77777777" w:rsidR="000F3117" w:rsidRDefault="000F3117" w:rsidP="00DB035A">
                      <w:pPr>
                        <w:pStyle w:val="ListParagraph"/>
                        <w:numPr>
                          <w:ilvl w:val="0"/>
                          <w:numId w:val="17"/>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F59BCF0" w14:textId="77777777" w:rsidR="000F3117" w:rsidRDefault="000F3117" w:rsidP="00DB035A">
                      <w:pPr>
                        <w:pStyle w:val="ListParagraph"/>
                        <w:numPr>
                          <w:ilvl w:val="0"/>
                          <w:numId w:val="17"/>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F59BCF1" w14:textId="77777777" w:rsidR="000F3117" w:rsidRDefault="000F3117">
                      <w:pPr>
                        <w:kinsoku/>
                        <w:adjustRightInd/>
                        <w:snapToGrid w:val="0"/>
                        <w:spacing w:after="0" w:line="252" w:lineRule="auto"/>
                        <w:textAlignment w:val="auto"/>
                        <w:rPr>
                          <w:rFonts w:cs="Times"/>
                          <w:szCs w:val="20"/>
                        </w:rPr>
                      </w:pPr>
                    </w:p>
                    <w:p w14:paraId="1F59BCF2"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F3" w14:textId="77777777" w:rsidR="000F3117" w:rsidRDefault="000F3117">
                      <w:pPr>
                        <w:rPr>
                          <w:rFonts w:cs="Times"/>
                          <w:color w:val="000000"/>
                          <w:szCs w:val="20"/>
                        </w:rPr>
                      </w:pPr>
                      <w:r>
                        <w:rPr>
                          <w:rFonts w:cs="Times"/>
                          <w:color w:val="000000"/>
                          <w:szCs w:val="20"/>
                        </w:rPr>
                        <w:t>If Cat 2 LBT is introduced, the following use cases can be further studied:</w:t>
                      </w:r>
                    </w:p>
                    <w:p w14:paraId="1F59BCF4"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1F59BCF5"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F59BCF6"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F59BCF7"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F59BCF8" w14:textId="77777777" w:rsidR="000F3117" w:rsidRDefault="000F3117">
                      <w:pPr>
                        <w:rPr>
                          <w:rFonts w:cs="Times"/>
                          <w:szCs w:val="20"/>
                        </w:rPr>
                      </w:pPr>
                      <w:r>
                        <w:rPr>
                          <w:rFonts w:cs="Times"/>
                          <w:szCs w:val="20"/>
                        </w:rPr>
                        <w:t xml:space="preserve">Other use cases not precluded. </w:t>
                      </w:r>
                    </w:p>
                    <w:p w14:paraId="1F59BCF9" w14:textId="77777777" w:rsidR="000F3117" w:rsidRDefault="000F3117">
                      <w:pPr>
                        <w:rPr>
                          <w:rFonts w:cs="Times"/>
                          <w:szCs w:val="20"/>
                        </w:rPr>
                      </w:pPr>
                      <w:r>
                        <w:rPr>
                          <w:rFonts w:cs="Times"/>
                          <w:szCs w:val="20"/>
                        </w:rPr>
                        <w:t>FFS if Cat 2 LBT is mandated for each use case or not.</w:t>
                      </w:r>
                    </w:p>
                    <w:p w14:paraId="1F59BCFA" w14:textId="77777777" w:rsidR="000F3117" w:rsidRDefault="000F311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F59B148" w14:textId="199D3905" w:rsidR="00F16BE9" w:rsidRPr="00E73B60" w:rsidRDefault="00F16BE9">
      <w:pPr>
        <w:rPr>
          <w:lang w:eastAsia="en-US"/>
        </w:rPr>
      </w:pPr>
    </w:p>
    <w:tbl>
      <w:tblPr>
        <w:tblStyle w:val="TableGrid"/>
        <w:tblW w:w="0" w:type="auto"/>
        <w:tblLook w:val="04A0" w:firstRow="1" w:lastRow="0" w:firstColumn="1" w:lastColumn="0" w:noHBand="0" w:noVBand="1"/>
      </w:tblPr>
      <w:tblGrid>
        <w:gridCol w:w="2604"/>
        <w:gridCol w:w="6758"/>
      </w:tblGrid>
      <w:tr w:rsidR="000B670A" w:rsidRPr="00E73B60" w14:paraId="071BC8E7" w14:textId="77777777" w:rsidTr="006F101F">
        <w:tc>
          <w:tcPr>
            <w:tcW w:w="2604" w:type="dxa"/>
          </w:tcPr>
          <w:p w14:paraId="28C6A68D" w14:textId="77777777" w:rsidR="000B670A" w:rsidRPr="00E73B60" w:rsidRDefault="000B670A" w:rsidP="00F16CD0">
            <w:pPr>
              <w:rPr>
                <w:szCs w:val="20"/>
                <w:lang w:eastAsia="en-US"/>
              </w:rPr>
            </w:pPr>
            <w:r w:rsidRPr="00E73B60">
              <w:rPr>
                <w:szCs w:val="20"/>
                <w:lang w:eastAsia="en-US"/>
              </w:rPr>
              <w:t>Company</w:t>
            </w:r>
          </w:p>
        </w:tc>
        <w:tc>
          <w:tcPr>
            <w:tcW w:w="6758" w:type="dxa"/>
          </w:tcPr>
          <w:p w14:paraId="67F041DE" w14:textId="77777777" w:rsidR="000B670A" w:rsidRPr="00E73B60" w:rsidRDefault="000B670A" w:rsidP="00F16CD0">
            <w:pPr>
              <w:rPr>
                <w:szCs w:val="20"/>
                <w:lang w:eastAsia="en-US"/>
              </w:rPr>
            </w:pPr>
            <w:r w:rsidRPr="00E73B60">
              <w:rPr>
                <w:szCs w:val="20"/>
              </w:rPr>
              <w:t>Key Proposals/Observations/Positions</w:t>
            </w:r>
          </w:p>
        </w:tc>
      </w:tr>
      <w:tr w:rsidR="000932D2" w:rsidRPr="00E73B60" w14:paraId="61A6B472" w14:textId="77777777" w:rsidTr="006F101F">
        <w:trPr>
          <w:trHeight w:val="1274"/>
        </w:trPr>
        <w:tc>
          <w:tcPr>
            <w:tcW w:w="2604" w:type="dxa"/>
            <w:noWrap/>
            <w:hideMark/>
          </w:tcPr>
          <w:p w14:paraId="1AE992CB" w14:textId="77777777" w:rsidR="000932D2" w:rsidRPr="00E73B60" w:rsidRDefault="000932D2"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Huawei </w:t>
            </w:r>
            <w:proofErr w:type="spellStart"/>
            <w:r w:rsidRPr="00E73B60">
              <w:rPr>
                <w:rFonts w:eastAsia="Times New Roman"/>
                <w:snapToGrid/>
                <w:color w:val="000000"/>
                <w:kern w:val="0"/>
                <w:szCs w:val="20"/>
                <w:lang w:val="en-US" w:eastAsia="en-US"/>
              </w:rPr>
              <w:t>HiSilicon</w:t>
            </w:r>
            <w:proofErr w:type="spellEnd"/>
          </w:p>
        </w:tc>
        <w:tc>
          <w:tcPr>
            <w:tcW w:w="6758" w:type="dxa"/>
            <w:hideMark/>
          </w:tcPr>
          <w:p w14:paraId="21A70DD8" w14:textId="77777777" w:rsidR="000932D2" w:rsidRPr="00E73B60" w:rsidRDefault="000932D2" w:rsidP="003D21BA">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sidRPr="00E73B60">
              <w:rPr>
                <w:rFonts w:eastAsia="Times New Roman"/>
                <w:i/>
                <w:iCs/>
                <w:snapToGrid/>
                <w:color w:val="000000"/>
                <w:kern w:val="0"/>
                <w:szCs w:val="20"/>
                <w:lang w:val="en-US" w:eastAsia="en-US"/>
              </w:rPr>
              <w:t>eCCA</w:t>
            </w:r>
            <w:proofErr w:type="spellEnd"/>
            <w:r w:rsidRPr="00E73B60">
              <w:rPr>
                <w:rFonts w:eastAsia="Times New Roman"/>
                <w:i/>
                <w:iCs/>
                <w:snapToGrid/>
                <w:color w:val="000000"/>
                <w:kern w:val="0"/>
                <w:szCs w:val="20"/>
                <w:lang w:val="en-US" w:eastAsia="en-US"/>
              </w:rPr>
              <w:t>:</w:t>
            </w:r>
          </w:p>
          <w:p w14:paraId="20CADF54" w14:textId="77777777" w:rsidR="000932D2" w:rsidRPr="00E73B60" w:rsidRDefault="000932D2"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w:t>
            </w:r>
            <w:r w:rsidRPr="00E73B60">
              <w:rPr>
                <w:rFonts w:eastAsia="Times New Roman"/>
                <w:i/>
                <w:iCs/>
                <w:snapToGrid/>
                <w:color w:val="000000"/>
                <w:kern w:val="0"/>
                <w:szCs w:val="20"/>
                <w:lang w:val="en-US" w:eastAsia="en-US"/>
              </w:rPr>
              <w:t xml:space="preserve"> Starting transmission on a secondary channel in Type B multi-channel access, if supported</w:t>
            </w:r>
          </w:p>
          <w:p w14:paraId="0DB130B8" w14:textId="21E65469" w:rsidR="000932D2" w:rsidRPr="00E73B60" w:rsidRDefault="000932D2" w:rsidP="003D21BA">
            <w:pPr>
              <w:spacing w:after="0" w:line="240" w:lineRule="auto"/>
              <w:jc w:val="left"/>
              <w:rPr>
                <w:rFonts w:eastAsia="Times New Roman"/>
                <w:i/>
                <w:iCs/>
                <w:snapToGrid/>
                <w:color w:val="000000"/>
                <w:kern w:val="0"/>
                <w:szCs w:val="20"/>
                <w:lang w:val="en-US" w:eastAsia="en-US"/>
              </w:rPr>
            </w:pPr>
            <w:r w:rsidRPr="00E73B60">
              <w:rPr>
                <w:rFonts w:eastAsia="Times New Roman"/>
                <w:snapToGrid/>
                <w:color w:val="000000"/>
                <w:kern w:val="0"/>
                <w:szCs w:val="20"/>
                <w:lang w:val="en-US" w:eastAsia="en-US"/>
              </w:rPr>
              <w:t xml:space="preserve">-        </w:t>
            </w:r>
            <w:r w:rsidRPr="00E73B60">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3D21BA" w:rsidRPr="00E73B60" w14:paraId="3045BE2C" w14:textId="77777777" w:rsidTr="006F101F">
        <w:trPr>
          <w:trHeight w:val="864"/>
        </w:trPr>
        <w:tc>
          <w:tcPr>
            <w:tcW w:w="2604" w:type="dxa"/>
            <w:noWrap/>
            <w:hideMark/>
          </w:tcPr>
          <w:p w14:paraId="2ED4F79F"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FUTUREWEI</w:t>
            </w:r>
          </w:p>
        </w:tc>
        <w:tc>
          <w:tcPr>
            <w:tcW w:w="6758" w:type="dxa"/>
            <w:hideMark/>
          </w:tcPr>
          <w:p w14:paraId="3B2C5F03"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3D21BA" w:rsidRPr="00E73B60" w14:paraId="4D7FFB31" w14:textId="77777777" w:rsidTr="006F101F">
        <w:trPr>
          <w:trHeight w:val="288"/>
        </w:trPr>
        <w:tc>
          <w:tcPr>
            <w:tcW w:w="2604" w:type="dxa"/>
            <w:noWrap/>
            <w:hideMark/>
          </w:tcPr>
          <w:p w14:paraId="7E9D6DC8"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Spreadtrum</w:t>
            </w:r>
            <w:proofErr w:type="spellEnd"/>
            <w:r w:rsidRPr="00E73B60">
              <w:rPr>
                <w:rFonts w:eastAsia="Times New Roman"/>
                <w:snapToGrid/>
                <w:color w:val="000000"/>
                <w:kern w:val="0"/>
                <w:szCs w:val="20"/>
                <w:lang w:val="en-US" w:eastAsia="en-US"/>
              </w:rPr>
              <w:t xml:space="preserve"> Communications</w:t>
            </w:r>
          </w:p>
        </w:tc>
        <w:tc>
          <w:tcPr>
            <w:tcW w:w="6758" w:type="dxa"/>
            <w:hideMark/>
          </w:tcPr>
          <w:p w14:paraId="78897CA7"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 Cat 2 LBT should be supported for 60GHz unlicensed band operation.</w:t>
            </w:r>
          </w:p>
        </w:tc>
      </w:tr>
      <w:tr w:rsidR="003D21BA" w:rsidRPr="00E73B60" w14:paraId="464C3BC6" w14:textId="77777777" w:rsidTr="006F101F">
        <w:trPr>
          <w:trHeight w:val="288"/>
        </w:trPr>
        <w:tc>
          <w:tcPr>
            <w:tcW w:w="2604" w:type="dxa"/>
            <w:noWrap/>
            <w:hideMark/>
          </w:tcPr>
          <w:p w14:paraId="41D46FA0" w14:textId="0C64B278"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hideMark/>
          </w:tcPr>
          <w:p w14:paraId="0DCB2B63"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Cat 2 LBT may be used in case of directional LBT.</w:t>
            </w:r>
          </w:p>
        </w:tc>
      </w:tr>
      <w:tr w:rsidR="00FF3413" w:rsidRPr="00E73B60" w14:paraId="294E2233" w14:textId="77777777" w:rsidTr="006F101F">
        <w:trPr>
          <w:trHeight w:val="1730"/>
        </w:trPr>
        <w:tc>
          <w:tcPr>
            <w:tcW w:w="2604" w:type="dxa"/>
            <w:hideMark/>
          </w:tcPr>
          <w:p w14:paraId="759DE75B"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ZTE </w:t>
            </w:r>
            <w:proofErr w:type="spellStart"/>
            <w:r w:rsidRPr="00E73B60">
              <w:rPr>
                <w:rFonts w:eastAsia="Times New Roman"/>
                <w:snapToGrid/>
                <w:color w:val="000000"/>
                <w:kern w:val="0"/>
                <w:szCs w:val="20"/>
                <w:lang w:val="en-US" w:eastAsia="en-US"/>
              </w:rPr>
              <w:t>Sanechips</w:t>
            </w:r>
            <w:proofErr w:type="spellEnd"/>
          </w:p>
        </w:tc>
        <w:tc>
          <w:tcPr>
            <w:tcW w:w="6758" w:type="dxa"/>
            <w:hideMark/>
          </w:tcPr>
          <w:p w14:paraId="473F4C22"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11: Cat 2 LBT can be considered in the following use cases:</w:t>
            </w:r>
          </w:p>
          <w:p w14:paraId="62589575"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l    1) Resuming transmission/beam switching situation; </w:t>
            </w:r>
          </w:p>
          <w:p w14:paraId="7B6A92ED"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l    2) Type B multi-channel access procedure; </w:t>
            </w:r>
          </w:p>
          <w:p w14:paraId="42937DBE"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l    3) Rx-assisted LBT when COT is initiated by transmitter.</w:t>
            </w:r>
          </w:p>
          <w:p w14:paraId="45C17263" w14:textId="2F4BAE60" w:rsidR="00FF3413" w:rsidRPr="00E73B60" w:rsidRDefault="00FF3413" w:rsidP="003D21BA">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FF3413" w:rsidRPr="00E73B60" w14:paraId="65BDE9D9" w14:textId="77777777" w:rsidTr="006F101F">
        <w:trPr>
          <w:trHeight w:val="841"/>
        </w:trPr>
        <w:tc>
          <w:tcPr>
            <w:tcW w:w="2604" w:type="dxa"/>
            <w:noWrap/>
            <w:hideMark/>
          </w:tcPr>
          <w:p w14:paraId="37BCAD40"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NEC</w:t>
            </w:r>
          </w:p>
        </w:tc>
        <w:tc>
          <w:tcPr>
            <w:tcW w:w="6758" w:type="dxa"/>
            <w:hideMark/>
          </w:tcPr>
          <w:p w14:paraId="04B1CECF"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5C4F3555" w14:textId="34578203" w:rsidR="00FF3413" w:rsidRPr="00E73B60" w:rsidRDefault="00FF3413" w:rsidP="003D21BA">
            <w:pPr>
              <w:spacing w:after="0" w:line="240" w:lineRule="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 Cat 2 LBT for 60GHz unlicensed band operation should be introduce</w:t>
            </w:r>
            <w:r w:rsidRPr="00E73B60">
              <w:rPr>
                <w:rFonts w:eastAsia="Times New Roman"/>
                <w:snapToGrid/>
                <w:color w:val="000000"/>
                <w:kern w:val="0"/>
                <w:szCs w:val="20"/>
                <w:lang w:val="en-US" w:eastAsia="en-US"/>
              </w:rPr>
              <w:lastRenderedPageBreak/>
              <w:t>d for Type B multi-channel access.</w:t>
            </w:r>
          </w:p>
        </w:tc>
      </w:tr>
      <w:tr w:rsidR="00FF3413" w:rsidRPr="00E73B60" w14:paraId="66D83E97" w14:textId="77777777" w:rsidTr="006F101F">
        <w:trPr>
          <w:trHeight w:val="865"/>
        </w:trPr>
        <w:tc>
          <w:tcPr>
            <w:tcW w:w="2604" w:type="dxa"/>
            <w:noWrap/>
            <w:hideMark/>
          </w:tcPr>
          <w:p w14:paraId="69280B36"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CATT</w:t>
            </w:r>
          </w:p>
        </w:tc>
        <w:tc>
          <w:tcPr>
            <w:tcW w:w="6758" w:type="dxa"/>
            <w:hideMark/>
          </w:tcPr>
          <w:p w14:paraId="68C0B48B" w14:textId="77777777" w:rsidR="00FF3413" w:rsidRPr="00E73B60" w:rsidRDefault="00FF3413" w:rsidP="003D21BA">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Cat 2 LBT should be introduced for 60GHz NR-U.</w:t>
            </w:r>
          </w:p>
          <w:p w14:paraId="43DB37A6" w14:textId="77777777" w:rsidR="00FF3413" w:rsidRPr="00E73B60" w:rsidRDefault="00FF3413" w:rsidP="003D21BA">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10: Performing Cat 2 LBT before beam switching within the COT could be supported, and it can be decided by </w:t>
            </w:r>
            <w:proofErr w:type="spellStart"/>
            <w:r w:rsidRPr="00E73B60">
              <w:rPr>
                <w:rFonts w:eastAsia="Times New Roman"/>
                <w:snapToGrid/>
                <w:color w:val="000000"/>
                <w:kern w:val="0"/>
                <w:szCs w:val="20"/>
                <w:lang w:val="en-US" w:eastAsia="en-US"/>
              </w:rPr>
              <w:t>gNB</w:t>
            </w:r>
            <w:proofErr w:type="spellEnd"/>
            <w:r w:rsidRPr="00E73B60">
              <w:rPr>
                <w:rFonts w:eastAsia="Times New Roman"/>
                <w:snapToGrid/>
                <w:color w:val="000000"/>
                <w:kern w:val="0"/>
                <w:szCs w:val="20"/>
                <w:lang w:val="en-US" w:eastAsia="en-US"/>
              </w:rPr>
              <w:t>.</w:t>
            </w:r>
          </w:p>
          <w:p w14:paraId="404309B5" w14:textId="4BF2BE82" w:rsidR="00FF3413" w:rsidRPr="00E73B60" w:rsidRDefault="00FF3413" w:rsidP="003D21BA">
            <w:pPr>
              <w:spacing w:after="0" w:line="240" w:lineRule="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Cat2 LBT could be used for more use cases.</w:t>
            </w:r>
          </w:p>
        </w:tc>
      </w:tr>
      <w:tr w:rsidR="00FF3413" w:rsidRPr="00E73B60" w14:paraId="414F641F" w14:textId="77777777" w:rsidTr="006F101F">
        <w:trPr>
          <w:trHeight w:val="1729"/>
        </w:trPr>
        <w:tc>
          <w:tcPr>
            <w:tcW w:w="2604" w:type="dxa"/>
            <w:noWrap/>
            <w:hideMark/>
          </w:tcPr>
          <w:p w14:paraId="2AB8E3F6"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Ericsson</w:t>
            </w:r>
          </w:p>
        </w:tc>
        <w:tc>
          <w:tcPr>
            <w:tcW w:w="6758" w:type="dxa"/>
            <w:hideMark/>
          </w:tcPr>
          <w:p w14:paraId="4E658021"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26F14AA1"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17    Cat2 LBT is not specified in HS EN 302 567</w:t>
            </w:r>
          </w:p>
          <w:p w14:paraId="11C8D7C3"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18    Simulation studies show that there is no gain using Ca2 LBT compared to no LBT for the proposed used cases.</w:t>
            </w:r>
          </w:p>
          <w:p w14:paraId="120E152F" w14:textId="6109FC13" w:rsidR="00FF3413" w:rsidRPr="00E73B60" w:rsidRDefault="00FF3413" w:rsidP="003D21BA">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FF3413" w:rsidRPr="00E73B60" w14:paraId="080C0A8A" w14:textId="77777777" w:rsidTr="006F101F">
        <w:trPr>
          <w:trHeight w:val="1729"/>
        </w:trPr>
        <w:tc>
          <w:tcPr>
            <w:tcW w:w="2604" w:type="dxa"/>
            <w:noWrap/>
            <w:hideMark/>
          </w:tcPr>
          <w:p w14:paraId="5BD8880B"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Nokia </w:t>
            </w:r>
            <w:proofErr w:type="spellStart"/>
            <w:r w:rsidRPr="00E73B60">
              <w:rPr>
                <w:rFonts w:eastAsia="Times New Roman"/>
                <w:snapToGrid/>
                <w:color w:val="000000"/>
                <w:kern w:val="0"/>
                <w:szCs w:val="20"/>
                <w:lang w:val="en-US" w:eastAsia="en-US"/>
              </w:rPr>
              <w:t>Nokia</w:t>
            </w:r>
            <w:proofErr w:type="spellEnd"/>
            <w:r w:rsidRPr="00E73B60">
              <w:rPr>
                <w:rFonts w:eastAsia="Times New Roman"/>
                <w:snapToGrid/>
                <w:color w:val="000000"/>
                <w:kern w:val="0"/>
                <w:szCs w:val="20"/>
                <w:lang w:val="en-US" w:eastAsia="en-US"/>
              </w:rPr>
              <w:t xml:space="preserve"> Shanghai Bell</w:t>
            </w:r>
          </w:p>
        </w:tc>
        <w:tc>
          <w:tcPr>
            <w:tcW w:w="6758" w:type="dxa"/>
            <w:hideMark/>
          </w:tcPr>
          <w:p w14:paraId="2EA8A6C8"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17130F7D"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4: Do not support Cat-2 LBT in beam switching or in multi-channel LBT.</w:t>
            </w:r>
          </w:p>
          <w:p w14:paraId="5145F72A"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Observation 8: Cat-2 LBT at every </w:t>
            </w:r>
            <w:proofErr w:type="spellStart"/>
            <w:r w:rsidRPr="00E73B60">
              <w:rPr>
                <w:rFonts w:eastAsia="Times New Roman"/>
                <w:snapToGrid/>
                <w:color w:val="000000"/>
                <w:kern w:val="0"/>
                <w:szCs w:val="20"/>
                <w:lang w:val="en-US" w:eastAsia="en-US"/>
              </w:rPr>
              <w:t>gNB</w:t>
            </w:r>
            <w:proofErr w:type="spellEnd"/>
            <w:r w:rsidRPr="00E73B60">
              <w:rPr>
                <w:rFonts w:eastAsia="Times New Roman"/>
                <w:snapToGrid/>
                <w:color w:val="000000"/>
                <w:kern w:val="0"/>
                <w:szCs w:val="20"/>
                <w:lang w:val="en-US" w:eastAsia="en-US"/>
              </w:rPr>
              <w:t xml:space="preserve"> beam switch would cause significant increase in overhead and is not even possible between the SSBs in the agreed SSB time locations. </w:t>
            </w:r>
          </w:p>
          <w:p w14:paraId="1CE7EA16" w14:textId="0427EE6A" w:rsidR="00FF3413" w:rsidRPr="00E73B60" w:rsidRDefault="00FF3413" w:rsidP="003D21BA">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Observation 10: Simulation results do not show any gain from introduction of additional Cat-2 LBT at </w:t>
            </w:r>
            <w:proofErr w:type="spellStart"/>
            <w:r w:rsidRPr="00E73B60">
              <w:rPr>
                <w:rFonts w:eastAsia="Times New Roman"/>
                <w:snapToGrid/>
                <w:color w:val="000000"/>
                <w:kern w:val="0"/>
                <w:szCs w:val="20"/>
                <w:lang w:val="en-US" w:eastAsia="en-US"/>
              </w:rPr>
              <w:t>gNB</w:t>
            </w:r>
            <w:proofErr w:type="spellEnd"/>
            <w:r w:rsidRPr="00E73B60">
              <w:rPr>
                <w:rFonts w:eastAsia="Times New Roman"/>
                <w:snapToGrid/>
                <w:color w:val="000000"/>
                <w:kern w:val="0"/>
                <w:szCs w:val="20"/>
                <w:lang w:val="en-US" w:eastAsia="en-US"/>
              </w:rPr>
              <w:t xml:space="preserve"> beam switch during COT. </w:t>
            </w:r>
          </w:p>
        </w:tc>
      </w:tr>
      <w:tr w:rsidR="00FF3413" w:rsidRPr="00E73B60" w14:paraId="4DB30ED3" w14:textId="77777777" w:rsidTr="006F101F">
        <w:trPr>
          <w:trHeight w:val="1369"/>
        </w:trPr>
        <w:tc>
          <w:tcPr>
            <w:tcW w:w="2604" w:type="dxa"/>
            <w:noWrap/>
            <w:hideMark/>
          </w:tcPr>
          <w:p w14:paraId="3D79DECD"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Intel Corporation</w:t>
            </w:r>
          </w:p>
        </w:tc>
        <w:tc>
          <w:tcPr>
            <w:tcW w:w="6758" w:type="dxa"/>
            <w:hideMark/>
          </w:tcPr>
          <w:p w14:paraId="6BFD4478" w14:textId="77777777" w:rsidR="00FF3413" w:rsidRPr="00E73B60" w:rsidRDefault="00FF3413"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4: When a UE is capable to perform Cat-2 LBT, whether to operate with or without Cat-2 LBT would be dynamically indicated by the </w:t>
            </w:r>
            <w:proofErr w:type="spellStart"/>
            <w:r w:rsidRPr="00E73B60">
              <w:rPr>
                <w:rFonts w:eastAsia="Times New Roman"/>
                <w:snapToGrid/>
                <w:color w:val="000000"/>
                <w:kern w:val="0"/>
                <w:szCs w:val="20"/>
                <w:lang w:val="en-US" w:eastAsia="en-US"/>
              </w:rPr>
              <w:t>gNB</w:t>
            </w:r>
            <w:proofErr w:type="spellEnd"/>
            <w:r w:rsidRPr="00E73B60">
              <w:rPr>
                <w:rFonts w:eastAsia="Times New Roman"/>
                <w:snapToGrid/>
                <w:color w:val="000000"/>
                <w:kern w:val="0"/>
                <w:szCs w:val="20"/>
                <w:lang w:val="en-US" w:eastAsia="en-US"/>
              </w:rPr>
              <w:t xml:space="preserve"> via scheduling DCIs.</w:t>
            </w:r>
          </w:p>
          <w:p w14:paraId="6E38AFCB" w14:textId="77777777" w:rsidR="00FF3413" w:rsidRPr="00E73B60" w:rsidRDefault="00FF3413" w:rsidP="003D21BA">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7: In addition to support CAT-2 LBT for COT-sharing procedure, the </w:t>
            </w:r>
            <w:proofErr w:type="spellStart"/>
            <w:r w:rsidRPr="00E73B60">
              <w:rPr>
                <w:rFonts w:eastAsia="Times New Roman"/>
                <w:snapToGrid/>
                <w:color w:val="000000"/>
                <w:kern w:val="0"/>
                <w:szCs w:val="20"/>
                <w:lang w:val="en-US" w:eastAsia="en-US"/>
              </w:rPr>
              <w:t>gNB</w:t>
            </w:r>
            <w:proofErr w:type="spellEnd"/>
            <w:r w:rsidRPr="00E73B60">
              <w:rPr>
                <w:rFonts w:eastAsia="Times New Roman"/>
                <w:snapToGrid/>
                <w:color w:val="000000"/>
                <w:kern w:val="0"/>
                <w:szCs w:val="20"/>
                <w:lang w:val="en-US" w:eastAsia="en-US"/>
              </w:rPr>
              <w:t xml:space="preserve"> may configure the UE to use CAT-2 LBT for RX-assisted LBT</w:t>
            </w:r>
          </w:p>
          <w:p w14:paraId="07652116" w14:textId="0FBCF6DC" w:rsidR="00FF3413" w:rsidRPr="00E73B60" w:rsidRDefault="00FF3413" w:rsidP="003D21BA">
            <w:pPr>
              <w:spacing w:after="0" w:line="240" w:lineRule="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Do not support, Cat-2 LBT for multi-beam switching and multi-beam TDM COT.</w:t>
            </w:r>
          </w:p>
        </w:tc>
      </w:tr>
      <w:tr w:rsidR="003D21BA" w:rsidRPr="00E73B60" w14:paraId="2439DBF3" w14:textId="77777777" w:rsidTr="006F101F">
        <w:trPr>
          <w:trHeight w:val="552"/>
        </w:trPr>
        <w:tc>
          <w:tcPr>
            <w:tcW w:w="2604" w:type="dxa"/>
            <w:noWrap/>
            <w:hideMark/>
          </w:tcPr>
          <w:p w14:paraId="3F8B4948"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NTT DOCOMO INC.</w:t>
            </w:r>
          </w:p>
        </w:tc>
        <w:tc>
          <w:tcPr>
            <w:tcW w:w="6758" w:type="dxa"/>
            <w:hideMark/>
          </w:tcPr>
          <w:p w14:paraId="5D872240" w14:textId="77777777" w:rsidR="003D21BA" w:rsidRPr="00E73B60" w:rsidRDefault="003D21BA" w:rsidP="003D21BA">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w:t>
            </w:r>
            <w:proofErr w:type="spellStart"/>
            <w:r w:rsidRPr="00E73B60">
              <w:rPr>
                <w:rFonts w:eastAsia="Times New Roman"/>
                <w:snapToGrid/>
                <w:color w:val="000000"/>
                <w:kern w:val="0"/>
                <w:szCs w:val="20"/>
                <w:lang w:val="en-US" w:eastAsia="en-US"/>
              </w:rPr>
              <w:t>signalling</w:t>
            </w:r>
            <w:proofErr w:type="spellEnd"/>
            <w:r w:rsidRPr="00E73B60">
              <w:rPr>
                <w:rFonts w:eastAsia="Times New Roman"/>
                <w:snapToGrid/>
                <w:color w:val="000000"/>
                <w:kern w:val="0"/>
                <w:szCs w:val="20"/>
                <w:lang w:val="en-US" w:eastAsia="en-US"/>
              </w:rPr>
              <w:t xml:space="preserve">), while LBT is always needed in another region (e.g., Japan). </w:t>
            </w:r>
          </w:p>
        </w:tc>
      </w:tr>
      <w:tr w:rsidR="003D21BA" w:rsidRPr="00E73B60" w14:paraId="0FFFA8AD" w14:textId="77777777" w:rsidTr="006F101F">
        <w:trPr>
          <w:trHeight w:val="288"/>
        </w:trPr>
        <w:tc>
          <w:tcPr>
            <w:tcW w:w="2604" w:type="dxa"/>
            <w:noWrap/>
            <w:hideMark/>
          </w:tcPr>
          <w:p w14:paraId="5AB7C5ED"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Sony</w:t>
            </w:r>
          </w:p>
        </w:tc>
        <w:tc>
          <w:tcPr>
            <w:tcW w:w="6758" w:type="dxa"/>
            <w:hideMark/>
          </w:tcPr>
          <w:p w14:paraId="57310E55" w14:textId="77777777" w:rsidR="003D21BA" w:rsidRPr="00E73B60" w:rsidRDefault="003D21BA" w:rsidP="003D21BA">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4: Introduce Cat 2 LBT for 60 GHz unlicensed band operation</w:t>
            </w:r>
          </w:p>
        </w:tc>
      </w:tr>
      <w:tr w:rsidR="003D21BA" w:rsidRPr="00E73B60" w14:paraId="2EAA703F" w14:textId="77777777" w:rsidTr="006F101F">
        <w:trPr>
          <w:trHeight w:val="576"/>
        </w:trPr>
        <w:tc>
          <w:tcPr>
            <w:tcW w:w="2604" w:type="dxa"/>
            <w:noWrap/>
            <w:hideMark/>
          </w:tcPr>
          <w:p w14:paraId="5DF6A77F"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InterDigital</w:t>
            </w:r>
            <w:proofErr w:type="spellEnd"/>
            <w:r w:rsidRPr="00E73B60">
              <w:rPr>
                <w:rFonts w:eastAsia="Times New Roman"/>
                <w:snapToGrid/>
                <w:color w:val="000000"/>
                <w:kern w:val="0"/>
                <w:szCs w:val="20"/>
                <w:lang w:val="en-US" w:eastAsia="en-US"/>
              </w:rPr>
              <w:t xml:space="preserve"> Inc.</w:t>
            </w:r>
          </w:p>
        </w:tc>
        <w:tc>
          <w:tcPr>
            <w:tcW w:w="6758" w:type="dxa"/>
            <w:hideMark/>
          </w:tcPr>
          <w:p w14:paraId="5A84AB3F"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3D21BA" w:rsidRPr="00E73B60" w14:paraId="5D57DDDF" w14:textId="77777777" w:rsidTr="006F101F">
        <w:trPr>
          <w:trHeight w:val="288"/>
        </w:trPr>
        <w:tc>
          <w:tcPr>
            <w:tcW w:w="2604" w:type="dxa"/>
            <w:noWrap/>
            <w:hideMark/>
          </w:tcPr>
          <w:p w14:paraId="5BA0EAFD"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Qualcomm Incorporated</w:t>
            </w:r>
          </w:p>
        </w:tc>
        <w:tc>
          <w:tcPr>
            <w:tcW w:w="6758" w:type="dxa"/>
            <w:hideMark/>
          </w:tcPr>
          <w:p w14:paraId="4763DE67"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6: Introduce Cat 2 LBT for the use case of Multi-Beam LBT.</w:t>
            </w:r>
          </w:p>
        </w:tc>
      </w:tr>
      <w:tr w:rsidR="003D21BA" w:rsidRPr="00E73B60" w14:paraId="2A0DC8D9" w14:textId="77777777" w:rsidTr="006F101F">
        <w:trPr>
          <w:trHeight w:val="288"/>
        </w:trPr>
        <w:tc>
          <w:tcPr>
            <w:tcW w:w="2604" w:type="dxa"/>
            <w:noWrap/>
            <w:hideMark/>
          </w:tcPr>
          <w:p w14:paraId="0EE7A6A8"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WILUS Inc.</w:t>
            </w:r>
          </w:p>
        </w:tc>
        <w:tc>
          <w:tcPr>
            <w:tcW w:w="6758" w:type="dxa"/>
            <w:hideMark/>
          </w:tcPr>
          <w:p w14:paraId="67F12B0F" w14:textId="77777777" w:rsidR="003D21BA" w:rsidRPr="00E73B60" w:rsidRDefault="003D21BA" w:rsidP="003D21BA">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ü    Proposal 2: We support Alt-2 to introduce Cat 2 LBT for 60GHz unlicensed band operation.</w:t>
            </w:r>
          </w:p>
        </w:tc>
      </w:tr>
    </w:tbl>
    <w:p w14:paraId="3FA14451" w14:textId="28271A36" w:rsidR="000B670A" w:rsidRPr="00E73B60" w:rsidRDefault="000B670A">
      <w:pPr>
        <w:rPr>
          <w:lang w:eastAsia="en-US"/>
        </w:rPr>
      </w:pPr>
    </w:p>
    <w:p w14:paraId="411D3635" w14:textId="77777777" w:rsidR="00412469" w:rsidRDefault="00412469" w:rsidP="00412469">
      <w:pPr>
        <w:pStyle w:val="Heading3"/>
      </w:pPr>
      <w:r>
        <w:t>First round discussions</w:t>
      </w:r>
    </w:p>
    <w:p w14:paraId="4FCC2678" w14:textId="76972180" w:rsidR="00990A77" w:rsidRPr="00E73B60" w:rsidRDefault="00990A77" w:rsidP="00990A77">
      <w:pPr>
        <w:pStyle w:val="discussionpoint"/>
      </w:pPr>
      <w:r w:rsidRPr="00E73B60">
        <w:t>Discussion 2.</w:t>
      </w:r>
      <w:r>
        <w:t>5</w:t>
      </w:r>
      <w:r w:rsidRPr="00E73B60">
        <w:t>.1-1</w:t>
      </w:r>
    </w:p>
    <w:p w14:paraId="698B35CD" w14:textId="69054CB7" w:rsidR="001E2D4B" w:rsidRPr="0089200C" w:rsidRDefault="0089200C" w:rsidP="0089200C">
      <w:r>
        <w:rPr>
          <w:rFonts w:eastAsia="Times New Roman"/>
          <w:bCs/>
          <w:snapToGrid/>
          <w:color w:val="000000"/>
          <w:szCs w:val="20"/>
          <w:lang w:val="en-US" w:eastAsia="en-US"/>
        </w:rPr>
        <w:t>Support for positions for CAT2  LBT use</w:t>
      </w:r>
      <w:r w:rsidR="003260C0">
        <w:rPr>
          <w:rFonts w:eastAsia="Times New Roman"/>
          <w:bCs/>
          <w:snapToGrid/>
          <w:color w:val="000000"/>
          <w:szCs w:val="20"/>
          <w:lang w:val="en-US" w:eastAsia="en-US"/>
        </w:rPr>
        <w:t xml:space="preserve"> </w:t>
      </w:r>
      <w:r>
        <w:rPr>
          <w:rFonts w:eastAsia="Times New Roman"/>
          <w:bCs/>
          <w:snapToGrid/>
          <w:color w:val="000000"/>
          <w:szCs w:val="20"/>
          <w:lang w:val="en-US" w:eastAsia="en-US"/>
        </w:rPr>
        <w:t>cases</w:t>
      </w:r>
      <w:r w:rsidR="00990A77" w:rsidRPr="00E73B60">
        <w:t>:</w:t>
      </w:r>
    </w:p>
    <w:p w14:paraId="5101D4C7" w14:textId="7A8219EE" w:rsidR="001E2D4B" w:rsidRDefault="001E2D4B" w:rsidP="001E2D4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29AB0E" w14:textId="21018DEF" w:rsidR="00EC6370" w:rsidRDefault="00EC6370" w:rsidP="00EC6370">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w:t>
      </w:r>
      <w:r w:rsidR="00657773">
        <w:rPr>
          <w:rFonts w:cs="Times"/>
          <w:color w:val="000000"/>
          <w:szCs w:val="20"/>
        </w:rPr>
        <w:t>, Intel</w:t>
      </w:r>
    </w:p>
    <w:p w14:paraId="7066CA80" w14:textId="3554FC4C" w:rsidR="001E2D4B" w:rsidRDefault="001E2D4B" w:rsidP="001E2D4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85FB4FF" w14:textId="5386B7B1" w:rsidR="00801DBE" w:rsidRDefault="00801DBE" w:rsidP="00801DBE">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r>
        <w:rPr>
          <w:rFonts w:cs="Times"/>
          <w:color w:val="000000"/>
          <w:szCs w:val="20"/>
        </w:rPr>
        <w:t xml:space="preserve">, </w:t>
      </w:r>
      <w:r w:rsidR="00421B4E">
        <w:rPr>
          <w:rFonts w:cs="Times"/>
          <w:color w:val="000000"/>
          <w:szCs w:val="20"/>
        </w:rPr>
        <w:t>, CATT</w:t>
      </w:r>
    </w:p>
    <w:p w14:paraId="7241E51A" w14:textId="1E3A0730" w:rsidR="00E72965" w:rsidRDefault="00E72965" w:rsidP="00801DBE">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32739473" w14:textId="7FC2F1C7" w:rsidR="001E2D4B" w:rsidRDefault="001E2D4B" w:rsidP="001E2D4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lastRenderedPageBreak/>
        <w:t xml:space="preserve">Rx-Assistance:  Cat 2 LBT may be used for sensing at the receiver as a responding device for Rx-Assistance measurements and associated signalling </w:t>
      </w:r>
    </w:p>
    <w:p w14:paraId="74C26496" w14:textId="61A21EBF" w:rsidR="005F62D1" w:rsidRDefault="005F62D1" w:rsidP="005F62D1">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Huawei</w:t>
      </w:r>
      <w:r w:rsidR="00EC6370">
        <w:rPr>
          <w:rFonts w:cs="Times"/>
          <w:color w:val="000000"/>
          <w:szCs w:val="20"/>
        </w:rPr>
        <w:t>, ZTE</w:t>
      </w:r>
      <w:r w:rsidR="00D65AC3">
        <w:rPr>
          <w:rFonts w:cs="Times"/>
          <w:color w:val="000000"/>
          <w:szCs w:val="20"/>
        </w:rPr>
        <w:t>, Intel,</w:t>
      </w:r>
    </w:p>
    <w:p w14:paraId="05466D9C" w14:textId="348EFE62" w:rsidR="005F62D1" w:rsidRDefault="005F62D1" w:rsidP="001E2D4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6CC1D402" w14:textId="20E549E9" w:rsidR="005F62D1" w:rsidRDefault="005F62D1" w:rsidP="005F62D1">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Huawei</w:t>
      </w:r>
      <w:r w:rsidR="00EC6370">
        <w:rPr>
          <w:rFonts w:cs="Times"/>
          <w:color w:val="000000"/>
          <w:szCs w:val="20"/>
        </w:rPr>
        <w:t>, ZTE</w:t>
      </w:r>
      <w:r w:rsidR="00421B4E">
        <w:rPr>
          <w:rFonts w:cs="Times"/>
          <w:color w:val="000000"/>
          <w:szCs w:val="20"/>
        </w:rPr>
        <w:t xml:space="preserve">. </w:t>
      </w:r>
      <w:r w:rsidR="007A557B">
        <w:rPr>
          <w:rFonts w:cs="Times"/>
          <w:color w:val="000000"/>
          <w:szCs w:val="20"/>
        </w:rPr>
        <w:t>N</w:t>
      </w:r>
      <w:r w:rsidR="00421B4E">
        <w:rPr>
          <w:rFonts w:cs="Times"/>
          <w:color w:val="000000"/>
          <w:szCs w:val="20"/>
        </w:rPr>
        <w:t>EC</w:t>
      </w:r>
    </w:p>
    <w:p w14:paraId="35C1DEB8" w14:textId="1BBC6025" w:rsidR="00E72965" w:rsidRDefault="00E72965" w:rsidP="005F62D1">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4C5DBD9" w14:textId="26C217CB" w:rsidR="00E864C3" w:rsidRDefault="00E864C3" w:rsidP="00E864C3">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7F1783CF" w14:textId="65307AD9" w:rsidR="00E864C3" w:rsidRDefault="00E864C3" w:rsidP="00E864C3">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0FE5BE3D" w14:textId="1080F617" w:rsidR="00C8345C" w:rsidRDefault="00C8345C" w:rsidP="00C8345C">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3E6D8568" w14:textId="2E653102" w:rsidR="00C8345C" w:rsidRDefault="00C8345C" w:rsidP="00C8345C">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w:t>
      </w:r>
      <w:r w:rsidR="004A0662">
        <w:rPr>
          <w:rFonts w:cs="Times"/>
          <w:color w:val="000000"/>
          <w:szCs w:val="20"/>
        </w:rPr>
        <w:t>, Nokia (no for beam switch</w:t>
      </w:r>
      <w:r w:rsidR="00D65AC3">
        <w:rPr>
          <w:rFonts w:cs="Times"/>
          <w:color w:val="000000"/>
          <w:szCs w:val="20"/>
        </w:rPr>
        <w:t>, multichannel,</w:t>
      </w:r>
      <w:r w:rsidR="004A0662">
        <w:rPr>
          <w:rFonts w:cs="Times"/>
          <w:color w:val="000000"/>
          <w:szCs w:val="20"/>
        </w:rPr>
        <w:t xml:space="preserve">) </w:t>
      </w:r>
    </w:p>
    <w:p w14:paraId="4EF26CB6" w14:textId="1712D4AD" w:rsidR="00990A77" w:rsidRPr="00705340" w:rsidRDefault="00990A77" w:rsidP="001E2D4B">
      <w:pPr>
        <w:pStyle w:val="ListParagraph"/>
        <w:numPr>
          <w:ilvl w:val="0"/>
          <w:numId w:val="0"/>
        </w:numPr>
        <w:kinsoku/>
        <w:adjustRightInd/>
        <w:snapToGrid w:val="0"/>
        <w:spacing w:after="0" w:line="252" w:lineRule="auto"/>
        <w:ind w:left="720"/>
        <w:textAlignment w:val="auto"/>
        <w:rPr>
          <w:rFonts w:eastAsia="Calibri"/>
          <w:szCs w:val="20"/>
        </w:rPr>
      </w:pPr>
    </w:p>
    <w:p w14:paraId="0909B7B3" w14:textId="77777777" w:rsidR="003260C0" w:rsidRPr="00E73B60" w:rsidRDefault="003260C0" w:rsidP="003260C0">
      <w:r>
        <w:t>Please provide your view if not captured above</w:t>
      </w:r>
    </w:p>
    <w:tbl>
      <w:tblPr>
        <w:tblStyle w:val="TableGrid"/>
        <w:tblW w:w="0" w:type="auto"/>
        <w:tblLayout w:type="fixed"/>
        <w:tblLook w:val="04A0" w:firstRow="1" w:lastRow="0" w:firstColumn="1" w:lastColumn="0" w:noHBand="0" w:noVBand="1"/>
      </w:tblPr>
      <w:tblGrid>
        <w:gridCol w:w="2245"/>
        <w:gridCol w:w="7117"/>
      </w:tblGrid>
      <w:tr w:rsidR="00D27D52" w14:paraId="390A99EC" w14:textId="77777777" w:rsidTr="00D27D52">
        <w:tc>
          <w:tcPr>
            <w:tcW w:w="2245" w:type="dxa"/>
          </w:tcPr>
          <w:p w14:paraId="54D8FC2F" w14:textId="77777777" w:rsidR="003260C0" w:rsidRDefault="003260C0" w:rsidP="00CB5A5B">
            <w:pPr>
              <w:rPr>
                <w:lang w:eastAsia="en-US"/>
              </w:rPr>
            </w:pPr>
            <w:r>
              <w:rPr>
                <w:lang w:eastAsia="en-US"/>
              </w:rPr>
              <w:t>Company</w:t>
            </w:r>
          </w:p>
        </w:tc>
        <w:tc>
          <w:tcPr>
            <w:tcW w:w="7117" w:type="dxa"/>
          </w:tcPr>
          <w:p w14:paraId="234F6CB8" w14:textId="77777777" w:rsidR="003260C0" w:rsidRDefault="003260C0" w:rsidP="00CB5A5B">
            <w:pPr>
              <w:rPr>
                <w:lang w:eastAsia="en-US"/>
              </w:rPr>
            </w:pPr>
            <w:r>
              <w:rPr>
                <w:lang w:eastAsia="en-US"/>
              </w:rPr>
              <w:t>View</w:t>
            </w:r>
          </w:p>
        </w:tc>
      </w:tr>
      <w:tr w:rsidR="00D27D52" w14:paraId="79AE8712" w14:textId="77777777" w:rsidTr="00D27D52">
        <w:tc>
          <w:tcPr>
            <w:tcW w:w="2245" w:type="dxa"/>
          </w:tcPr>
          <w:p w14:paraId="66BFCCB9" w14:textId="32F61FF9" w:rsidR="003260C0" w:rsidRDefault="00657773" w:rsidP="00CB5A5B">
            <w:pPr>
              <w:rPr>
                <w:lang w:eastAsia="en-US"/>
              </w:rPr>
            </w:pPr>
            <w:r>
              <w:rPr>
                <w:lang w:eastAsia="en-US"/>
              </w:rPr>
              <w:t>Intel</w:t>
            </w:r>
          </w:p>
        </w:tc>
        <w:tc>
          <w:tcPr>
            <w:tcW w:w="7117" w:type="dxa"/>
          </w:tcPr>
          <w:p w14:paraId="270174C1" w14:textId="77777777" w:rsidR="003260C0" w:rsidRDefault="00657773" w:rsidP="00CB5A5B">
            <w:pPr>
              <w:rPr>
                <w:lang w:eastAsia="en-US"/>
              </w:rPr>
            </w:pPr>
            <w:r>
              <w:rPr>
                <w:lang w:eastAsia="en-US"/>
              </w:rPr>
              <w:t xml:space="preserve">We support Cat-2 for two specific </w:t>
            </w:r>
            <w:r w:rsidR="00885D1D">
              <w:rPr>
                <w:lang w:eastAsia="en-US"/>
              </w:rPr>
              <w:t>use cases:</w:t>
            </w:r>
          </w:p>
          <w:p w14:paraId="684EA403" w14:textId="62874EF6" w:rsidR="002453D7" w:rsidRDefault="00885D1D" w:rsidP="00EC2F1D">
            <w:pPr>
              <w:pStyle w:val="ListParagraph"/>
              <w:numPr>
                <w:ilvl w:val="0"/>
                <w:numId w:val="56"/>
              </w:numPr>
              <w:spacing w:line="276" w:lineRule="auto"/>
              <w:jc w:val="both"/>
            </w:pPr>
            <w:r>
              <w:rPr>
                <w:lang w:eastAsia="en-US"/>
              </w:rPr>
              <w:t>Resume transmission after Y gap. This is motivated by Japanese regulatory requirem</w:t>
            </w:r>
            <w:r w:rsidR="00D134DA">
              <w:rPr>
                <w:lang w:eastAsia="en-US"/>
              </w:rPr>
              <w:t>ents</w:t>
            </w:r>
            <w:r w:rsidR="002453D7">
              <w:t>, which is mandated by ARIB,</w:t>
            </w:r>
            <w:r w:rsidR="002453D7" w:rsidDel="00A015BC">
              <w:t xml:space="preserve"> </w:t>
            </w:r>
            <w:r w:rsidR="00A30B27">
              <w:t xml:space="preserve">and whose text </w:t>
            </w:r>
            <w:r w:rsidR="002453D7">
              <w:t xml:space="preserve">is very generic and does not define any concept of initiating or responding device, but rather distinguishes a device from a transmitter to a receiver. </w:t>
            </w:r>
          </w:p>
          <w:tbl>
            <w:tblPr>
              <w:tblStyle w:val="TableGrid"/>
              <w:tblW w:w="0" w:type="auto"/>
              <w:tblLayout w:type="fixed"/>
              <w:tblLook w:val="04A0" w:firstRow="1" w:lastRow="0" w:firstColumn="1" w:lastColumn="0" w:noHBand="0" w:noVBand="1"/>
            </w:tblPr>
            <w:tblGrid>
              <w:gridCol w:w="6224"/>
            </w:tblGrid>
            <w:tr w:rsidR="002453D7" w14:paraId="7D30563E" w14:textId="77777777" w:rsidTr="002453D7">
              <w:trPr>
                <w:trHeight w:val="2624"/>
              </w:trPr>
              <w:tc>
                <w:tcPr>
                  <w:tcW w:w="6224" w:type="dxa"/>
                </w:tcPr>
                <w:p w14:paraId="2BF7074B" w14:textId="77777777" w:rsidR="002453D7" w:rsidRPr="002453D7" w:rsidRDefault="002453D7" w:rsidP="00EC2F1D">
                  <w:pPr>
                    <w:pStyle w:val="ListParagraph"/>
                    <w:widowControl w:val="0"/>
                    <w:numPr>
                      <w:ilvl w:val="0"/>
                      <w:numId w:val="56"/>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sidRPr="002453D7">
                    <w:rPr>
                      <w:b/>
                      <w:sz w:val="16"/>
                      <w:szCs w:val="16"/>
                      <w:lang w:val="en"/>
                    </w:rPr>
                    <w:t>Interference mitigation function</w:t>
                  </w:r>
                </w:p>
                <w:p w14:paraId="3EDF99EB" w14:textId="77777777" w:rsidR="002453D7" w:rsidRPr="002453D7" w:rsidRDefault="002453D7" w:rsidP="00EC2F1D">
                  <w:pPr>
                    <w:pStyle w:val="ListParagraph"/>
                    <w:widowControl w:val="0"/>
                    <w:numPr>
                      <w:ilvl w:val="0"/>
                      <w:numId w:val="56"/>
                    </w:numPr>
                    <w:kinsoku/>
                    <w:overflowPunct/>
                    <w:autoSpaceDE w:val="0"/>
                    <w:autoSpaceDN w:val="0"/>
                    <w:adjustRightInd/>
                    <w:spacing w:before="114" w:after="0" w:line="280" w:lineRule="atLeast"/>
                    <w:jc w:val="both"/>
                    <w:textAlignment w:val="auto"/>
                    <w:rPr>
                      <w:sz w:val="12"/>
                      <w:szCs w:val="16"/>
                      <w:lang w:val="en"/>
                    </w:rPr>
                  </w:pPr>
                  <w:r w:rsidRPr="002453D7">
                    <w:rPr>
                      <w:sz w:val="12"/>
                      <w:szCs w:val="16"/>
                      <w:lang w:val="en"/>
                    </w:rPr>
                    <w:t>Sending and receiving identification signals</w:t>
                  </w:r>
                </w:p>
                <w:p w14:paraId="2320A5C3" w14:textId="77777777" w:rsidR="002453D7" w:rsidRPr="002453D7" w:rsidRDefault="002453D7" w:rsidP="00EC2F1D">
                  <w:pPr>
                    <w:pStyle w:val="ListParagraph"/>
                    <w:numPr>
                      <w:ilvl w:val="0"/>
                      <w:numId w:val="56"/>
                    </w:numPr>
                    <w:jc w:val="both"/>
                    <w:rPr>
                      <w:sz w:val="12"/>
                      <w:szCs w:val="14"/>
                    </w:rPr>
                  </w:pPr>
                  <w:r w:rsidRPr="002453D7">
                    <w:rPr>
                      <w:sz w:val="12"/>
                      <w:szCs w:val="14"/>
                    </w:rPr>
                    <w:t>(Enforcement Article 6-2)</w:t>
                  </w:r>
                </w:p>
                <w:p w14:paraId="3683F811" w14:textId="77777777" w:rsidR="002453D7" w:rsidRPr="002453D7" w:rsidRDefault="002453D7" w:rsidP="00EC2F1D">
                  <w:pPr>
                    <w:pStyle w:val="ListParagraph"/>
                    <w:numPr>
                      <w:ilvl w:val="0"/>
                      <w:numId w:val="56"/>
                    </w:numPr>
                    <w:jc w:val="both"/>
                    <w:rPr>
                      <w:sz w:val="12"/>
                      <w:szCs w:val="14"/>
                    </w:rPr>
                  </w:pPr>
                  <w:r w:rsidRPr="002453D7">
                    <w:rPr>
                      <w:sz w:val="12"/>
                      <w:szCs w:val="14"/>
                    </w:rPr>
                    <w:t>(Facilities Article 9-4)</w:t>
                  </w:r>
                </w:p>
                <w:p w14:paraId="7FD06FED" w14:textId="77777777" w:rsidR="002453D7" w:rsidRPr="002453D7" w:rsidRDefault="002453D7" w:rsidP="00EC2F1D">
                  <w:pPr>
                    <w:pStyle w:val="ListParagraph"/>
                    <w:numPr>
                      <w:ilvl w:val="0"/>
                      <w:numId w:val="56"/>
                    </w:numPr>
                    <w:jc w:val="both"/>
                    <w:rPr>
                      <w:sz w:val="12"/>
                      <w:szCs w:val="14"/>
                    </w:rPr>
                  </w:pPr>
                  <w:r w:rsidRPr="002453D7">
                    <w:rPr>
                      <w:sz w:val="12"/>
                      <w:szCs w:val="14"/>
                    </w:rPr>
                    <w:t>Shall automatically transmit or receive identification codes.</w:t>
                  </w:r>
                </w:p>
                <w:p w14:paraId="7A62C96F" w14:textId="77777777" w:rsidR="002453D7" w:rsidRPr="002453D7" w:rsidRDefault="002453D7" w:rsidP="00EC2F1D">
                  <w:pPr>
                    <w:pStyle w:val="ListParagraph"/>
                    <w:widowControl w:val="0"/>
                    <w:numPr>
                      <w:ilvl w:val="0"/>
                      <w:numId w:val="56"/>
                    </w:numPr>
                    <w:kinsoku/>
                    <w:overflowPunct/>
                    <w:autoSpaceDE w:val="0"/>
                    <w:autoSpaceDN w:val="0"/>
                    <w:adjustRightInd/>
                    <w:spacing w:before="114" w:after="0" w:line="280" w:lineRule="atLeast"/>
                    <w:jc w:val="both"/>
                    <w:textAlignment w:val="auto"/>
                    <w:rPr>
                      <w:sz w:val="12"/>
                      <w:szCs w:val="16"/>
                      <w:lang w:val="en"/>
                    </w:rPr>
                  </w:pPr>
                  <w:r w:rsidRPr="002453D7">
                    <w:rPr>
                      <w:sz w:val="12"/>
                      <w:szCs w:val="16"/>
                      <w:lang w:val="en"/>
                    </w:rPr>
                    <w:t>Carrier Sense</w:t>
                  </w:r>
                </w:p>
                <w:p w14:paraId="3AD6AEB8" w14:textId="77777777" w:rsidR="002453D7" w:rsidRPr="002453D7" w:rsidRDefault="002453D7" w:rsidP="00EC2F1D">
                  <w:pPr>
                    <w:pStyle w:val="ListParagraph"/>
                    <w:numPr>
                      <w:ilvl w:val="0"/>
                      <w:numId w:val="56"/>
                    </w:numPr>
                    <w:jc w:val="both"/>
                    <w:rPr>
                      <w:sz w:val="12"/>
                      <w:szCs w:val="14"/>
                    </w:rPr>
                  </w:pPr>
                  <w:r w:rsidRPr="002453D7">
                    <w:rPr>
                      <w:sz w:val="12"/>
                      <w:szCs w:val="14"/>
                    </w:rPr>
                    <w:t>(Facilities Article 49-20)</w:t>
                  </w:r>
                </w:p>
                <w:p w14:paraId="58F9AB60" w14:textId="77777777" w:rsidR="002453D7" w:rsidRDefault="002453D7" w:rsidP="00EC2F1D">
                  <w:pPr>
                    <w:pStyle w:val="ListParagraph"/>
                    <w:numPr>
                      <w:ilvl w:val="0"/>
                      <w:numId w:val="56"/>
                    </w:numPr>
                    <w:jc w:val="both"/>
                  </w:pPr>
                  <w:r w:rsidRPr="002453D7">
                    <w:rPr>
                      <w:sz w:val="12"/>
                      <w:szCs w:val="14"/>
                      <w:highlight w:val="yellow"/>
                    </w:rPr>
                    <w:t xml:space="preserve">If the transmission power of the transmitter exceeds 10 </w:t>
                  </w:r>
                  <w:proofErr w:type="spellStart"/>
                  <w:r w:rsidRPr="002453D7">
                    <w:rPr>
                      <w:sz w:val="12"/>
                      <w:szCs w:val="14"/>
                      <w:highlight w:val="yellow"/>
                    </w:rPr>
                    <w:t>mW</w:t>
                  </w:r>
                  <w:proofErr w:type="spellEnd"/>
                  <w:r w:rsidRPr="002453D7">
                    <w:rPr>
                      <w:sz w:val="12"/>
                      <w:szCs w:val="14"/>
                      <w:highlight w:val="yellow"/>
                    </w:rPr>
                    <w:t>, provide a carrier sense that will operate at beginning of the transmission.</w:t>
                  </w:r>
                </w:p>
              </w:tc>
            </w:tr>
          </w:tbl>
          <w:p w14:paraId="589235E7" w14:textId="1647D22A" w:rsidR="00885D1D" w:rsidRDefault="00A30B27" w:rsidP="00292C50">
            <w:pPr>
              <w:pStyle w:val="ListParagraph"/>
              <w:numPr>
                <w:ilvl w:val="0"/>
                <w:numId w:val="0"/>
              </w:numPr>
              <w:ind w:left="720"/>
              <w:rPr>
                <w:lang w:eastAsia="en-US"/>
              </w:rPr>
            </w:pPr>
            <w:r>
              <w:rPr>
                <w:lang w:eastAsia="en-US"/>
              </w:rPr>
              <w:t xml:space="preserve">In this matter, our understanding is that </w:t>
            </w:r>
            <w:r w:rsidR="005258BD">
              <w:rPr>
                <w:lang w:eastAsia="en-US"/>
              </w:rPr>
              <w:t>carrier sensing would be needed at the beginning of every transmission, unless the transmissions are back-to-back.</w:t>
            </w:r>
            <w:r w:rsidR="00A87060">
              <w:rPr>
                <w:lang w:eastAsia="en-US"/>
              </w:rPr>
              <w:t xml:space="preserve"> Notice that we have updated the list of supporting companies</w:t>
            </w:r>
            <w:r w:rsidR="00A80C8C">
              <w:rPr>
                <w:lang w:eastAsia="en-US"/>
              </w:rPr>
              <w:t xml:space="preserve"> for this </w:t>
            </w:r>
            <w:r w:rsidR="00292C50">
              <w:rPr>
                <w:lang w:eastAsia="en-US"/>
              </w:rPr>
              <w:t>use case</w:t>
            </w:r>
            <w:r w:rsidR="000238D6">
              <w:rPr>
                <w:lang w:eastAsia="en-US"/>
              </w:rPr>
              <w:t>.</w:t>
            </w:r>
          </w:p>
          <w:p w14:paraId="14D20A48" w14:textId="6DAF66E4" w:rsidR="00885D1D" w:rsidRPr="000238D6" w:rsidRDefault="00A87060" w:rsidP="00292C50">
            <w:pPr>
              <w:pStyle w:val="ListParagraph"/>
              <w:numPr>
                <w:ilvl w:val="0"/>
                <w:numId w:val="56"/>
              </w:numPr>
              <w:rPr>
                <w:lang w:eastAsia="en-US"/>
              </w:rPr>
            </w:pPr>
            <w:r w:rsidRPr="00292C50">
              <w:rPr>
                <w:lang w:eastAsia="en-US"/>
              </w:rPr>
              <w:t>R</w:t>
            </w:r>
            <w:r w:rsidR="00E648D0" w:rsidRPr="00292C50">
              <w:rPr>
                <w:lang w:eastAsia="en-US"/>
              </w:rPr>
              <w:t>eceiver assisted LBT</w:t>
            </w:r>
            <w:r w:rsidR="000238D6" w:rsidRPr="00292C50">
              <w:rPr>
                <w:lang w:eastAsia="en-US"/>
              </w:rPr>
              <w:t xml:space="preserve">: </w:t>
            </w:r>
            <w:r w:rsidR="00DB4156" w:rsidRPr="00292C50">
              <w:rPr>
                <w:lang w:eastAsia="en-US"/>
              </w:rPr>
              <w:t xml:space="preserve">Cat2 LBT is preferred </w:t>
            </w:r>
            <w:r w:rsidR="00EC2F1D" w:rsidRPr="00292C50">
              <w:rPr>
                <w:lang w:eastAsia="en-US"/>
              </w:rPr>
              <w:t xml:space="preserve">to support scheme 2 for the RX assistance </w:t>
            </w:r>
            <w:r w:rsidR="009B435B" w:rsidRPr="00292C50">
              <w:rPr>
                <w:lang w:eastAsia="en-US"/>
              </w:rPr>
              <w:t>given that by using Cat4 at the receiver the LBT overhead may</w:t>
            </w:r>
            <w:r w:rsidR="00DB4156" w:rsidRPr="00292C50">
              <w:rPr>
                <w:lang w:eastAsia="en-US"/>
              </w:rPr>
              <w:t xml:space="preserve"> limit and overcome the </w:t>
            </w:r>
            <w:r w:rsidR="00013DBC" w:rsidRPr="00292C50">
              <w:rPr>
                <w:lang w:eastAsia="en-US"/>
              </w:rPr>
              <w:t>benefits from using a receiver assisted mechanism.</w:t>
            </w:r>
          </w:p>
          <w:p w14:paraId="671DB4D0" w14:textId="090B6298" w:rsidR="000238D6" w:rsidRDefault="000238D6" w:rsidP="000238D6">
            <w:pPr>
              <w:pStyle w:val="ListParagraph"/>
              <w:numPr>
                <w:ilvl w:val="0"/>
                <w:numId w:val="0"/>
              </w:numPr>
              <w:ind w:left="720"/>
              <w:rPr>
                <w:lang w:eastAsia="en-US"/>
              </w:rPr>
            </w:pPr>
          </w:p>
        </w:tc>
      </w:tr>
      <w:tr w:rsidR="00D27D52" w14:paraId="46E492A6" w14:textId="77777777" w:rsidTr="00D27D52">
        <w:tc>
          <w:tcPr>
            <w:tcW w:w="2245" w:type="dxa"/>
          </w:tcPr>
          <w:p w14:paraId="3780B2E1" w14:textId="77777777" w:rsidR="003260C0" w:rsidRDefault="003260C0" w:rsidP="00CB5A5B">
            <w:pPr>
              <w:rPr>
                <w:lang w:eastAsia="en-US"/>
              </w:rPr>
            </w:pPr>
          </w:p>
        </w:tc>
        <w:tc>
          <w:tcPr>
            <w:tcW w:w="7117" w:type="dxa"/>
          </w:tcPr>
          <w:p w14:paraId="5F5B2699" w14:textId="77777777" w:rsidR="003260C0" w:rsidRDefault="003260C0" w:rsidP="00CB5A5B">
            <w:pPr>
              <w:rPr>
                <w:lang w:eastAsia="en-US"/>
              </w:rPr>
            </w:pPr>
          </w:p>
        </w:tc>
      </w:tr>
    </w:tbl>
    <w:p w14:paraId="65D7A562" w14:textId="77777777" w:rsidR="006F101F" w:rsidRPr="00E73B60" w:rsidRDefault="006F101F">
      <w:pPr>
        <w:rPr>
          <w:lang w:eastAsia="en-US"/>
        </w:rPr>
      </w:pPr>
    </w:p>
    <w:p w14:paraId="1F59B19C" w14:textId="77777777" w:rsidR="00F16BE9" w:rsidRPr="00E73B60" w:rsidRDefault="00F16BE9">
      <w:pPr>
        <w:rPr>
          <w:lang w:eastAsia="en-US"/>
        </w:rPr>
      </w:pPr>
    </w:p>
    <w:p w14:paraId="1F59B22B" w14:textId="77777777" w:rsidR="00F16BE9" w:rsidRPr="00E73B60" w:rsidRDefault="00D91F89">
      <w:pPr>
        <w:pStyle w:val="Heading2"/>
        <w:rPr>
          <w:rFonts w:ascii="Times New Roman" w:hAnsi="Times New Roman"/>
        </w:rPr>
      </w:pPr>
      <w:r w:rsidRPr="00E73B60">
        <w:rPr>
          <w:rFonts w:ascii="Times New Roman" w:hAnsi="Times New Roman"/>
        </w:rPr>
        <w:t>Rx Assistance</w:t>
      </w:r>
    </w:p>
    <w:p w14:paraId="416A22C6" w14:textId="77777777" w:rsidR="003D21BA" w:rsidRPr="00E73B60" w:rsidRDefault="003D21BA">
      <w:pPr>
        <w:rPr>
          <w:lang w:eastAsia="en-US"/>
        </w:rPr>
      </w:pPr>
    </w:p>
    <w:p w14:paraId="1F59B22C" w14:textId="58EAC3E6" w:rsidR="00F16BE9" w:rsidRPr="00E73B60" w:rsidRDefault="00D91F89">
      <w:pPr>
        <w:rPr>
          <w:lang w:eastAsia="en-US"/>
        </w:rPr>
      </w:pPr>
      <w:r w:rsidRPr="00E73B60">
        <w:rPr>
          <w:noProof/>
          <w:lang w:val="en-US" w:eastAsia="zh-CN"/>
        </w:rPr>
        <w:lastRenderedPageBreak/>
        <mc:AlternateContent>
          <mc:Choice Requires="wps">
            <w:drawing>
              <wp:anchor distT="45720" distB="45720" distL="114300" distR="114300" simplePos="0" relativeHeight="251658244" behindDoc="0" locked="0" layoutInCell="1" allowOverlap="1" wp14:anchorId="1F59BC9C" wp14:editId="1F826C96">
                <wp:simplePos x="0" y="0"/>
                <wp:positionH relativeFrom="margin">
                  <wp:align>left</wp:align>
                </wp:positionH>
                <wp:positionV relativeFrom="paragraph">
                  <wp:posOffset>241300</wp:posOffset>
                </wp:positionV>
                <wp:extent cx="5861050" cy="7766957"/>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1F59BCFB" w14:textId="77777777" w:rsidR="000F3117" w:rsidRDefault="000F3117">
                            <w:pPr>
                              <w:snapToGrid w:val="0"/>
                              <w:spacing w:line="252" w:lineRule="auto"/>
                              <w:rPr>
                                <w:rFonts w:cs="Times"/>
                                <w:szCs w:val="20"/>
                              </w:rPr>
                            </w:pPr>
                          </w:p>
                          <w:p w14:paraId="10A067C7" w14:textId="77777777" w:rsidR="005C1A4B" w:rsidRDefault="005C1A4B" w:rsidP="005C1A4B">
                            <w:pPr>
                              <w:rPr>
                                <w:snapToGrid/>
                                <w:lang w:eastAsia="x-none"/>
                              </w:rPr>
                            </w:pPr>
                            <w:bookmarkStart w:id="3" w:name="_Hlk80964650"/>
                            <w:r>
                              <w:rPr>
                                <w:highlight w:val="green"/>
                                <w:lang w:eastAsia="x-none"/>
                              </w:rPr>
                              <w:t>Agreement:</w:t>
                            </w:r>
                          </w:p>
                          <w:p w14:paraId="74B9F7E2" w14:textId="77777777" w:rsidR="005C1A4B" w:rsidRDefault="005C1A4B" w:rsidP="005C1A4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1D679AF4" w14:textId="77777777" w:rsidR="005C1A4B" w:rsidRDefault="005C1A4B" w:rsidP="00DB035A">
                            <w:pPr>
                              <w:widowControl/>
                              <w:numPr>
                                <w:ilvl w:val="0"/>
                                <w:numId w:val="3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2AB0543D" w14:textId="77777777" w:rsidR="005C1A4B" w:rsidRDefault="005C1A4B" w:rsidP="00DB035A">
                            <w:pPr>
                              <w:widowControl/>
                              <w:numPr>
                                <w:ilvl w:val="1"/>
                                <w:numId w:val="3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499C7A95" w14:textId="77777777" w:rsidR="005C1A4B" w:rsidRDefault="005C1A4B" w:rsidP="00DB035A">
                            <w:pPr>
                              <w:widowControl/>
                              <w:numPr>
                                <w:ilvl w:val="2"/>
                                <w:numId w:val="3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1317787A" w14:textId="77777777" w:rsidR="005C1A4B" w:rsidRDefault="005C1A4B" w:rsidP="00DB035A">
                            <w:pPr>
                              <w:widowControl/>
                              <w:numPr>
                                <w:ilvl w:val="3"/>
                                <w:numId w:val="3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0675ABB4" w14:textId="77777777" w:rsidR="005C1A4B" w:rsidRDefault="005C1A4B" w:rsidP="00DB035A">
                            <w:pPr>
                              <w:widowControl/>
                              <w:numPr>
                                <w:ilvl w:val="2"/>
                                <w:numId w:val="36"/>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6B48C186" w14:textId="77777777" w:rsidR="005C1A4B" w:rsidRDefault="005C1A4B" w:rsidP="00DB035A">
                            <w:pPr>
                              <w:widowControl/>
                              <w:numPr>
                                <w:ilvl w:val="1"/>
                                <w:numId w:val="37"/>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6135272A" w14:textId="77777777" w:rsidR="005C1A4B" w:rsidRDefault="005C1A4B" w:rsidP="00DB035A">
                            <w:pPr>
                              <w:widowControl/>
                              <w:numPr>
                                <w:ilvl w:val="1"/>
                                <w:numId w:val="37"/>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4F2C6F44" w14:textId="77777777" w:rsidR="005C1A4B" w:rsidRDefault="005C1A4B" w:rsidP="00DB035A">
                            <w:pPr>
                              <w:widowControl/>
                              <w:numPr>
                                <w:ilvl w:val="2"/>
                                <w:numId w:val="38"/>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76B56AF4" w14:textId="77777777" w:rsidR="005C1A4B" w:rsidRDefault="005C1A4B" w:rsidP="00DB035A">
                            <w:pPr>
                              <w:widowControl/>
                              <w:numPr>
                                <w:ilvl w:val="1"/>
                                <w:numId w:val="39"/>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28D4F805" w14:textId="77777777" w:rsidR="005C1A4B" w:rsidRDefault="005C1A4B" w:rsidP="00DB035A">
                            <w:pPr>
                              <w:widowControl/>
                              <w:numPr>
                                <w:ilvl w:val="2"/>
                                <w:numId w:val="40"/>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D3BA885" w14:textId="77777777" w:rsidR="005C1A4B" w:rsidRDefault="005C1A4B" w:rsidP="00DB035A">
                            <w:pPr>
                              <w:widowControl/>
                              <w:numPr>
                                <w:ilvl w:val="1"/>
                                <w:numId w:val="41"/>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44BC9B7B" w14:textId="77777777" w:rsidR="005C1A4B" w:rsidRDefault="005C1A4B" w:rsidP="00DB035A">
                            <w:pPr>
                              <w:widowControl/>
                              <w:numPr>
                                <w:ilvl w:val="1"/>
                                <w:numId w:val="41"/>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12A59B1F" w14:textId="77777777" w:rsidR="005C1A4B" w:rsidRDefault="005C1A4B" w:rsidP="00DB035A">
                            <w:pPr>
                              <w:widowControl/>
                              <w:numPr>
                                <w:ilvl w:val="0"/>
                                <w:numId w:val="42"/>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r>
                              <w:rPr>
                                <w:rFonts w:eastAsia="Times New Roman"/>
                              </w:rPr>
                              <w:t>eCCA based receiver assistance with existing phy channel/signals</w:t>
                            </w:r>
                          </w:p>
                          <w:p w14:paraId="763CBB24" w14:textId="77777777" w:rsidR="005C1A4B" w:rsidRDefault="005C1A4B" w:rsidP="00DB035A">
                            <w:pPr>
                              <w:widowControl/>
                              <w:numPr>
                                <w:ilvl w:val="1"/>
                                <w:numId w:val="43"/>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12E44DD7" w14:textId="77777777" w:rsidR="005C1A4B" w:rsidRDefault="005C1A4B" w:rsidP="00DB035A">
                            <w:pPr>
                              <w:widowControl/>
                              <w:numPr>
                                <w:ilvl w:val="2"/>
                                <w:numId w:val="44"/>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5B8AEB06" w14:textId="77777777" w:rsidR="005C1A4B" w:rsidRDefault="005C1A4B" w:rsidP="00DB035A">
                            <w:pPr>
                              <w:widowControl/>
                              <w:numPr>
                                <w:ilvl w:val="1"/>
                                <w:numId w:val="45"/>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7B672EAD" w14:textId="77777777" w:rsidR="005C1A4B" w:rsidRDefault="005C1A4B" w:rsidP="00DB035A">
                            <w:pPr>
                              <w:widowControl/>
                              <w:numPr>
                                <w:ilvl w:val="0"/>
                                <w:numId w:val="46"/>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0769976" w14:textId="77777777" w:rsidR="005C1A4B" w:rsidRDefault="005C1A4B" w:rsidP="00DB035A">
                            <w:pPr>
                              <w:widowControl/>
                              <w:numPr>
                                <w:ilvl w:val="1"/>
                                <w:numId w:val="47"/>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20EA0C06" w14:textId="77777777" w:rsidR="005C1A4B" w:rsidRDefault="005C1A4B" w:rsidP="00DB035A">
                            <w:pPr>
                              <w:widowControl/>
                              <w:numPr>
                                <w:ilvl w:val="1"/>
                                <w:numId w:val="47"/>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4DDC18F2" w14:textId="77777777" w:rsidR="005C1A4B" w:rsidRDefault="005C1A4B" w:rsidP="00DB035A">
                            <w:pPr>
                              <w:widowControl/>
                              <w:numPr>
                                <w:ilvl w:val="0"/>
                                <w:numId w:val="48"/>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0FB5E2CB" w14:textId="77777777" w:rsidR="005C1A4B" w:rsidRDefault="005C1A4B" w:rsidP="00DB035A">
                            <w:pPr>
                              <w:widowControl/>
                              <w:numPr>
                                <w:ilvl w:val="1"/>
                                <w:numId w:val="49"/>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4FCA4848" w14:textId="77777777" w:rsidR="005C1A4B" w:rsidRDefault="005C1A4B" w:rsidP="00DB035A">
                            <w:pPr>
                              <w:widowControl/>
                              <w:numPr>
                                <w:ilvl w:val="0"/>
                                <w:numId w:val="50"/>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3"/>
                          </w:p>
                          <w:p w14:paraId="1F59BD03" w14:textId="77777777" w:rsidR="000F3117" w:rsidRDefault="000F311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F59BC9C" id="_x0000_s1030" type="#_x0000_t202" style="position:absolute;left:0;text-align:left;margin-left:0;margin-top:19pt;width:461.5pt;height:611.55pt;z-index:25165824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1F59BCFB" w14:textId="77777777" w:rsidR="000F3117" w:rsidRDefault="000F3117">
                      <w:pPr>
                        <w:snapToGrid w:val="0"/>
                        <w:spacing w:line="252" w:lineRule="auto"/>
                        <w:rPr>
                          <w:rFonts w:cs="Times"/>
                          <w:szCs w:val="20"/>
                        </w:rPr>
                      </w:pPr>
                    </w:p>
                    <w:p w14:paraId="10A067C7" w14:textId="77777777" w:rsidR="005C1A4B" w:rsidRDefault="005C1A4B" w:rsidP="005C1A4B">
                      <w:pPr>
                        <w:rPr>
                          <w:snapToGrid/>
                          <w:lang w:eastAsia="x-none"/>
                        </w:rPr>
                      </w:pPr>
                      <w:bookmarkStart w:id="6" w:name="_Hlk80964650"/>
                      <w:r>
                        <w:rPr>
                          <w:highlight w:val="green"/>
                          <w:lang w:eastAsia="x-none"/>
                        </w:rPr>
                        <w:t>Agreement:</w:t>
                      </w:r>
                    </w:p>
                    <w:p w14:paraId="74B9F7E2" w14:textId="77777777" w:rsidR="005C1A4B" w:rsidRDefault="005C1A4B" w:rsidP="005C1A4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1D679AF4" w14:textId="77777777" w:rsidR="005C1A4B" w:rsidRDefault="005C1A4B" w:rsidP="00DB035A">
                      <w:pPr>
                        <w:widowControl/>
                        <w:numPr>
                          <w:ilvl w:val="0"/>
                          <w:numId w:val="3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2AB0543D" w14:textId="77777777" w:rsidR="005C1A4B" w:rsidRDefault="005C1A4B" w:rsidP="00DB035A">
                      <w:pPr>
                        <w:widowControl/>
                        <w:numPr>
                          <w:ilvl w:val="1"/>
                          <w:numId w:val="3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499C7A95" w14:textId="77777777" w:rsidR="005C1A4B" w:rsidRDefault="005C1A4B" w:rsidP="00DB035A">
                      <w:pPr>
                        <w:widowControl/>
                        <w:numPr>
                          <w:ilvl w:val="2"/>
                          <w:numId w:val="3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1317787A" w14:textId="77777777" w:rsidR="005C1A4B" w:rsidRDefault="005C1A4B" w:rsidP="00DB035A">
                      <w:pPr>
                        <w:widowControl/>
                        <w:numPr>
                          <w:ilvl w:val="3"/>
                          <w:numId w:val="3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0675ABB4" w14:textId="77777777" w:rsidR="005C1A4B" w:rsidRDefault="005C1A4B" w:rsidP="00DB035A">
                      <w:pPr>
                        <w:widowControl/>
                        <w:numPr>
                          <w:ilvl w:val="2"/>
                          <w:numId w:val="36"/>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6B48C186" w14:textId="77777777" w:rsidR="005C1A4B" w:rsidRDefault="005C1A4B" w:rsidP="00DB035A">
                      <w:pPr>
                        <w:widowControl/>
                        <w:numPr>
                          <w:ilvl w:val="1"/>
                          <w:numId w:val="37"/>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6135272A" w14:textId="77777777" w:rsidR="005C1A4B" w:rsidRDefault="005C1A4B" w:rsidP="00DB035A">
                      <w:pPr>
                        <w:widowControl/>
                        <w:numPr>
                          <w:ilvl w:val="1"/>
                          <w:numId w:val="37"/>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4F2C6F44" w14:textId="77777777" w:rsidR="005C1A4B" w:rsidRDefault="005C1A4B" w:rsidP="00DB035A">
                      <w:pPr>
                        <w:widowControl/>
                        <w:numPr>
                          <w:ilvl w:val="2"/>
                          <w:numId w:val="38"/>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76B56AF4" w14:textId="77777777" w:rsidR="005C1A4B" w:rsidRDefault="005C1A4B" w:rsidP="00DB035A">
                      <w:pPr>
                        <w:widowControl/>
                        <w:numPr>
                          <w:ilvl w:val="1"/>
                          <w:numId w:val="39"/>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28D4F805" w14:textId="77777777" w:rsidR="005C1A4B" w:rsidRDefault="005C1A4B" w:rsidP="00DB035A">
                      <w:pPr>
                        <w:widowControl/>
                        <w:numPr>
                          <w:ilvl w:val="2"/>
                          <w:numId w:val="40"/>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D3BA885" w14:textId="77777777" w:rsidR="005C1A4B" w:rsidRDefault="005C1A4B" w:rsidP="00DB035A">
                      <w:pPr>
                        <w:widowControl/>
                        <w:numPr>
                          <w:ilvl w:val="1"/>
                          <w:numId w:val="41"/>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44BC9B7B" w14:textId="77777777" w:rsidR="005C1A4B" w:rsidRDefault="005C1A4B" w:rsidP="00DB035A">
                      <w:pPr>
                        <w:widowControl/>
                        <w:numPr>
                          <w:ilvl w:val="1"/>
                          <w:numId w:val="41"/>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12A59B1F" w14:textId="77777777" w:rsidR="005C1A4B" w:rsidRDefault="005C1A4B" w:rsidP="00DB035A">
                      <w:pPr>
                        <w:widowControl/>
                        <w:numPr>
                          <w:ilvl w:val="0"/>
                          <w:numId w:val="42"/>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763CBB24" w14:textId="77777777" w:rsidR="005C1A4B" w:rsidRDefault="005C1A4B" w:rsidP="00DB035A">
                      <w:pPr>
                        <w:widowControl/>
                        <w:numPr>
                          <w:ilvl w:val="1"/>
                          <w:numId w:val="43"/>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12E44DD7" w14:textId="77777777" w:rsidR="005C1A4B" w:rsidRDefault="005C1A4B" w:rsidP="00DB035A">
                      <w:pPr>
                        <w:widowControl/>
                        <w:numPr>
                          <w:ilvl w:val="2"/>
                          <w:numId w:val="44"/>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5B8AEB06" w14:textId="77777777" w:rsidR="005C1A4B" w:rsidRDefault="005C1A4B" w:rsidP="00DB035A">
                      <w:pPr>
                        <w:widowControl/>
                        <w:numPr>
                          <w:ilvl w:val="1"/>
                          <w:numId w:val="45"/>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B672EAD" w14:textId="77777777" w:rsidR="005C1A4B" w:rsidRDefault="005C1A4B" w:rsidP="00DB035A">
                      <w:pPr>
                        <w:widowControl/>
                        <w:numPr>
                          <w:ilvl w:val="0"/>
                          <w:numId w:val="46"/>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0769976" w14:textId="77777777" w:rsidR="005C1A4B" w:rsidRDefault="005C1A4B" w:rsidP="00DB035A">
                      <w:pPr>
                        <w:widowControl/>
                        <w:numPr>
                          <w:ilvl w:val="1"/>
                          <w:numId w:val="47"/>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20EA0C06" w14:textId="77777777" w:rsidR="005C1A4B" w:rsidRDefault="005C1A4B" w:rsidP="00DB035A">
                      <w:pPr>
                        <w:widowControl/>
                        <w:numPr>
                          <w:ilvl w:val="1"/>
                          <w:numId w:val="47"/>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4DDC18F2" w14:textId="77777777" w:rsidR="005C1A4B" w:rsidRDefault="005C1A4B" w:rsidP="00DB035A">
                      <w:pPr>
                        <w:widowControl/>
                        <w:numPr>
                          <w:ilvl w:val="0"/>
                          <w:numId w:val="48"/>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0FB5E2CB" w14:textId="77777777" w:rsidR="005C1A4B" w:rsidRDefault="005C1A4B" w:rsidP="00DB035A">
                      <w:pPr>
                        <w:widowControl/>
                        <w:numPr>
                          <w:ilvl w:val="1"/>
                          <w:numId w:val="49"/>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4FCA4848" w14:textId="77777777" w:rsidR="005C1A4B" w:rsidRDefault="005C1A4B" w:rsidP="00DB035A">
                      <w:pPr>
                        <w:widowControl/>
                        <w:numPr>
                          <w:ilvl w:val="0"/>
                          <w:numId w:val="50"/>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6"/>
                    </w:p>
                    <w:p w14:paraId="1F59BD03" w14:textId="77777777" w:rsidR="000F3117" w:rsidRDefault="000F311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0DB63D4B" w14:textId="77777777" w:rsidR="00333BC0" w:rsidRDefault="00333BC0" w:rsidP="00B40178"/>
    <w:p w14:paraId="776EEAFD" w14:textId="77777777" w:rsidR="005B1008" w:rsidRDefault="005B1008" w:rsidP="00B40178"/>
    <w:p w14:paraId="06F86DAC" w14:textId="03941673" w:rsidR="00B40178" w:rsidRPr="00E73B60" w:rsidRDefault="00B40178">
      <w:pPr>
        <w:rPr>
          <w:lang w:eastAsia="en-US"/>
        </w:rPr>
      </w:pPr>
    </w:p>
    <w:p w14:paraId="632DE306" w14:textId="77777777" w:rsidR="00B40178" w:rsidRPr="00E73B60" w:rsidRDefault="00B40178">
      <w:pPr>
        <w:rPr>
          <w:lang w:eastAsia="en-US"/>
        </w:rPr>
      </w:pPr>
    </w:p>
    <w:tbl>
      <w:tblPr>
        <w:tblStyle w:val="TableGrid"/>
        <w:tblW w:w="0" w:type="auto"/>
        <w:tblLook w:val="04A0" w:firstRow="1" w:lastRow="0" w:firstColumn="1" w:lastColumn="0" w:noHBand="0" w:noVBand="1"/>
      </w:tblPr>
      <w:tblGrid>
        <w:gridCol w:w="2604"/>
        <w:gridCol w:w="5948"/>
      </w:tblGrid>
      <w:tr w:rsidR="003D21BA" w:rsidRPr="00722A46" w14:paraId="2E3A5EF5" w14:textId="77777777" w:rsidTr="00571556">
        <w:tc>
          <w:tcPr>
            <w:tcW w:w="2604" w:type="dxa"/>
          </w:tcPr>
          <w:p w14:paraId="5A8A5135" w14:textId="77777777" w:rsidR="003D21BA" w:rsidRPr="00722A46" w:rsidRDefault="003D21BA" w:rsidP="00F16CD0">
            <w:pPr>
              <w:rPr>
                <w:szCs w:val="20"/>
                <w:lang w:eastAsia="en-US"/>
              </w:rPr>
            </w:pPr>
            <w:r w:rsidRPr="00722A46">
              <w:rPr>
                <w:szCs w:val="20"/>
                <w:lang w:eastAsia="en-US"/>
              </w:rPr>
              <w:t>Company</w:t>
            </w:r>
          </w:p>
        </w:tc>
        <w:tc>
          <w:tcPr>
            <w:tcW w:w="5948" w:type="dxa"/>
          </w:tcPr>
          <w:p w14:paraId="075A4CA1" w14:textId="77777777" w:rsidR="003D21BA" w:rsidRPr="00722A46" w:rsidRDefault="003D21BA" w:rsidP="00F16CD0">
            <w:pPr>
              <w:rPr>
                <w:szCs w:val="20"/>
                <w:lang w:eastAsia="en-US"/>
              </w:rPr>
            </w:pPr>
            <w:r w:rsidRPr="00722A46">
              <w:rPr>
                <w:szCs w:val="20"/>
              </w:rPr>
              <w:t>Key Proposals/Observations/Positions</w:t>
            </w:r>
          </w:p>
        </w:tc>
      </w:tr>
      <w:tr w:rsidR="00991C8E" w:rsidRPr="00722A46" w14:paraId="72CAFC70" w14:textId="77777777" w:rsidTr="00571556">
        <w:trPr>
          <w:trHeight w:val="7464"/>
        </w:trPr>
        <w:tc>
          <w:tcPr>
            <w:tcW w:w="2604" w:type="dxa"/>
            <w:noWrap/>
            <w:hideMark/>
          </w:tcPr>
          <w:p w14:paraId="2DAB0322"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Huawei </w:t>
            </w:r>
            <w:proofErr w:type="spellStart"/>
            <w:r w:rsidRPr="00722A46">
              <w:rPr>
                <w:rFonts w:eastAsia="Times New Roman"/>
                <w:snapToGrid/>
                <w:color w:val="000000"/>
                <w:kern w:val="0"/>
                <w:szCs w:val="20"/>
                <w:lang w:val="en-US" w:eastAsia="en-US"/>
              </w:rPr>
              <w:t>HiSilicon</w:t>
            </w:r>
            <w:proofErr w:type="spellEnd"/>
          </w:p>
        </w:tc>
        <w:tc>
          <w:tcPr>
            <w:tcW w:w="5948" w:type="dxa"/>
            <w:hideMark/>
          </w:tcPr>
          <w:p w14:paraId="05FE5338"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50DA2243" w14:textId="77777777" w:rsidR="00991C8E" w:rsidRPr="00722A46" w:rsidRDefault="00991C8E" w:rsidP="00DE39EE">
            <w:pPr>
              <w:spacing w:after="0" w:line="240" w:lineRule="auto"/>
              <w:jc w:val="left"/>
              <w:rPr>
                <w:rFonts w:eastAsia="Times New Roman"/>
                <w:i/>
                <w:iCs/>
                <w:snapToGrid/>
                <w:color w:val="000000"/>
                <w:kern w:val="0"/>
                <w:szCs w:val="20"/>
                <w:lang w:val="en-US" w:eastAsia="en-US"/>
              </w:rPr>
            </w:pPr>
            <w:r w:rsidRPr="00722A46">
              <w:rPr>
                <w:rFonts w:eastAsia="Times New Roman"/>
                <w:snapToGrid/>
                <w:color w:val="000000"/>
                <w:kern w:val="0"/>
                <w:szCs w:val="20"/>
                <w:lang w:val="en-US" w:eastAsia="en-US"/>
              </w:rPr>
              <w:t xml:space="preserve">-        </w:t>
            </w:r>
            <w:r w:rsidRPr="00722A46">
              <w:rPr>
                <w:rFonts w:eastAsia="Times New Roman"/>
                <w:i/>
                <w:iCs/>
                <w:snapToGrid/>
                <w:color w:val="000000"/>
                <w:kern w:val="0"/>
                <w:szCs w:val="20"/>
                <w:lang w:val="en-US" w:eastAsia="en-US"/>
              </w:rPr>
              <w:t xml:space="preserve">Even higher gains are realized when wider beams are used for directional transmissions    </w:t>
            </w:r>
          </w:p>
          <w:p w14:paraId="5B613809"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 xml:space="preserve">Observation 5: For Receiver-assisted LBT/Receiver-only LBT, if a high </w:t>
            </w:r>
            <w:proofErr w:type="spellStart"/>
            <w:r w:rsidRPr="00722A46">
              <w:rPr>
                <w:rFonts w:eastAsia="Times New Roman"/>
                <w:i/>
                <w:iCs/>
                <w:snapToGrid/>
                <w:color w:val="000000"/>
                <w:kern w:val="0"/>
                <w:szCs w:val="20"/>
                <w:lang w:val="en-US" w:eastAsia="en-US"/>
              </w:rPr>
              <w:t>EDT_Rx</w:t>
            </w:r>
            <w:proofErr w:type="spellEnd"/>
            <w:r w:rsidRPr="00722A46">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sidRPr="00722A46">
              <w:rPr>
                <w:rFonts w:eastAsia="Times New Roman"/>
                <w:i/>
                <w:iCs/>
                <w:snapToGrid/>
                <w:color w:val="000000"/>
                <w:kern w:val="0"/>
                <w:szCs w:val="20"/>
                <w:lang w:val="en-US" w:eastAsia="en-US"/>
              </w:rPr>
              <w:t>EDT_Rx</w:t>
            </w:r>
            <w:proofErr w:type="spellEnd"/>
            <w:r w:rsidRPr="00722A46">
              <w:rPr>
                <w:rFonts w:eastAsia="Times New Roman"/>
                <w:i/>
                <w:iCs/>
                <w:snapToGrid/>
                <w:color w:val="000000"/>
                <w:kern w:val="0"/>
                <w:szCs w:val="20"/>
                <w:lang w:val="en-US" w:eastAsia="en-US"/>
              </w:rPr>
              <w:t xml:space="preserve"> threshold.</w:t>
            </w:r>
          </w:p>
          <w:p w14:paraId="3BAF86FD"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57DA69F5"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 xml:space="preserve">Proposal 21: For a receiver-assistance in channel access in the UL scenario, discuss supporting a scheme corresponding to Scheme 2-1 for the case in which the scheduling offset K2 is too long for the LBT performed by </w:t>
            </w:r>
            <w:proofErr w:type="spellStart"/>
            <w:r w:rsidRPr="00722A46">
              <w:rPr>
                <w:rFonts w:eastAsia="Times New Roman"/>
                <w:i/>
                <w:iCs/>
                <w:snapToGrid/>
                <w:color w:val="000000"/>
                <w:kern w:val="0"/>
                <w:szCs w:val="20"/>
                <w:lang w:val="en-US" w:eastAsia="en-US"/>
              </w:rPr>
              <w:t>gNB</w:t>
            </w:r>
            <w:proofErr w:type="spellEnd"/>
            <w:r w:rsidRPr="00722A46">
              <w:rPr>
                <w:rFonts w:eastAsia="Times New Roman"/>
                <w:i/>
                <w:iCs/>
                <w:snapToGrid/>
                <w:color w:val="000000"/>
                <w:kern w:val="0"/>
                <w:szCs w:val="20"/>
                <w:lang w:val="en-US" w:eastAsia="en-US"/>
              </w:rPr>
              <w:t xml:space="preserve"> before the UL grant to represent the interference at </w:t>
            </w:r>
            <w:proofErr w:type="spellStart"/>
            <w:r w:rsidRPr="00722A46">
              <w:rPr>
                <w:rFonts w:eastAsia="Times New Roman"/>
                <w:i/>
                <w:iCs/>
                <w:snapToGrid/>
                <w:color w:val="000000"/>
                <w:kern w:val="0"/>
                <w:szCs w:val="20"/>
                <w:lang w:val="en-US" w:eastAsia="en-US"/>
              </w:rPr>
              <w:t>gNB</w:t>
            </w:r>
            <w:proofErr w:type="spellEnd"/>
            <w:r w:rsidRPr="00722A46">
              <w:rPr>
                <w:rFonts w:eastAsia="Times New Roman"/>
                <w:i/>
                <w:iCs/>
                <w:snapToGrid/>
                <w:color w:val="000000"/>
                <w:kern w:val="0"/>
                <w:szCs w:val="20"/>
                <w:lang w:val="en-US" w:eastAsia="en-US"/>
              </w:rPr>
              <w:t xml:space="preserve"> during the reception of the scheduled PUSCH(s).</w:t>
            </w:r>
          </w:p>
          <w:p w14:paraId="711FB1DE"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67F797FE"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           </w:t>
            </w:r>
            <w:r w:rsidRPr="00722A46">
              <w:rPr>
                <w:rFonts w:eastAsia="Times New Roman"/>
                <w:i/>
                <w:iCs/>
                <w:snapToGrid/>
                <w:color w:val="000000"/>
                <w:kern w:val="0"/>
                <w:szCs w:val="20"/>
                <w:lang w:val="en-US" w:eastAsia="en-US"/>
              </w:rPr>
              <w:t>PUCCH: A 3-bit field ‘</w:t>
            </w:r>
            <w:proofErr w:type="spellStart"/>
            <w:r w:rsidRPr="00722A46">
              <w:rPr>
                <w:rFonts w:eastAsia="Times New Roman"/>
                <w:i/>
                <w:iCs/>
                <w:snapToGrid/>
                <w:color w:val="000000"/>
                <w:kern w:val="0"/>
                <w:szCs w:val="20"/>
                <w:lang w:val="en-US" w:eastAsia="en-US"/>
              </w:rPr>
              <w:t>ChannelAccess</w:t>
            </w:r>
            <w:proofErr w:type="spellEnd"/>
            <w:r w:rsidRPr="00722A46">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208EDF57"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o    </w:t>
            </w:r>
            <w:r w:rsidRPr="00722A46">
              <w:rPr>
                <w:rFonts w:eastAsia="Times New Roman"/>
                <w:i/>
                <w:iCs/>
                <w:snapToGrid/>
                <w:color w:val="000000"/>
                <w:kern w:val="0"/>
                <w:szCs w:val="20"/>
                <w:lang w:val="en-US" w:eastAsia="en-US"/>
              </w:rPr>
              <w:t>UCI Payload size is configurable between 1 bit (CTS only) or 7 bits (energy measurement report such as L1-RSSI)</w:t>
            </w:r>
          </w:p>
          <w:p w14:paraId="241ACDF2"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           </w:t>
            </w:r>
            <w:r w:rsidRPr="00722A46">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335B7F60" w14:textId="77777777" w:rsidR="00991C8E" w:rsidRPr="00722A46" w:rsidRDefault="00991C8E" w:rsidP="00DE39EE">
            <w:pPr>
              <w:spacing w:after="0" w:line="240" w:lineRule="auto"/>
              <w:jc w:val="left"/>
              <w:rPr>
                <w:rFonts w:eastAsia="Times New Roman"/>
                <w:i/>
                <w:iCs/>
                <w:snapToGrid/>
                <w:color w:val="000000"/>
                <w:kern w:val="0"/>
                <w:szCs w:val="20"/>
                <w:lang w:val="en-US" w:eastAsia="en-US"/>
              </w:rPr>
            </w:pPr>
            <w:r w:rsidRPr="00722A46">
              <w:rPr>
                <w:rFonts w:eastAsia="Times New Roman"/>
                <w:snapToGrid/>
                <w:color w:val="000000"/>
                <w:kern w:val="0"/>
                <w:szCs w:val="20"/>
                <w:lang w:val="en-US" w:eastAsia="en-US"/>
              </w:rPr>
              <w:t xml:space="preserve">o    </w:t>
            </w:r>
            <w:r w:rsidRPr="00722A46">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sidRPr="00722A46">
              <w:rPr>
                <w:rFonts w:eastAsia="Times New Roman"/>
                <w:i/>
                <w:iCs/>
                <w:snapToGrid/>
                <w:color w:val="000000"/>
                <w:kern w:val="0"/>
                <w:szCs w:val="20"/>
                <w:lang w:val="en-US" w:eastAsia="en-US"/>
              </w:rPr>
              <w:t>ChannelAccess</w:t>
            </w:r>
            <w:proofErr w:type="spellEnd"/>
            <w:r w:rsidRPr="00722A46">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58326422"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20385986"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           </w:t>
            </w:r>
            <w:r w:rsidRPr="00722A46">
              <w:rPr>
                <w:rFonts w:eastAsia="Times New Roman"/>
                <w:i/>
                <w:iCs/>
                <w:snapToGrid/>
                <w:color w:val="000000"/>
                <w:kern w:val="0"/>
                <w:szCs w:val="20"/>
                <w:lang w:val="en-US" w:eastAsia="en-US"/>
              </w:rPr>
              <w:t xml:space="preserve">PUCCH: Add a new field of a configurable </w:t>
            </w:r>
            <w:proofErr w:type="spellStart"/>
            <w:r w:rsidRPr="00722A46">
              <w:rPr>
                <w:rFonts w:eastAsia="Times New Roman"/>
                <w:i/>
                <w:iCs/>
                <w:snapToGrid/>
                <w:color w:val="000000"/>
                <w:kern w:val="0"/>
                <w:szCs w:val="20"/>
                <w:lang w:val="en-US" w:eastAsia="en-US"/>
              </w:rPr>
              <w:t>bitwidth</w:t>
            </w:r>
            <w:proofErr w:type="spellEnd"/>
            <w:r w:rsidRPr="00722A46">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sidRPr="00722A46">
              <w:rPr>
                <w:rFonts w:eastAsia="Times New Roman"/>
                <w:i/>
                <w:iCs/>
                <w:snapToGrid/>
                <w:color w:val="000000"/>
                <w:kern w:val="0"/>
                <w:szCs w:val="20"/>
                <w:lang w:val="en-US" w:eastAsia="en-US"/>
              </w:rPr>
              <w:t>ChannelAccess</w:t>
            </w:r>
            <w:proofErr w:type="spellEnd"/>
            <w:r w:rsidRPr="00722A46">
              <w:rPr>
                <w:rFonts w:eastAsia="Times New Roman"/>
                <w:i/>
                <w:iCs/>
                <w:snapToGrid/>
                <w:color w:val="000000"/>
                <w:kern w:val="0"/>
                <w:szCs w:val="20"/>
                <w:lang w:val="en-US" w:eastAsia="en-US"/>
              </w:rPr>
              <w:t xml:space="preserve">-PUCCH-to-PDSCH timing indicator’.  </w:t>
            </w:r>
          </w:p>
          <w:p w14:paraId="2CCF361C" w14:textId="77777777" w:rsidR="00991C8E" w:rsidRPr="00722A46" w:rsidRDefault="00991C8E" w:rsidP="00DE39EE">
            <w:pPr>
              <w:spacing w:after="0" w:line="240" w:lineRule="auto"/>
              <w:jc w:val="left"/>
              <w:rPr>
                <w:rFonts w:eastAsia="Times New Roman"/>
                <w:i/>
                <w:iCs/>
                <w:snapToGrid/>
                <w:color w:val="000000"/>
                <w:kern w:val="0"/>
                <w:szCs w:val="20"/>
                <w:lang w:val="en-US" w:eastAsia="en-US"/>
              </w:rPr>
            </w:pPr>
            <w:r w:rsidRPr="00722A46">
              <w:rPr>
                <w:rFonts w:eastAsia="Times New Roman"/>
                <w:snapToGrid/>
                <w:color w:val="000000"/>
                <w:kern w:val="0"/>
                <w:szCs w:val="20"/>
                <w:lang w:val="en-US" w:eastAsia="en-US"/>
              </w:rPr>
              <w:t xml:space="preserve">-           </w:t>
            </w:r>
            <w:r w:rsidRPr="00722A46">
              <w:rPr>
                <w:rFonts w:eastAsia="Times New Roman"/>
                <w:i/>
                <w:iCs/>
                <w:snapToGrid/>
                <w:color w:val="000000"/>
                <w:kern w:val="0"/>
                <w:szCs w:val="20"/>
                <w:lang w:val="en-US" w:eastAsia="en-US"/>
              </w:rPr>
              <w:t xml:space="preserve">A-SRS:  Higher layer parameters </w:t>
            </w:r>
            <w:proofErr w:type="spellStart"/>
            <w:r w:rsidRPr="00722A46">
              <w:rPr>
                <w:rFonts w:eastAsia="Times New Roman"/>
                <w:i/>
                <w:iCs/>
                <w:snapToGrid/>
                <w:color w:val="000000"/>
                <w:kern w:val="0"/>
                <w:szCs w:val="20"/>
                <w:lang w:val="en-US" w:eastAsia="en-US"/>
              </w:rPr>
              <w:t>startPosition</w:t>
            </w:r>
            <w:proofErr w:type="spellEnd"/>
            <w:r w:rsidRPr="00722A46">
              <w:rPr>
                <w:rFonts w:eastAsia="Times New Roman"/>
                <w:i/>
                <w:iCs/>
                <w:snapToGrid/>
                <w:color w:val="000000"/>
                <w:kern w:val="0"/>
                <w:szCs w:val="20"/>
                <w:lang w:val="en-US" w:eastAsia="en-US"/>
              </w:rPr>
              <w:t xml:space="preserve"> and </w:t>
            </w:r>
            <w:proofErr w:type="spellStart"/>
            <w:r w:rsidRPr="00722A46">
              <w:rPr>
                <w:rFonts w:eastAsia="Times New Roman"/>
                <w:i/>
                <w:iCs/>
                <w:snapToGrid/>
                <w:color w:val="000000"/>
                <w:kern w:val="0"/>
                <w:szCs w:val="20"/>
                <w:lang w:val="en-US" w:eastAsia="en-US"/>
              </w:rPr>
              <w:t>slotOffset</w:t>
            </w:r>
            <w:proofErr w:type="spellEnd"/>
            <w:r w:rsidRPr="00722A46">
              <w:rPr>
                <w:rFonts w:eastAsia="Times New Roman"/>
                <w:i/>
                <w:iCs/>
                <w:snapToGrid/>
                <w:color w:val="000000"/>
                <w:kern w:val="0"/>
                <w:szCs w:val="20"/>
                <w:lang w:val="en-US" w:eastAsia="en-US"/>
              </w:rPr>
              <w:t xml:space="preserve"> and can be reused such that </w:t>
            </w:r>
            <w:proofErr w:type="spellStart"/>
            <w:r w:rsidRPr="00722A46">
              <w:rPr>
                <w:rFonts w:eastAsia="Times New Roman"/>
                <w:i/>
                <w:iCs/>
                <w:snapToGrid/>
                <w:color w:val="000000"/>
                <w:kern w:val="0"/>
                <w:szCs w:val="20"/>
                <w:lang w:val="en-US" w:eastAsia="en-US"/>
              </w:rPr>
              <w:t>slotOffset</w:t>
            </w:r>
            <w:proofErr w:type="spellEnd"/>
            <w:r w:rsidRPr="00722A46">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45B8E24"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sidRPr="00722A46">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6768B6DE" w14:textId="77777777" w:rsidR="00991C8E" w:rsidRPr="00722A46" w:rsidRDefault="00991C8E" w:rsidP="00DE39EE">
            <w:pPr>
              <w:spacing w:after="0" w:line="240" w:lineRule="auto"/>
              <w:jc w:val="left"/>
              <w:rPr>
                <w:rFonts w:eastAsia="Times New Roman"/>
                <w:i/>
                <w:iCs/>
                <w:snapToGrid/>
                <w:color w:val="000000"/>
                <w:kern w:val="0"/>
                <w:szCs w:val="20"/>
                <w:lang w:val="en-US" w:eastAsia="en-US"/>
              </w:rPr>
            </w:pPr>
            <w:r w:rsidRPr="00722A46">
              <w:rPr>
                <w:rFonts w:eastAsia="Times New Roman"/>
                <w:snapToGrid/>
                <w:color w:val="000000"/>
                <w:kern w:val="0"/>
                <w:szCs w:val="20"/>
                <w:lang w:val="en-US" w:eastAsia="en-US"/>
              </w:rPr>
              <w:t xml:space="preserve">-           </w:t>
            </w:r>
            <w:r w:rsidRPr="00722A46">
              <w:rPr>
                <w:rFonts w:eastAsia="Times New Roman"/>
                <w:i/>
                <w:iCs/>
                <w:snapToGrid/>
                <w:color w:val="000000"/>
                <w:kern w:val="0"/>
                <w:szCs w:val="20"/>
                <w:lang w:val="en-US" w:eastAsia="en-US"/>
              </w:rPr>
              <w:t xml:space="preserve">This can be provided using common or dedicated signaling. </w:t>
            </w:r>
          </w:p>
          <w:p w14:paraId="373C60E7"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225E5A3B" w14:textId="77777777" w:rsidR="00991C8E" w:rsidRPr="00722A46" w:rsidRDefault="00991C8E" w:rsidP="00DE39EE">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14A4011A" w14:textId="18B85AE2" w:rsidR="00991C8E" w:rsidRPr="00722A46" w:rsidRDefault="00991C8E" w:rsidP="00DE39EE">
            <w:pPr>
              <w:spacing w:after="0" w:line="240" w:lineRule="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 xml:space="preserve">2)      A </w:t>
            </w:r>
            <w:proofErr w:type="spellStart"/>
            <w:r w:rsidRPr="00722A46">
              <w:rPr>
                <w:rFonts w:eastAsia="Times New Roman"/>
                <w:i/>
                <w:iCs/>
                <w:snapToGrid/>
                <w:color w:val="000000"/>
                <w:kern w:val="0"/>
                <w:szCs w:val="20"/>
                <w:lang w:val="en-US" w:eastAsia="en-US"/>
              </w:rPr>
              <w:t>gNB</w:t>
            </w:r>
            <w:proofErr w:type="spellEnd"/>
            <w:r w:rsidRPr="00722A46">
              <w:rPr>
                <w:rFonts w:eastAsia="Times New Roman"/>
                <w:i/>
                <w:iCs/>
                <w:snapToGrid/>
                <w:color w:val="000000"/>
                <w:kern w:val="0"/>
                <w:szCs w:val="20"/>
                <w:lang w:val="en-US" w:eastAsia="en-US"/>
              </w:rPr>
              <w:t xml:space="preserve">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DE39EE" w:rsidRPr="00722A46" w14:paraId="1F347EFF" w14:textId="77777777" w:rsidTr="00571556">
        <w:trPr>
          <w:trHeight w:val="288"/>
        </w:trPr>
        <w:tc>
          <w:tcPr>
            <w:tcW w:w="2604" w:type="dxa"/>
            <w:noWrap/>
            <w:hideMark/>
          </w:tcPr>
          <w:p w14:paraId="6309B53A"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lastRenderedPageBreak/>
              <w:t>FUTUREWEI</w:t>
            </w:r>
          </w:p>
        </w:tc>
        <w:tc>
          <w:tcPr>
            <w:tcW w:w="5948" w:type="dxa"/>
            <w:hideMark/>
          </w:tcPr>
          <w:p w14:paraId="067A5C53"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8: Further discuss scheme 1 and scheme 2 for receiver assistance</w:t>
            </w:r>
          </w:p>
        </w:tc>
      </w:tr>
      <w:tr w:rsidR="00DE39EE" w:rsidRPr="00722A46" w14:paraId="13EF44BC" w14:textId="77777777" w:rsidTr="00571556">
        <w:trPr>
          <w:trHeight w:val="576"/>
        </w:trPr>
        <w:tc>
          <w:tcPr>
            <w:tcW w:w="2604" w:type="dxa"/>
            <w:noWrap/>
            <w:hideMark/>
          </w:tcPr>
          <w:p w14:paraId="3BF8C1DF"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722A46">
              <w:rPr>
                <w:rFonts w:eastAsia="Times New Roman"/>
                <w:snapToGrid/>
                <w:color w:val="000000"/>
                <w:kern w:val="0"/>
                <w:szCs w:val="20"/>
                <w:lang w:val="en-US" w:eastAsia="en-US"/>
              </w:rPr>
              <w:t>Spreadtrum</w:t>
            </w:r>
            <w:proofErr w:type="spellEnd"/>
            <w:r w:rsidRPr="00722A46">
              <w:rPr>
                <w:rFonts w:eastAsia="Times New Roman"/>
                <w:snapToGrid/>
                <w:color w:val="000000"/>
                <w:kern w:val="0"/>
                <w:szCs w:val="20"/>
                <w:lang w:val="en-US" w:eastAsia="en-US"/>
              </w:rPr>
              <w:t xml:space="preserve"> Communications</w:t>
            </w:r>
          </w:p>
        </w:tc>
        <w:tc>
          <w:tcPr>
            <w:tcW w:w="5948" w:type="dxa"/>
            <w:hideMark/>
          </w:tcPr>
          <w:p w14:paraId="51325B8E"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D479EF" w:rsidRPr="00722A46" w14:paraId="1B4E3CAE" w14:textId="77777777" w:rsidTr="00571556">
        <w:trPr>
          <w:trHeight w:val="1574"/>
        </w:trPr>
        <w:tc>
          <w:tcPr>
            <w:tcW w:w="2604" w:type="dxa"/>
            <w:hideMark/>
          </w:tcPr>
          <w:p w14:paraId="5D2C9439"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ZTE </w:t>
            </w:r>
            <w:proofErr w:type="spellStart"/>
            <w:r w:rsidRPr="00722A46">
              <w:rPr>
                <w:rFonts w:eastAsia="Times New Roman"/>
                <w:snapToGrid/>
                <w:color w:val="000000"/>
                <w:kern w:val="0"/>
                <w:szCs w:val="20"/>
                <w:lang w:val="en-US" w:eastAsia="en-US"/>
              </w:rPr>
              <w:t>Sanechips</w:t>
            </w:r>
            <w:proofErr w:type="spellEnd"/>
          </w:p>
        </w:tc>
        <w:tc>
          <w:tcPr>
            <w:tcW w:w="5948" w:type="dxa"/>
            <w:hideMark/>
          </w:tcPr>
          <w:p w14:paraId="7F394DBC"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13: For receiver assisted channel access and interference management,</w:t>
            </w:r>
          </w:p>
          <w:p w14:paraId="54682FD7"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l    Scheme 2 can be considered for CCA/</w:t>
            </w:r>
            <w:proofErr w:type="spellStart"/>
            <w:r w:rsidRPr="00722A46">
              <w:rPr>
                <w:rFonts w:eastAsia="Times New Roman"/>
                <w:snapToGrid/>
                <w:color w:val="000000"/>
                <w:kern w:val="0"/>
                <w:szCs w:val="20"/>
                <w:lang w:val="en-US" w:eastAsia="en-US"/>
              </w:rPr>
              <w:t>eCCA</w:t>
            </w:r>
            <w:proofErr w:type="spellEnd"/>
            <w:r w:rsidRPr="00722A46">
              <w:rPr>
                <w:rFonts w:eastAsia="Times New Roman"/>
                <w:snapToGrid/>
                <w:color w:val="000000"/>
                <w:kern w:val="0"/>
                <w:szCs w:val="20"/>
                <w:lang w:val="en-US" w:eastAsia="en-US"/>
              </w:rPr>
              <w:t xml:space="preserve"> based receiver assistance and propose to use the same DL DCI </w:t>
            </w:r>
            <w:proofErr w:type="spellStart"/>
            <w:r w:rsidRPr="00722A46">
              <w:rPr>
                <w:rFonts w:eastAsia="Times New Roman"/>
                <w:snapToGrid/>
                <w:color w:val="000000"/>
                <w:kern w:val="0"/>
                <w:szCs w:val="20"/>
                <w:lang w:val="en-US" w:eastAsia="en-US"/>
              </w:rPr>
              <w:t>signalling</w:t>
            </w:r>
            <w:proofErr w:type="spellEnd"/>
            <w:r w:rsidRPr="00722A46">
              <w:rPr>
                <w:rFonts w:eastAsia="Times New Roman"/>
                <w:snapToGrid/>
                <w:color w:val="000000"/>
                <w:kern w:val="0"/>
                <w:szCs w:val="20"/>
                <w:lang w:val="en-US" w:eastAsia="en-US"/>
              </w:rPr>
              <w:t xml:space="preserve"> to trigger/schedule UL transmission and DL data transmission considering complexity. </w:t>
            </w:r>
          </w:p>
          <w:p w14:paraId="123F23D4" w14:textId="3C001F66" w:rsidR="00D479EF" w:rsidRPr="00722A46" w:rsidRDefault="00D479EF" w:rsidP="00DE39EE">
            <w:pPr>
              <w:spacing w:after="0" w:line="240" w:lineRule="auto"/>
              <w:jc w:val="left"/>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l    Scheme 4 can be considered either as a supplementary method to CCA/</w:t>
            </w:r>
            <w:proofErr w:type="spellStart"/>
            <w:r w:rsidRPr="00722A46">
              <w:rPr>
                <w:rFonts w:eastAsia="Times New Roman"/>
                <w:snapToGrid/>
                <w:color w:val="000000"/>
                <w:kern w:val="0"/>
                <w:szCs w:val="20"/>
                <w:lang w:val="en-US" w:eastAsia="en-US"/>
              </w:rPr>
              <w:t>eCCA</w:t>
            </w:r>
            <w:proofErr w:type="spellEnd"/>
            <w:r w:rsidRPr="00722A46">
              <w:rPr>
                <w:rFonts w:eastAsia="Times New Roman"/>
                <w:snapToGrid/>
                <w:color w:val="000000"/>
                <w:kern w:val="0"/>
                <w:szCs w:val="20"/>
                <w:lang w:val="en-US" w:eastAsia="en-US"/>
              </w:rPr>
              <w:t xml:space="preserve"> based receiver assistance or when Scheme 2 is not supported.</w:t>
            </w:r>
          </w:p>
        </w:tc>
      </w:tr>
      <w:tr w:rsidR="00D479EF" w:rsidRPr="00722A46" w14:paraId="541D8947" w14:textId="77777777" w:rsidTr="00571556">
        <w:trPr>
          <w:trHeight w:val="1746"/>
        </w:trPr>
        <w:tc>
          <w:tcPr>
            <w:tcW w:w="2604" w:type="dxa"/>
            <w:noWrap/>
            <w:hideMark/>
          </w:tcPr>
          <w:p w14:paraId="3FCE96F3"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Fujitsu</w:t>
            </w:r>
          </w:p>
        </w:tc>
        <w:tc>
          <w:tcPr>
            <w:tcW w:w="5948" w:type="dxa"/>
            <w:hideMark/>
          </w:tcPr>
          <w:p w14:paraId="473C1224"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 For receiver to provide assistance in channel access, further consider only Scheme 1 and Scheme 2.</w:t>
            </w:r>
          </w:p>
          <w:p w14:paraId="6690B881"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7381C2DD" w14:textId="59032D5D" w:rsidR="00D479EF" w:rsidRPr="00722A46" w:rsidRDefault="00D479EF" w:rsidP="00DE39EE">
            <w:pPr>
              <w:spacing w:after="0" w:line="240" w:lineRule="auto"/>
              <w:jc w:val="left"/>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DE39EE" w:rsidRPr="00722A46" w14:paraId="5A9C8A00" w14:textId="77777777" w:rsidTr="00571556">
        <w:trPr>
          <w:trHeight w:val="288"/>
        </w:trPr>
        <w:tc>
          <w:tcPr>
            <w:tcW w:w="2604" w:type="dxa"/>
            <w:noWrap/>
            <w:hideMark/>
          </w:tcPr>
          <w:p w14:paraId="23CA738D"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OPPO</w:t>
            </w:r>
          </w:p>
        </w:tc>
        <w:tc>
          <w:tcPr>
            <w:tcW w:w="5948" w:type="dxa"/>
            <w:hideMark/>
          </w:tcPr>
          <w:p w14:paraId="28BFA152"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16: For RX assisted LBT, Scheme 2 should be supported. </w:t>
            </w:r>
          </w:p>
        </w:tc>
      </w:tr>
      <w:tr w:rsidR="009351B2" w:rsidRPr="00722A46" w14:paraId="05668983" w14:textId="77777777" w:rsidTr="00571556">
        <w:trPr>
          <w:trHeight w:val="1946"/>
        </w:trPr>
        <w:tc>
          <w:tcPr>
            <w:tcW w:w="2604" w:type="dxa"/>
            <w:noWrap/>
            <w:hideMark/>
          </w:tcPr>
          <w:p w14:paraId="4266F937" w14:textId="77777777" w:rsidR="009351B2" w:rsidRPr="00722A46" w:rsidRDefault="009351B2"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lastRenderedPageBreak/>
              <w:t>CATT</w:t>
            </w:r>
          </w:p>
        </w:tc>
        <w:tc>
          <w:tcPr>
            <w:tcW w:w="5948" w:type="dxa"/>
            <w:hideMark/>
          </w:tcPr>
          <w:p w14:paraId="3D3B3ABC" w14:textId="77777777" w:rsidR="009351B2" w:rsidRPr="00722A46" w:rsidRDefault="009351B2" w:rsidP="00DE39EE">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44907F4" w14:textId="77777777" w:rsidR="009351B2" w:rsidRPr="00722A46" w:rsidRDefault="009351B2"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sidRPr="00722A46">
              <w:rPr>
                <w:rFonts w:eastAsia="Times New Roman"/>
                <w:i/>
                <w:iCs/>
                <w:snapToGrid/>
                <w:color w:val="000000"/>
                <w:kern w:val="0"/>
                <w:szCs w:val="20"/>
                <w:u w:val="single"/>
                <w:lang w:val="en-US" w:eastAsia="en-US"/>
              </w:rPr>
              <w:t>Proposal 12: For receiver assistance based on L1-RSSI measurement, L1-RSSI can be triggered by DL grant.</w:t>
            </w:r>
          </w:p>
          <w:p w14:paraId="20C2E453" w14:textId="77777777" w:rsidR="009351B2" w:rsidRPr="00722A46" w:rsidRDefault="009351B2"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sidRPr="00722A46">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03739D4F" w14:textId="6FBDFEF8" w:rsidR="009351B2" w:rsidRPr="00722A46" w:rsidRDefault="009351B2" w:rsidP="00DE39EE">
            <w:pPr>
              <w:spacing w:after="0" w:line="240" w:lineRule="auto"/>
              <w:jc w:val="left"/>
              <w:rPr>
                <w:rFonts w:eastAsia="Times New Roman"/>
                <w:snapToGrid/>
                <w:color w:val="000000"/>
                <w:kern w:val="0"/>
                <w:szCs w:val="20"/>
                <w:lang w:val="en-US" w:eastAsia="en-US"/>
              </w:rPr>
            </w:pPr>
            <w:r w:rsidRPr="00722A46">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DE39EE" w:rsidRPr="00722A46" w14:paraId="501B508D" w14:textId="77777777" w:rsidTr="00571556">
        <w:trPr>
          <w:trHeight w:val="288"/>
        </w:trPr>
        <w:tc>
          <w:tcPr>
            <w:tcW w:w="2604" w:type="dxa"/>
            <w:noWrap/>
            <w:hideMark/>
          </w:tcPr>
          <w:p w14:paraId="39592587"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Xiaomi</w:t>
            </w:r>
          </w:p>
        </w:tc>
        <w:tc>
          <w:tcPr>
            <w:tcW w:w="5948" w:type="dxa"/>
            <w:hideMark/>
          </w:tcPr>
          <w:p w14:paraId="2C017CBE" w14:textId="77777777" w:rsidR="00DE39EE" w:rsidRPr="00722A46" w:rsidRDefault="00DE39EE" w:rsidP="00DE39EE">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DE39EE" w:rsidRPr="00722A46" w14:paraId="5F09E730" w14:textId="77777777" w:rsidTr="00571556">
        <w:trPr>
          <w:trHeight w:val="930"/>
        </w:trPr>
        <w:tc>
          <w:tcPr>
            <w:tcW w:w="2604" w:type="dxa"/>
            <w:noWrap/>
            <w:hideMark/>
          </w:tcPr>
          <w:p w14:paraId="42EE0EA9"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Xiaomi</w:t>
            </w:r>
          </w:p>
        </w:tc>
        <w:tc>
          <w:tcPr>
            <w:tcW w:w="5948" w:type="dxa"/>
            <w:hideMark/>
          </w:tcPr>
          <w:p w14:paraId="41B53047"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991C8E" w:rsidRPr="00722A46" w14:paraId="4BE87E53" w14:textId="77777777" w:rsidTr="00571556">
        <w:trPr>
          <w:trHeight w:val="5766"/>
        </w:trPr>
        <w:tc>
          <w:tcPr>
            <w:tcW w:w="2604" w:type="dxa"/>
            <w:noWrap/>
            <w:hideMark/>
          </w:tcPr>
          <w:p w14:paraId="19F6FCA6" w14:textId="3BFBD32B"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Ericsson</w:t>
            </w:r>
          </w:p>
        </w:tc>
        <w:tc>
          <w:tcPr>
            <w:tcW w:w="5948" w:type="dxa"/>
            <w:hideMark/>
          </w:tcPr>
          <w:p w14:paraId="21F60FA4"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Observation 13    Receiver assisted LBT does not show consistent performance improvement as compared to no LBT operation.</w:t>
            </w:r>
          </w:p>
          <w:p w14:paraId="77C2D5A0"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088A4D2B"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3CBF2FC8"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14    Do not support receiver assisted LBT.</w:t>
            </w:r>
          </w:p>
          <w:p w14:paraId="0D98D83D"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3BAC41B3"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proofErr w:type="spellStart"/>
            <w:r w:rsidRPr="00722A46">
              <w:rPr>
                <w:rFonts w:eastAsia="Times New Roman"/>
                <w:snapToGrid/>
                <w:color w:val="000000"/>
                <w:kern w:val="0"/>
                <w:szCs w:val="20"/>
                <w:lang w:val="en-US" w:eastAsia="en-US"/>
              </w:rPr>
              <w:t>signalling</w:t>
            </w:r>
            <w:proofErr w:type="spellEnd"/>
            <w:r w:rsidRPr="00722A46">
              <w:rPr>
                <w:rFonts w:eastAsia="Times New Roman"/>
                <w:snapToGrid/>
                <w:color w:val="000000"/>
                <w:kern w:val="0"/>
                <w:szCs w:val="20"/>
                <w:lang w:val="en-US" w:eastAsia="en-US"/>
              </w:rPr>
              <w:t xml:space="preserve"> details of the RRC configuration for RSSI and CO measurement should be decided by RAN2.</w:t>
            </w:r>
          </w:p>
          <w:p w14:paraId="5A6149F1" w14:textId="787B28E5"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5732"/>
            </w:tblGrid>
            <w:tr w:rsidR="00991C8E" w:rsidRPr="00722A46" w14:paraId="00A8DC13" w14:textId="77777777">
              <w:trPr>
                <w:trHeight w:val="576"/>
                <w:tblCellSpacing w:w="0" w:type="dxa"/>
              </w:trPr>
              <w:tc>
                <w:tcPr>
                  <w:tcW w:w="12340" w:type="dxa"/>
                  <w:tcBorders>
                    <w:top w:val="nil"/>
                    <w:left w:val="nil"/>
                    <w:bottom w:val="nil"/>
                    <w:right w:val="nil"/>
                  </w:tcBorders>
                  <w:shd w:val="clear" w:color="auto" w:fill="auto"/>
                  <w:vAlign w:val="center"/>
                  <w:hideMark/>
                </w:tcPr>
                <w:p w14:paraId="615E7B30" w14:textId="6663A1CB"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690F6D23" w14:textId="0937E5A9"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0FDAC650" w14:textId="0D07AF33"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18    The following enhancements on the current CSI reporting can be considered to better support receiver assistance information reporting, if time allows:</w:t>
            </w:r>
          </w:p>
          <w:p w14:paraId="56F6ADE6" w14:textId="1B255DAC"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507A2B4B"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noProof/>
                <w:snapToGrid/>
                <w:color w:val="000000"/>
                <w:kern w:val="0"/>
                <w:szCs w:val="20"/>
                <w:lang w:val="en-US" w:eastAsia="en-US"/>
              </w:rPr>
              <w:drawing>
                <wp:anchor distT="0" distB="0" distL="114300" distR="114300" simplePos="0" relativeHeight="251658249" behindDoc="0" locked="0" layoutInCell="1" allowOverlap="1" wp14:anchorId="15341558" wp14:editId="0A2385CD">
                  <wp:simplePos x="0" y="0"/>
                  <wp:positionH relativeFrom="column">
                    <wp:posOffset>60960</wp:posOffset>
                  </wp:positionH>
                  <wp:positionV relativeFrom="paragraph">
                    <wp:posOffset>0</wp:posOffset>
                  </wp:positionV>
                  <wp:extent cx="327660" cy="182880"/>
                  <wp:effectExtent l="0" t="0" r="0" b="7620"/>
                  <wp:wrapNone/>
                  <wp:docPr id="20" name="Picture 20">
                    <a:extLst xmlns:a="http://schemas.openxmlformats.org/drawingml/2006/main">
                      <a:ext uri="{FF2B5EF4-FFF2-40B4-BE49-F238E27FC236}">
                        <a16:creationId xmlns:a16="http://schemas.microsoft.com/office/drawing/2014/main" id="{260E476C-FE32-4160-B6FB-F1A54C4549C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60E476C-FE32-4160-B6FB-F1A54C4549C0}"/>
                              </a:ext>
                            </a:extLst>
                          </pic:cNvPr>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0200" cy="1841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5732"/>
            </w:tblGrid>
            <w:tr w:rsidR="00991C8E" w:rsidRPr="00722A46" w14:paraId="7CB45DDC" w14:textId="77777777">
              <w:trPr>
                <w:trHeight w:val="288"/>
                <w:tblCellSpacing w:w="0" w:type="dxa"/>
              </w:trPr>
              <w:tc>
                <w:tcPr>
                  <w:tcW w:w="12340" w:type="dxa"/>
                  <w:tcBorders>
                    <w:top w:val="nil"/>
                    <w:left w:val="nil"/>
                    <w:bottom w:val="nil"/>
                    <w:right w:val="nil"/>
                  </w:tcBorders>
                  <w:shd w:val="clear" w:color="auto" w:fill="auto"/>
                  <w:vAlign w:val="center"/>
                  <w:hideMark/>
                </w:tcPr>
                <w:p w14:paraId="79DBB4CF"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20    Do not support Scheme 2-1 in receiver-assistance schemes.</w:t>
                  </w:r>
                </w:p>
              </w:tc>
            </w:tr>
          </w:tbl>
          <w:p w14:paraId="2E81BA15" w14:textId="77777777" w:rsidR="00991C8E" w:rsidRPr="00722A46" w:rsidRDefault="00991C8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3472879" w14:textId="41CC8687" w:rsidR="00991C8E" w:rsidRPr="00722A46" w:rsidRDefault="00991C8E" w:rsidP="00DE39EE">
            <w:pPr>
              <w:spacing w:after="0" w:line="240" w:lineRule="auto"/>
              <w:jc w:val="left"/>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21    Do not support Scheme 3 in receiver-assistance schemes.</w:t>
            </w:r>
          </w:p>
        </w:tc>
      </w:tr>
      <w:tr w:rsidR="002F0BE0" w:rsidRPr="00722A46" w14:paraId="07D71355" w14:textId="77777777" w:rsidTr="00571556">
        <w:trPr>
          <w:trHeight w:val="288"/>
        </w:trPr>
        <w:tc>
          <w:tcPr>
            <w:tcW w:w="2604" w:type="dxa"/>
            <w:vMerge w:val="restart"/>
            <w:noWrap/>
            <w:hideMark/>
          </w:tcPr>
          <w:p w14:paraId="6D5F4864" w14:textId="77777777" w:rsidR="002F0BE0" w:rsidRPr="00722A46" w:rsidRDefault="002F0BE0"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Nokia </w:t>
            </w:r>
            <w:proofErr w:type="spellStart"/>
            <w:r w:rsidRPr="00722A46">
              <w:rPr>
                <w:rFonts w:eastAsia="Times New Roman"/>
                <w:snapToGrid/>
                <w:color w:val="000000"/>
                <w:kern w:val="0"/>
                <w:szCs w:val="20"/>
                <w:lang w:val="en-US" w:eastAsia="en-US"/>
              </w:rPr>
              <w:t>Nokia</w:t>
            </w:r>
            <w:proofErr w:type="spellEnd"/>
            <w:r w:rsidRPr="00722A46">
              <w:rPr>
                <w:rFonts w:eastAsia="Times New Roman"/>
                <w:snapToGrid/>
                <w:color w:val="000000"/>
                <w:kern w:val="0"/>
                <w:szCs w:val="20"/>
                <w:lang w:val="en-US" w:eastAsia="en-US"/>
              </w:rPr>
              <w:t xml:space="preserve"> Shanghai Bell</w:t>
            </w:r>
          </w:p>
        </w:tc>
        <w:tc>
          <w:tcPr>
            <w:tcW w:w="5948" w:type="dxa"/>
            <w:hideMark/>
          </w:tcPr>
          <w:p w14:paraId="7B690AFA" w14:textId="77777777" w:rsidR="002F0BE0" w:rsidRPr="00722A46" w:rsidRDefault="002F0BE0"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24: Employ existing RSSI measurements as the receiver assistance.</w:t>
            </w:r>
          </w:p>
        </w:tc>
      </w:tr>
      <w:tr w:rsidR="002F0BE0" w:rsidRPr="00722A46" w14:paraId="647E0332" w14:textId="77777777" w:rsidTr="00571556">
        <w:trPr>
          <w:trHeight w:val="576"/>
        </w:trPr>
        <w:tc>
          <w:tcPr>
            <w:tcW w:w="2604" w:type="dxa"/>
            <w:vMerge/>
            <w:noWrap/>
          </w:tcPr>
          <w:p w14:paraId="610D56C1" w14:textId="29D837EC" w:rsidR="002F0BE0" w:rsidRPr="00722A46" w:rsidRDefault="002F0BE0"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hideMark/>
          </w:tcPr>
          <w:p w14:paraId="57C610C4" w14:textId="77777777" w:rsidR="002F0BE0" w:rsidRPr="00722A46" w:rsidRDefault="002F0BE0"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2F0BE0" w:rsidRPr="00722A46" w14:paraId="3A849100" w14:textId="77777777" w:rsidTr="00571556">
        <w:trPr>
          <w:trHeight w:val="576"/>
        </w:trPr>
        <w:tc>
          <w:tcPr>
            <w:tcW w:w="2604" w:type="dxa"/>
            <w:vMerge/>
            <w:noWrap/>
          </w:tcPr>
          <w:p w14:paraId="514D86C1" w14:textId="66E630B3" w:rsidR="002F0BE0" w:rsidRPr="00722A46" w:rsidRDefault="002F0BE0"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hideMark/>
          </w:tcPr>
          <w:p w14:paraId="2637820A" w14:textId="77777777" w:rsidR="002F0BE0" w:rsidRPr="00722A46" w:rsidRDefault="002F0BE0"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2F0BE0" w:rsidRPr="00722A46" w14:paraId="59DF4E45" w14:textId="77777777" w:rsidTr="00571556">
        <w:trPr>
          <w:trHeight w:val="576"/>
        </w:trPr>
        <w:tc>
          <w:tcPr>
            <w:tcW w:w="2604" w:type="dxa"/>
            <w:vMerge/>
            <w:noWrap/>
          </w:tcPr>
          <w:p w14:paraId="0ABB7EE6" w14:textId="27E7264F" w:rsidR="002F0BE0" w:rsidRPr="00722A46" w:rsidRDefault="002F0BE0"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hideMark/>
          </w:tcPr>
          <w:p w14:paraId="5600057C" w14:textId="77777777" w:rsidR="002F0BE0" w:rsidRPr="00722A46" w:rsidRDefault="002F0BE0"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D479EF" w:rsidRPr="00722A46" w14:paraId="46C7F9F7" w14:textId="77777777" w:rsidTr="00571556">
        <w:trPr>
          <w:trHeight w:val="1610"/>
        </w:trPr>
        <w:tc>
          <w:tcPr>
            <w:tcW w:w="2604" w:type="dxa"/>
            <w:noWrap/>
            <w:hideMark/>
          </w:tcPr>
          <w:p w14:paraId="66CAA04E"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Samsung</w:t>
            </w:r>
          </w:p>
        </w:tc>
        <w:tc>
          <w:tcPr>
            <w:tcW w:w="5948" w:type="dxa"/>
            <w:hideMark/>
          </w:tcPr>
          <w:p w14:paraId="70685178" w14:textId="77777777" w:rsidR="00D479EF" w:rsidRPr="00722A46" w:rsidRDefault="00D479EF" w:rsidP="00DE39EE">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11: For RX-assistant LBT, support:</w:t>
            </w:r>
          </w:p>
          <w:p w14:paraId="6D0A62B9" w14:textId="77777777" w:rsidR="00D479EF" w:rsidRPr="00722A46" w:rsidRDefault="00D479EF" w:rsidP="00DE39EE">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Scheme 2 with DCI for triggering and UCI for reporting the assistant information;</w:t>
            </w:r>
          </w:p>
          <w:p w14:paraId="427A5668" w14:textId="77777777" w:rsidR="00D479EF" w:rsidRPr="00722A46" w:rsidRDefault="00D479EF" w:rsidP="00DE39EE">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Scheme 4 with supporting new SCS and measurement bandwidth for 60 GHz unlicensed band.</w:t>
            </w:r>
          </w:p>
          <w:p w14:paraId="0674B81E" w14:textId="6A51AFB7" w:rsidR="00D479EF" w:rsidRPr="00722A46" w:rsidRDefault="00D479EF" w:rsidP="00DE39EE">
            <w:pPr>
              <w:spacing w:after="0" w:line="240" w:lineRule="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12: Support RSSI measurement outside the active BWP and in non-serving cell.</w:t>
            </w:r>
          </w:p>
        </w:tc>
      </w:tr>
      <w:tr w:rsidR="00DE39EE" w:rsidRPr="00722A46" w14:paraId="1D9F14CB" w14:textId="77777777" w:rsidTr="00571556">
        <w:trPr>
          <w:trHeight w:val="528"/>
        </w:trPr>
        <w:tc>
          <w:tcPr>
            <w:tcW w:w="2604" w:type="dxa"/>
            <w:noWrap/>
            <w:hideMark/>
          </w:tcPr>
          <w:p w14:paraId="16025F80"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MediaTek Inc.</w:t>
            </w:r>
          </w:p>
        </w:tc>
        <w:tc>
          <w:tcPr>
            <w:tcW w:w="5948" w:type="dxa"/>
            <w:hideMark/>
          </w:tcPr>
          <w:p w14:paraId="74167BFA"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DE39EE" w:rsidRPr="00722A46" w14:paraId="56A604F8" w14:textId="77777777" w:rsidTr="00571556">
        <w:trPr>
          <w:trHeight w:val="624"/>
        </w:trPr>
        <w:tc>
          <w:tcPr>
            <w:tcW w:w="2604" w:type="dxa"/>
            <w:noWrap/>
            <w:hideMark/>
          </w:tcPr>
          <w:p w14:paraId="7AED63AB"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Intel Corporation</w:t>
            </w:r>
          </w:p>
        </w:tc>
        <w:tc>
          <w:tcPr>
            <w:tcW w:w="5948" w:type="dxa"/>
            <w:hideMark/>
          </w:tcPr>
          <w:p w14:paraId="0015929B" w14:textId="77777777" w:rsidR="00DE39EE" w:rsidRPr="00722A46" w:rsidRDefault="00DE39EE"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D479EF" w:rsidRPr="00722A46" w14:paraId="1E2D66AE" w14:textId="77777777" w:rsidTr="00571556">
        <w:trPr>
          <w:trHeight w:val="1860"/>
        </w:trPr>
        <w:tc>
          <w:tcPr>
            <w:tcW w:w="2604" w:type="dxa"/>
            <w:noWrap/>
            <w:hideMark/>
          </w:tcPr>
          <w:p w14:paraId="3A1994EF"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NTT DOCOMO INC.</w:t>
            </w:r>
          </w:p>
        </w:tc>
        <w:tc>
          <w:tcPr>
            <w:tcW w:w="5948" w:type="dxa"/>
            <w:hideMark/>
          </w:tcPr>
          <w:p w14:paraId="5EF66ECF" w14:textId="77777777" w:rsidR="00D479EF" w:rsidRPr="00722A46" w:rsidRDefault="00D479EF" w:rsidP="00DE39EE">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F05EFDD" w14:textId="77777777" w:rsidR="00D479EF" w:rsidRPr="00722A46" w:rsidRDefault="00D479EF" w:rsidP="00DE39EE">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02735917" w14:textId="11CFC402" w:rsidR="00D479EF" w:rsidRPr="00722A46" w:rsidRDefault="00D479EF" w:rsidP="00DE39EE">
            <w:pPr>
              <w:spacing w:after="0" w:line="240" w:lineRule="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l    Scheme 1 should also be considered if the need of short-term Rx-assistance is observed</w:t>
            </w:r>
          </w:p>
        </w:tc>
      </w:tr>
      <w:tr w:rsidR="00D479EF" w:rsidRPr="00722A46" w14:paraId="14FF4A31" w14:textId="77777777" w:rsidTr="00571556">
        <w:trPr>
          <w:trHeight w:val="930"/>
        </w:trPr>
        <w:tc>
          <w:tcPr>
            <w:tcW w:w="2604" w:type="dxa"/>
            <w:noWrap/>
            <w:hideMark/>
          </w:tcPr>
          <w:p w14:paraId="573C83D7"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Sony</w:t>
            </w:r>
          </w:p>
        </w:tc>
        <w:tc>
          <w:tcPr>
            <w:tcW w:w="5948" w:type="dxa"/>
            <w:hideMark/>
          </w:tcPr>
          <w:p w14:paraId="7730E158" w14:textId="77777777" w:rsidR="00D479EF" w:rsidRPr="00722A46" w:rsidRDefault="00D479EF"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 xml:space="preserve">Proposal 9: Receiver assisted LBT should be supported in 60 GHz unlicensed operation. </w:t>
            </w:r>
          </w:p>
          <w:p w14:paraId="479AB42F" w14:textId="2941DC17" w:rsidR="00D479EF" w:rsidRPr="00722A46" w:rsidRDefault="00D479EF" w:rsidP="00DE39EE">
            <w:pPr>
              <w:spacing w:after="0" w:line="240" w:lineRule="auto"/>
              <w:jc w:val="left"/>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571556" w:rsidRPr="00722A46" w14:paraId="29F209CD" w14:textId="77777777" w:rsidTr="0049736A">
        <w:trPr>
          <w:trHeight w:val="9938"/>
        </w:trPr>
        <w:tc>
          <w:tcPr>
            <w:tcW w:w="2604" w:type="dxa"/>
            <w:noWrap/>
            <w:hideMark/>
          </w:tcPr>
          <w:p w14:paraId="6E034902" w14:textId="77777777" w:rsidR="00571556" w:rsidRPr="00722A46" w:rsidRDefault="00571556" w:rsidP="00DE39EE">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lastRenderedPageBreak/>
              <w:t>Lenovo Motorola Mobility</w:t>
            </w:r>
          </w:p>
        </w:tc>
        <w:tc>
          <w:tcPr>
            <w:tcW w:w="5948" w:type="dxa"/>
            <w:hideMark/>
          </w:tcPr>
          <w:p w14:paraId="3660D512" w14:textId="77777777" w:rsidR="00571556" w:rsidRPr="00722A46" w:rsidRDefault="00571556"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BDAF758" w14:textId="77777777" w:rsidR="00571556" w:rsidRPr="00722A46" w:rsidRDefault="00571556" w:rsidP="00DE39EE">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722A46">
              <w:rPr>
                <w:rFonts w:eastAsia="Times New Roman"/>
                <w:i/>
                <w:iCs/>
                <w:snapToGrid/>
                <w:color w:val="000000"/>
                <w:kern w:val="0"/>
                <w:szCs w:val="20"/>
                <w:lang w:val="en-US" w:eastAsia="en-US"/>
              </w:rPr>
              <w:t>Proposal 25: For NR operation in unlicensed bands between 52.6 GHz and 71 GHz, following schemes should be supported:</w:t>
            </w:r>
            <w:r w:rsidRPr="00722A46">
              <w:rPr>
                <w:rFonts w:eastAsia="Times New Roman"/>
                <w:i/>
                <w:iCs/>
                <w:snapToGrid/>
                <w:color w:val="000000"/>
                <w:kern w:val="0"/>
                <w:szCs w:val="20"/>
                <w:lang w:val="en-US" w:eastAsia="en-US"/>
              </w:rPr>
              <w:br/>
              <w:t>•    Scheme 1: L1-RSSI based receiver assistance</w:t>
            </w:r>
            <w:r w:rsidRPr="00722A46">
              <w:rPr>
                <w:rFonts w:eastAsia="Times New Roman"/>
                <w:i/>
                <w:iCs/>
                <w:snapToGrid/>
                <w:color w:val="000000"/>
                <w:kern w:val="0"/>
                <w:szCs w:val="20"/>
                <w:lang w:val="en-US" w:eastAsia="en-US"/>
              </w:rPr>
              <w:br/>
              <w:t>o    Resource used for RSSI measurement</w:t>
            </w:r>
            <w:r w:rsidRPr="00722A46">
              <w:rPr>
                <w:rFonts w:eastAsia="Times New Roman"/>
                <w:i/>
                <w:iCs/>
                <w:snapToGrid/>
                <w:color w:val="000000"/>
                <w:kern w:val="0"/>
                <w:szCs w:val="20"/>
                <w:lang w:val="en-US" w:eastAsia="en-US"/>
              </w:rPr>
              <w:br/>
              <w:t>§    Alt 2: Energy measurement on operating BW over indicated or specified number of symbols or time interval</w:t>
            </w:r>
            <w:r w:rsidRPr="00722A46">
              <w:rPr>
                <w:rFonts w:eastAsia="Times New Roman"/>
                <w:i/>
                <w:iCs/>
                <w:snapToGrid/>
                <w:color w:val="000000"/>
                <w:kern w:val="0"/>
                <w:szCs w:val="20"/>
                <w:lang w:val="en-US" w:eastAsia="en-US"/>
              </w:rPr>
              <w:br/>
              <w:t>o    L1-RSSI is reported in an AP-CSI report</w:t>
            </w:r>
            <w:r w:rsidRPr="00722A46">
              <w:rPr>
                <w:rFonts w:eastAsia="Times New Roman"/>
                <w:i/>
                <w:iCs/>
                <w:snapToGrid/>
                <w:color w:val="000000"/>
                <w:kern w:val="0"/>
                <w:szCs w:val="20"/>
                <w:lang w:val="en-US" w:eastAsia="en-US"/>
              </w:rPr>
              <w:br/>
              <w:t>o    L1-RSSI trigger in UL grant</w:t>
            </w:r>
            <w:r w:rsidRPr="00722A46">
              <w:rPr>
                <w:rFonts w:eastAsia="Times New Roman"/>
                <w:i/>
                <w:iCs/>
                <w:snapToGrid/>
                <w:color w:val="000000"/>
                <w:kern w:val="0"/>
                <w:szCs w:val="20"/>
                <w:lang w:val="en-US" w:eastAsia="en-US"/>
              </w:rPr>
              <w:br/>
              <w:t>§    FFS if L1-RSSI trigger can also be carried in DL grant</w:t>
            </w:r>
            <w:r w:rsidRPr="00722A46">
              <w:rPr>
                <w:rFonts w:eastAsia="Times New Roman"/>
                <w:i/>
                <w:iCs/>
                <w:snapToGrid/>
                <w:color w:val="000000"/>
                <w:kern w:val="0"/>
                <w:szCs w:val="20"/>
                <w:lang w:val="en-US" w:eastAsia="en-US"/>
              </w:rPr>
              <w:br/>
              <w:t>o    Timeline for L1-RSSI reporting is at least equal to AP-CSI reporting and RAN1 strives to tighten the timeline</w:t>
            </w:r>
            <w:r w:rsidRPr="00722A46">
              <w:rPr>
                <w:rFonts w:eastAsia="Times New Roman"/>
                <w:i/>
                <w:iCs/>
                <w:snapToGrid/>
                <w:color w:val="000000"/>
                <w:kern w:val="0"/>
                <w:szCs w:val="20"/>
                <w:lang w:val="en-US" w:eastAsia="en-US"/>
              </w:rPr>
              <w:br/>
              <w:t>§    Note: If L1-RSSI reporting timeline cannot be tighter than AP-CSI reporting timeline, this scheme is not needed</w:t>
            </w:r>
            <w:r w:rsidRPr="00722A46">
              <w:rPr>
                <w:rFonts w:eastAsia="Times New Roman"/>
                <w:i/>
                <w:iCs/>
                <w:snapToGrid/>
                <w:color w:val="000000"/>
                <w:kern w:val="0"/>
                <w:szCs w:val="20"/>
                <w:lang w:val="en-US" w:eastAsia="en-US"/>
              </w:rPr>
              <w:br/>
              <w:t>o    FFS: How to indicate the measurement beam for L1-RSSI</w:t>
            </w:r>
            <w:r w:rsidRPr="00722A46">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threshold, </w:t>
            </w:r>
            <w:proofErr w:type="spellStart"/>
            <w:r w:rsidRPr="00722A46">
              <w:rPr>
                <w:rFonts w:eastAsia="Times New Roman"/>
                <w:i/>
                <w:iCs/>
                <w:snapToGrid/>
                <w:color w:val="000000"/>
                <w:kern w:val="0"/>
                <w:szCs w:val="20"/>
                <w:lang w:val="en-US" w:eastAsia="en-US"/>
              </w:rPr>
              <w:t>etc</w:t>
            </w:r>
            <w:proofErr w:type="spellEnd"/>
            <w:r w:rsidRPr="00722A46">
              <w:rPr>
                <w:rFonts w:eastAsia="Times New Roman"/>
                <w:i/>
                <w:iCs/>
                <w:snapToGrid/>
                <w:color w:val="000000"/>
                <w:kern w:val="0"/>
                <w:szCs w:val="20"/>
                <w:lang w:val="en-US" w:eastAsia="en-US"/>
              </w:rPr>
              <w:br/>
              <w:t xml:space="preserve">•    Scheme 3: CCA or </w:t>
            </w:r>
            <w:proofErr w:type="spellStart"/>
            <w:r w:rsidRPr="00722A46">
              <w:rPr>
                <w:rFonts w:eastAsia="Times New Roman"/>
                <w:i/>
                <w:iCs/>
                <w:snapToGrid/>
                <w:color w:val="000000"/>
                <w:kern w:val="0"/>
                <w:szCs w:val="20"/>
                <w:lang w:val="en-US" w:eastAsia="en-US"/>
              </w:rPr>
              <w:t>eCCA</w:t>
            </w:r>
            <w:proofErr w:type="spellEnd"/>
            <w:r w:rsidRPr="00722A46">
              <w:rPr>
                <w:rFonts w:eastAsia="Times New Roman"/>
                <w:i/>
                <w:iCs/>
                <w:snapToGrid/>
                <w:color w:val="000000"/>
                <w:kern w:val="0"/>
                <w:szCs w:val="20"/>
                <w:lang w:val="en-US" w:eastAsia="en-US"/>
              </w:rPr>
              <w:t xml:space="preserve"> based receiver assistance with new RTS/CTS type transmission</w:t>
            </w:r>
            <w:r w:rsidRPr="00722A46">
              <w:rPr>
                <w:rFonts w:eastAsia="Times New Roman"/>
                <w:i/>
                <w:iCs/>
                <w:snapToGrid/>
                <w:color w:val="000000"/>
                <w:kern w:val="0"/>
                <w:szCs w:val="20"/>
                <w:lang w:val="en-US" w:eastAsia="en-US"/>
              </w:rPr>
              <w:br/>
              <w:t xml:space="preserve">o    New RTS/CTS-like signaling introduced. </w:t>
            </w:r>
            <w:r w:rsidRPr="00722A46">
              <w:rPr>
                <w:rFonts w:eastAsia="Times New Roman"/>
                <w:i/>
                <w:iCs/>
                <w:snapToGrid/>
                <w:color w:val="000000"/>
                <w:kern w:val="0"/>
                <w:szCs w:val="20"/>
                <w:lang w:val="en-US" w:eastAsia="en-US"/>
              </w:rPr>
              <w:br/>
              <w:t xml:space="preserve">o    </w:t>
            </w:r>
            <w:proofErr w:type="spellStart"/>
            <w:r w:rsidRPr="00722A46">
              <w:rPr>
                <w:rFonts w:eastAsia="Times New Roman"/>
                <w:i/>
                <w:iCs/>
                <w:snapToGrid/>
                <w:color w:val="000000"/>
                <w:kern w:val="0"/>
                <w:szCs w:val="20"/>
                <w:lang w:val="en-US" w:eastAsia="en-US"/>
              </w:rPr>
              <w:t>gNB</w:t>
            </w:r>
            <w:proofErr w:type="spellEnd"/>
            <w:r w:rsidRPr="00722A46">
              <w:rPr>
                <w:rFonts w:eastAsia="Times New Roman"/>
                <w:i/>
                <w:iCs/>
                <w:snapToGrid/>
                <w:color w:val="000000"/>
                <w:kern w:val="0"/>
                <w:szCs w:val="20"/>
                <w:lang w:val="en-US" w:eastAsia="en-US"/>
              </w:rPr>
              <w:t xml:space="preserve"> sends RTS-like signaling to UE. UE performs CCA or </w:t>
            </w:r>
            <w:proofErr w:type="spellStart"/>
            <w:r w:rsidRPr="00722A46">
              <w:rPr>
                <w:rFonts w:eastAsia="Times New Roman"/>
                <w:i/>
                <w:iCs/>
                <w:snapToGrid/>
                <w:color w:val="000000"/>
                <w:kern w:val="0"/>
                <w:szCs w:val="20"/>
                <w:lang w:val="en-US" w:eastAsia="en-US"/>
              </w:rPr>
              <w:t>eCCA</w:t>
            </w:r>
            <w:proofErr w:type="spellEnd"/>
            <w:r w:rsidRPr="00722A46">
              <w:rPr>
                <w:rFonts w:eastAsia="Times New Roman"/>
                <w:i/>
                <w:iCs/>
                <w:snapToGrid/>
                <w:color w:val="000000"/>
                <w:kern w:val="0"/>
                <w:szCs w:val="20"/>
                <w:lang w:val="en-US" w:eastAsia="en-US"/>
              </w:rPr>
              <w:t xml:space="preserve"> and if LBT passes, transmits CTS-like signaling to explicitly indicate the LBT outcome. </w:t>
            </w:r>
            <w:proofErr w:type="spellStart"/>
            <w:r w:rsidRPr="00722A46">
              <w:rPr>
                <w:rFonts w:eastAsia="Times New Roman"/>
                <w:i/>
                <w:iCs/>
                <w:snapToGrid/>
                <w:color w:val="000000"/>
                <w:kern w:val="0"/>
                <w:szCs w:val="20"/>
                <w:lang w:val="en-US" w:eastAsia="en-US"/>
              </w:rPr>
              <w:t>gNB</w:t>
            </w:r>
            <w:proofErr w:type="spellEnd"/>
            <w:r w:rsidRPr="00722A46">
              <w:rPr>
                <w:rFonts w:eastAsia="Times New Roman"/>
                <w:i/>
                <w:iCs/>
                <w:snapToGrid/>
                <w:color w:val="000000"/>
                <w:kern w:val="0"/>
                <w:szCs w:val="20"/>
                <w:lang w:val="en-US" w:eastAsia="en-US"/>
              </w:rPr>
              <w:t xml:space="preserve"> detects the CTS-like signaling to identify if the UE passed CCA or </w:t>
            </w:r>
            <w:proofErr w:type="spellStart"/>
            <w:r w:rsidRPr="00722A46">
              <w:rPr>
                <w:rFonts w:eastAsia="Times New Roman"/>
                <w:i/>
                <w:iCs/>
                <w:snapToGrid/>
                <w:color w:val="000000"/>
                <w:kern w:val="0"/>
                <w:szCs w:val="20"/>
                <w:lang w:val="en-US" w:eastAsia="en-US"/>
              </w:rPr>
              <w:t>eCCA</w:t>
            </w:r>
            <w:proofErr w:type="spellEnd"/>
            <w:r w:rsidRPr="00722A46">
              <w:rPr>
                <w:rFonts w:eastAsia="Times New Roman"/>
                <w:i/>
                <w:iCs/>
                <w:snapToGrid/>
                <w:color w:val="000000"/>
                <w:kern w:val="0"/>
                <w:szCs w:val="20"/>
                <w:lang w:val="en-US" w:eastAsia="en-US"/>
              </w:rPr>
              <w:t>. After detecting the CTS-like signal, the data transmission happens</w:t>
            </w:r>
          </w:p>
          <w:p w14:paraId="5A4FC2B5" w14:textId="77777777" w:rsidR="00571556" w:rsidRPr="00A45565" w:rsidRDefault="00571556" w:rsidP="0057155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A45565">
              <w:rPr>
                <w:rFonts w:eastAsia="Times New Roman"/>
                <w:i/>
                <w:iCs/>
                <w:snapToGrid/>
                <w:color w:val="000000"/>
                <w:kern w:val="0"/>
                <w:szCs w:val="20"/>
                <w:lang w:val="en-US" w:eastAsia="en-US"/>
              </w:rPr>
              <w:t>Proposal 26: For NR operation in unlicensed bands between 52.6 GHz and 71 GHz, for scheme 3, following should be supported:</w:t>
            </w:r>
          </w:p>
          <w:p w14:paraId="0F14BF0D" w14:textId="40ED8E7E" w:rsidR="00571556" w:rsidRPr="00722A46" w:rsidRDefault="00571556" w:rsidP="00571556">
            <w:pPr>
              <w:spacing w:after="0" w:line="240" w:lineRule="auto"/>
              <w:jc w:val="left"/>
              <w:rPr>
                <w:rFonts w:eastAsia="Times New Roman"/>
                <w:i/>
                <w:iCs/>
                <w:snapToGrid/>
                <w:color w:val="000000"/>
                <w:kern w:val="0"/>
                <w:szCs w:val="20"/>
                <w:lang w:val="en-US" w:eastAsia="en-US"/>
              </w:rPr>
            </w:pPr>
            <w:r w:rsidRPr="00A45565">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571556" w:rsidRPr="00722A46" w14:paraId="30145F9D" w14:textId="77777777" w:rsidTr="00571556">
        <w:trPr>
          <w:trHeight w:val="576"/>
        </w:trPr>
        <w:tc>
          <w:tcPr>
            <w:tcW w:w="2604" w:type="dxa"/>
            <w:noWrap/>
            <w:hideMark/>
          </w:tcPr>
          <w:p w14:paraId="7D881148"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Lenovo Motorola Mobility</w:t>
            </w:r>
          </w:p>
        </w:tc>
        <w:tc>
          <w:tcPr>
            <w:tcW w:w="5948" w:type="dxa"/>
            <w:hideMark/>
          </w:tcPr>
          <w:p w14:paraId="680C0478"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571556" w:rsidRPr="00722A46" w14:paraId="2AAB1ECA" w14:textId="77777777" w:rsidTr="00571556">
        <w:trPr>
          <w:trHeight w:val="2398"/>
        </w:trPr>
        <w:tc>
          <w:tcPr>
            <w:tcW w:w="2604" w:type="dxa"/>
            <w:noWrap/>
            <w:hideMark/>
          </w:tcPr>
          <w:p w14:paraId="18A4D2B8"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722A46">
              <w:rPr>
                <w:rFonts w:eastAsia="Times New Roman"/>
                <w:snapToGrid/>
                <w:color w:val="000000"/>
                <w:kern w:val="0"/>
                <w:szCs w:val="20"/>
                <w:lang w:val="en-US" w:eastAsia="en-US"/>
              </w:rPr>
              <w:t>InterDigital</w:t>
            </w:r>
            <w:proofErr w:type="spellEnd"/>
            <w:r w:rsidRPr="00722A46">
              <w:rPr>
                <w:rFonts w:eastAsia="Times New Roman"/>
                <w:snapToGrid/>
                <w:color w:val="000000"/>
                <w:kern w:val="0"/>
                <w:szCs w:val="20"/>
                <w:lang w:val="en-US" w:eastAsia="en-US"/>
              </w:rPr>
              <w:t xml:space="preserve"> Inc.</w:t>
            </w:r>
          </w:p>
        </w:tc>
        <w:tc>
          <w:tcPr>
            <w:tcW w:w="5948" w:type="dxa"/>
            <w:hideMark/>
          </w:tcPr>
          <w:p w14:paraId="7B49BCA5"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2: Receiver assistance should be considered for both omni-directional and directional LBT.</w:t>
            </w:r>
          </w:p>
          <w:p w14:paraId="56D6FBCD"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sidRPr="00722A46">
              <w:rPr>
                <w:rFonts w:eastAsia="Times New Roman"/>
                <w:snapToGrid/>
                <w:color w:val="000000"/>
                <w:kern w:val="0"/>
                <w:szCs w:val="20"/>
                <w:lang w:val="en-US" w:eastAsia="en-US"/>
              </w:rPr>
              <w:t>aperiodically</w:t>
            </w:r>
            <w:proofErr w:type="spellEnd"/>
            <w:r w:rsidRPr="00722A46">
              <w:rPr>
                <w:rFonts w:eastAsia="Times New Roman"/>
                <w:snapToGrid/>
                <w:color w:val="000000"/>
                <w:kern w:val="0"/>
                <w:szCs w:val="20"/>
                <w:lang w:val="en-US" w:eastAsia="en-US"/>
              </w:rPr>
              <w:t xml:space="preserve"> triggered to report L1-RSSI.</w:t>
            </w:r>
          </w:p>
          <w:p w14:paraId="1086DD0A"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5: L1-RSSI includes one or more values associated to one or more BWs or beams.</w:t>
            </w:r>
          </w:p>
          <w:p w14:paraId="20DA7BE3"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6: L1-RSSI includes a comparison to an energy detection threshold.</w:t>
            </w:r>
          </w:p>
          <w:p w14:paraId="063497AB" w14:textId="78CF703B" w:rsidR="00571556" w:rsidRPr="00722A46" w:rsidRDefault="00571556" w:rsidP="00571556">
            <w:pPr>
              <w:spacing w:after="0" w:line="240" w:lineRule="auto"/>
              <w:jc w:val="left"/>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7: L3-RSSI is enhanced to support reporting for multiple beams and measurement BWs.</w:t>
            </w:r>
          </w:p>
        </w:tc>
      </w:tr>
      <w:tr w:rsidR="00571556" w:rsidRPr="00722A46" w14:paraId="2BC347DF" w14:textId="77777777" w:rsidTr="00571556">
        <w:trPr>
          <w:trHeight w:val="2310"/>
        </w:trPr>
        <w:tc>
          <w:tcPr>
            <w:tcW w:w="2604" w:type="dxa"/>
            <w:noWrap/>
            <w:hideMark/>
          </w:tcPr>
          <w:p w14:paraId="643B74BA"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lastRenderedPageBreak/>
              <w:t>LG Electronics</w:t>
            </w:r>
          </w:p>
        </w:tc>
        <w:tc>
          <w:tcPr>
            <w:tcW w:w="5948" w:type="dxa"/>
            <w:hideMark/>
          </w:tcPr>
          <w:p w14:paraId="434530AD"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57F9F89B" w14:textId="506933D7" w:rsidR="00571556" w:rsidRPr="00722A46" w:rsidRDefault="00571556" w:rsidP="00571556">
            <w:pPr>
              <w:spacing w:after="0" w:line="240" w:lineRule="auto"/>
              <w:jc w:val="left"/>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proofErr w:type="spellStart"/>
            <w:r w:rsidRPr="00722A46">
              <w:rPr>
                <w:rFonts w:eastAsia="Times New Roman"/>
                <w:snapToGrid/>
                <w:color w:val="000000"/>
                <w:kern w:val="0"/>
                <w:szCs w:val="20"/>
                <w:lang w:val="en-US" w:eastAsia="en-US"/>
              </w:rPr>
              <w:t>signalling</w:t>
            </w:r>
            <w:proofErr w:type="spellEnd"/>
            <w:r w:rsidRPr="00722A46">
              <w:rPr>
                <w:rFonts w:eastAsia="Times New Roman"/>
                <w:snapToGrid/>
                <w:color w:val="000000"/>
                <w:kern w:val="0"/>
                <w:szCs w:val="20"/>
                <w:lang w:val="en-US" w:eastAsia="en-US"/>
              </w:rPr>
              <w:t xml:space="preserve"> in Scheme 3).</w:t>
            </w:r>
          </w:p>
        </w:tc>
      </w:tr>
      <w:tr w:rsidR="00571556" w:rsidRPr="00722A46" w14:paraId="24C9414F" w14:textId="77777777" w:rsidTr="00571556">
        <w:trPr>
          <w:trHeight w:val="1390"/>
        </w:trPr>
        <w:tc>
          <w:tcPr>
            <w:tcW w:w="2604" w:type="dxa"/>
            <w:noWrap/>
            <w:hideMark/>
          </w:tcPr>
          <w:p w14:paraId="1DA8CA1F"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722A46">
              <w:rPr>
                <w:rFonts w:eastAsia="Times New Roman"/>
                <w:snapToGrid/>
                <w:color w:val="000000"/>
                <w:kern w:val="0"/>
                <w:szCs w:val="20"/>
                <w:lang w:val="en-US" w:eastAsia="en-US"/>
              </w:rPr>
              <w:t>Convida</w:t>
            </w:r>
            <w:proofErr w:type="spellEnd"/>
            <w:r w:rsidRPr="00722A46">
              <w:rPr>
                <w:rFonts w:eastAsia="Times New Roman"/>
                <w:snapToGrid/>
                <w:color w:val="000000"/>
                <w:kern w:val="0"/>
                <w:szCs w:val="20"/>
                <w:lang w:val="en-US" w:eastAsia="en-US"/>
              </w:rPr>
              <w:t xml:space="preserve"> Wireless</w:t>
            </w:r>
          </w:p>
        </w:tc>
        <w:tc>
          <w:tcPr>
            <w:tcW w:w="5948" w:type="dxa"/>
            <w:hideMark/>
          </w:tcPr>
          <w:p w14:paraId="534A9376"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10: Receiver assisted LBT and channel access should be supported in 52.6 GHz to 71 GHz.</w:t>
            </w:r>
          </w:p>
          <w:p w14:paraId="6F5ED975" w14:textId="6F080AAE" w:rsidR="00571556" w:rsidRPr="00722A46" w:rsidRDefault="00571556" w:rsidP="00571556">
            <w:pPr>
              <w:spacing w:after="0" w:line="240" w:lineRule="auto"/>
              <w:jc w:val="left"/>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w:t>
            </w:r>
            <w:proofErr w:type="spellStart"/>
            <w:r w:rsidRPr="00722A46">
              <w:rPr>
                <w:rFonts w:eastAsia="Times New Roman"/>
                <w:snapToGrid/>
                <w:color w:val="000000"/>
                <w:kern w:val="0"/>
                <w:szCs w:val="20"/>
                <w:lang w:val="en-US" w:eastAsia="en-US"/>
              </w:rPr>
              <w:t>eCCA</w:t>
            </w:r>
            <w:proofErr w:type="spellEnd"/>
            <w:r w:rsidRPr="00722A46">
              <w:rPr>
                <w:rFonts w:eastAsia="Times New Roman"/>
                <w:snapToGrid/>
                <w:color w:val="000000"/>
                <w:kern w:val="0"/>
                <w:szCs w:val="20"/>
                <w:lang w:val="en-US" w:eastAsia="en-US"/>
              </w:rPr>
              <w:t xml:space="preserve"> or Cat2 LBT. </w:t>
            </w:r>
          </w:p>
        </w:tc>
      </w:tr>
      <w:tr w:rsidR="00571556" w:rsidRPr="00722A46" w14:paraId="12F0C463" w14:textId="77777777" w:rsidTr="00571556">
        <w:trPr>
          <w:trHeight w:val="5602"/>
        </w:trPr>
        <w:tc>
          <w:tcPr>
            <w:tcW w:w="2604" w:type="dxa"/>
            <w:noWrap/>
            <w:hideMark/>
          </w:tcPr>
          <w:p w14:paraId="666EC99E"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Qualcomm Incorporated</w:t>
            </w:r>
          </w:p>
        </w:tc>
        <w:tc>
          <w:tcPr>
            <w:tcW w:w="5948" w:type="dxa"/>
            <w:hideMark/>
          </w:tcPr>
          <w:p w14:paraId="40C68BA9"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7: Among  Rx-Assistance schemes, prioritize and adopt L1-RSSI enhancements to AP-CSI framework. </w:t>
            </w:r>
          </w:p>
          <w:p w14:paraId="1BE8965B"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4DCF13B"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9: Consider the use of RSSI compared to a configurable threshold as part of the L1-RSSI report.  </w:t>
            </w:r>
          </w:p>
          <w:p w14:paraId="6B1F4BE8"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2AAFFD91"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3C9F67F0"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sidRPr="00722A46">
              <w:rPr>
                <w:rFonts w:eastAsia="Times New Roman"/>
                <w:snapToGrid/>
                <w:color w:val="000000"/>
                <w:kern w:val="0"/>
                <w:szCs w:val="20"/>
                <w:lang w:val="en-US" w:eastAsia="en-US"/>
              </w:rPr>
              <w:t>BeamReportTiming</w:t>
            </w:r>
            <w:proofErr w:type="spellEnd"/>
            <w:r w:rsidRPr="00722A46">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4A6327DF"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13: Beam Specific L1-RSSI measurement and reporting should be supported. </w:t>
            </w:r>
          </w:p>
          <w:p w14:paraId="58FD6D01" w14:textId="77777777" w:rsidR="00571556" w:rsidRPr="00722A46" w:rsidRDefault="00571556" w:rsidP="0057155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43399408" w14:textId="0D4B94C9" w:rsidR="00571556" w:rsidRPr="00722A46" w:rsidRDefault="00571556" w:rsidP="00571556">
            <w:pPr>
              <w:spacing w:after="0" w:line="240" w:lineRule="auto"/>
              <w:jc w:val="left"/>
              <w:rPr>
                <w:rFonts w:eastAsia="Times New Roman"/>
                <w:snapToGrid/>
                <w:color w:val="000000"/>
                <w:kern w:val="0"/>
                <w:szCs w:val="20"/>
                <w:lang w:val="en-US" w:eastAsia="en-US"/>
              </w:rPr>
            </w:pPr>
            <w:r w:rsidRPr="00722A46">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65E98FC8" w14:textId="4C3DE62A" w:rsidR="003D21BA" w:rsidRPr="00E73B60" w:rsidRDefault="003D21BA">
      <w:pPr>
        <w:rPr>
          <w:lang w:eastAsia="en-US"/>
        </w:rPr>
      </w:pPr>
    </w:p>
    <w:p w14:paraId="7DB3B26B" w14:textId="71D0B8EA" w:rsidR="003D21BA" w:rsidRPr="00E73B60" w:rsidRDefault="003D21BA">
      <w:pPr>
        <w:rPr>
          <w:lang w:eastAsia="en-US"/>
        </w:rPr>
      </w:pPr>
    </w:p>
    <w:p w14:paraId="113D38DD" w14:textId="77777777" w:rsidR="005B4C6A" w:rsidRPr="00E73B60" w:rsidRDefault="005B4C6A" w:rsidP="005B4C6A">
      <w:pPr>
        <w:pStyle w:val="Heading3"/>
        <w:rPr>
          <w:rFonts w:ascii="Times New Roman" w:hAnsi="Times New Roman"/>
        </w:rPr>
      </w:pPr>
      <w:r w:rsidRPr="00E73B60">
        <w:rPr>
          <w:rFonts w:ascii="Times New Roman" w:hAnsi="Times New Roman"/>
        </w:rPr>
        <w:t>First round discussion</w:t>
      </w:r>
    </w:p>
    <w:p w14:paraId="1D94E1B9" w14:textId="77777777" w:rsidR="00973AFF" w:rsidRDefault="00973AFF" w:rsidP="008E08E7">
      <w:pPr>
        <w:widowControl/>
        <w:kinsoku/>
        <w:overflowPunct/>
        <w:autoSpaceDE/>
        <w:adjustRightInd/>
        <w:snapToGrid w:val="0"/>
        <w:spacing w:after="0" w:line="240" w:lineRule="auto"/>
        <w:jc w:val="left"/>
        <w:textAlignment w:val="auto"/>
        <w:rPr>
          <w:highlight w:val="cyan"/>
        </w:rPr>
      </w:pPr>
    </w:p>
    <w:p w14:paraId="79C3DD22" w14:textId="77777777" w:rsidR="0077280B" w:rsidRPr="00E73B60" w:rsidRDefault="0077280B" w:rsidP="0077280B">
      <w:r w:rsidRPr="00E73B60">
        <w:t>Summary of positions so far:</w:t>
      </w:r>
    </w:p>
    <w:p w14:paraId="6A075244" w14:textId="77777777" w:rsidR="0077280B" w:rsidRPr="00E73B60" w:rsidRDefault="0077280B" w:rsidP="0077280B">
      <w:pPr>
        <w:pStyle w:val="ListParagraph"/>
        <w:numPr>
          <w:ilvl w:val="0"/>
          <w:numId w:val="25"/>
        </w:numPr>
      </w:pPr>
      <w:r w:rsidRPr="00E73B60">
        <w:t xml:space="preserve">Scheme 1: </w:t>
      </w:r>
      <w:proofErr w:type="spellStart"/>
      <w:r w:rsidRPr="00E73B60">
        <w:t>Spreadtrum</w:t>
      </w:r>
      <w:proofErr w:type="spellEnd"/>
      <w:r w:rsidRPr="00E73B60">
        <w:t xml:space="preserve"> , ZTE, Fujitsu  Intel (capability), Docomo (second </w:t>
      </w:r>
      <w:proofErr w:type="spellStart"/>
      <w:r w:rsidRPr="00E73B60">
        <w:t>pref</w:t>
      </w:r>
      <w:proofErr w:type="spellEnd"/>
      <w:r w:rsidRPr="00E73B60">
        <w:t xml:space="preserve">) ,CATT, Lenovo, </w:t>
      </w:r>
      <w:proofErr w:type="spellStart"/>
      <w:r w:rsidRPr="00E73B60">
        <w:t>InterDigital</w:t>
      </w:r>
      <w:proofErr w:type="spellEnd"/>
      <w:r w:rsidRPr="00E73B60">
        <w:t>, Qualcomm, Apple</w:t>
      </w:r>
    </w:p>
    <w:p w14:paraId="35EBF0B7" w14:textId="77777777" w:rsidR="0077280B" w:rsidRPr="00E73B60" w:rsidRDefault="0077280B" w:rsidP="0077280B">
      <w:pPr>
        <w:pStyle w:val="ListParagraph"/>
        <w:numPr>
          <w:ilvl w:val="0"/>
          <w:numId w:val="25"/>
        </w:numPr>
      </w:pPr>
      <w:r w:rsidRPr="00E73B60">
        <w:t xml:space="preserve">Scheme 2: Huawei, </w:t>
      </w:r>
      <w:proofErr w:type="spellStart"/>
      <w:r w:rsidRPr="00E73B60">
        <w:t>Futurewei</w:t>
      </w:r>
      <w:proofErr w:type="spellEnd"/>
      <w:r w:rsidRPr="00E73B60">
        <w:t>, Vivo, Fujitsu (2-1), OPPO, , Samsung, MediaTek(2-2), Intel (capability), Sony, LG (oppose 1), Apple</w:t>
      </w:r>
    </w:p>
    <w:p w14:paraId="377E798B" w14:textId="77777777" w:rsidR="0077280B" w:rsidRPr="00E73B60" w:rsidRDefault="0077280B" w:rsidP="0077280B">
      <w:pPr>
        <w:pStyle w:val="ListParagraph"/>
        <w:numPr>
          <w:ilvl w:val="0"/>
          <w:numId w:val="25"/>
        </w:numPr>
      </w:pPr>
      <w:r w:rsidRPr="00E73B60">
        <w:t>Scheme 3:  Lenovo?</w:t>
      </w:r>
    </w:p>
    <w:p w14:paraId="0A0993E7" w14:textId="77777777" w:rsidR="0077280B" w:rsidRPr="00E73B60" w:rsidRDefault="0077280B" w:rsidP="0077280B">
      <w:pPr>
        <w:pStyle w:val="ListParagraph"/>
        <w:numPr>
          <w:ilvl w:val="0"/>
          <w:numId w:val="25"/>
        </w:numPr>
      </w:pPr>
      <w:r w:rsidRPr="00E73B60">
        <w:t xml:space="preserve">Scheme 4:  </w:t>
      </w:r>
      <w:proofErr w:type="spellStart"/>
      <w:r w:rsidRPr="00E73B60">
        <w:t>Spreadtrum</w:t>
      </w:r>
      <w:proofErr w:type="spellEnd"/>
      <w:r w:rsidRPr="00E73B60">
        <w:t xml:space="preserve">, Xiaomi, (oppose 2/3), Ericsson (no to 2-1,3), Nokia, Samsung, Docomo,  Sony, Lenovo, </w:t>
      </w:r>
      <w:proofErr w:type="spellStart"/>
      <w:r w:rsidRPr="00E73B60">
        <w:t>Convida</w:t>
      </w:r>
      <w:proofErr w:type="spellEnd"/>
      <w:r w:rsidRPr="00E73B60">
        <w:t>, Apple</w:t>
      </w:r>
    </w:p>
    <w:p w14:paraId="7E6F52C2" w14:textId="77777777" w:rsidR="00973AFF" w:rsidRDefault="00973AFF" w:rsidP="008E08E7">
      <w:pPr>
        <w:widowControl/>
        <w:kinsoku/>
        <w:overflowPunct/>
        <w:autoSpaceDE/>
        <w:adjustRightInd/>
        <w:snapToGrid w:val="0"/>
        <w:spacing w:after="0" w:line="240" w:lineRule="auto"/>
        <w:jc w:val="left"/>
        <w:textAlignment w:val="auto"/>
        <w:rPr>
          <w:highlight w:val="cyan"/>
        </w:rPr>
      </w:pPr>
    </w:p>
    <w:p w14:paraId="582CF210" w14:textId="2C51A0F7" w:rsidR="00973AFF" w:rsidRPr="000455BC" w:rsidRDefault="000455BC" w:rsidP="008E08E7">
      <w:pPr>
        <w:widowControl/>
        <w:kinsoku/>
        <w:overflowPunct/>
        <w:autoSpaceDE/>
        <w:adjustRightInd/>
        <w:snapToGrid w:val="0"/>
        <w:spacing w:after="0" w:line="240" w:lineRule="auto"/>
        <w:jc w:val="left"/>
        <w:textAlignment w:val="auto"/>
      </w:pPr>
      <w:r w:rsidRPr="000455BC">
        <w:lastRenderedPageBreak/>
        <w:t xml:space="preserve">For </w:t>
      </w:r>
      <w:r>
        <w:t xml:space="preserve">L1-RSSI, the following details are collected from supporting companies. </w:t>
      </w:r>
    </w:p>
    <w:p w14:paraId="65BFA48D" w14:textId="77777777" w:rsidR="003A4459" w:rsidRPr="00135018" w:rsidRDefault="00801E8C" w:rsidP="00135018">
      <w:pPr>
        <w:pStyle w:val="discussionpoint"/>
      </w:pPr>
      <w:r w:rsidRPr="00135018">
        <w:rPr>
          <w:snapToGrid/>
        </w:rPr>
        <w:t xml:space="preserve">Discussion: </w:t>
      </w:r>
      <w:r w:rsidR="00102840" w:rsidRPr="00135018">
        <w:rPr>
          <w:snapToGrid/>
        </w:rPr>
        <w:t>2.6.1-1</w:t>
      </w:r>
      <w:r w:rsidR="00D87D16" w:rsidRPr="00135018">
        <w:t xml:space="preserve">: </w:t>
      </w:r>
    </w:p>
    <w:p w14:paraId="2CE90C70" w14:textId="46A1A6AD" w:rsidR="00405E77" w:rsidRDefault="00405E77" w:rsidP="003A4459">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w:t>
      </w:r>
      <w:r w:rsidR="009A6CEB">
        <w:rPr>
          <w:rFonts w:eastAsia="Times New Roman"/>
        </w:rPr>
        <w:t xml:space="preserve"> </w:t>
      </w:r>
      <w:r w:rsidR="00A12269">
        <w:rPr>
          <w:rFonts w:eastAsia="Times New Roman"/>
        </w:rPr>
        <w:t>is introduced</w:t>
      </w:r>
      <w:r w:rsidR="009A6CEB">
        <w:rPr>
          <w:rFonts w:eastAsia="Times New Roman"/>
        </w:rPr>
        <w:t xml:space="preserve"> with </w:t>
      </w:r>
      <w:r w:rsidR="00A12269">
        <w:rPr>
          <w:rFonts w:eastAsia="Times New Roman"/>
        </w:rPr>
        <w:t>the</w:t>
      </w:r>
      <w:r w:rsidR="009A6CEB">
        <w:rPr>
          <w:rFonts w:eastAsia="Times New Roman"/>
        </w:rPr>
        <w:t xml:space="preserve"> following </w:t>
      </w:r>
      <w:r w:rsidR="00A12269">
        <w:rPr>
          <w:rFonts w:eastAsia="Times New Roman"/>
        </w:rPr>
        <w:t>design components</w:t>
      </w:r>
    </w:p>
    <w:p w14:paraId="038EF7DD" w14:textId="77777777" w:rsidR="00405E77" w:rsidRDefault="00405E77" w:rsidP="00A12269">
      <w:pPr>
        <w:pStyle w:val="ListParagraph"/>
        <w:numPr>
          <w:ilvl w:val="0"/>
          <w:numId w:val="25"/>
        </w:numPr>
        <w:rPr>
          <w:rFonts w:eastAsia="Times New Roman"/>
        </w:rPr>
      </w:pPr>
      <w:r>
        <w:rPr>
          <w:rFonts w:eastAsia="Times New Roman"/>
        </w:rPr>
        <w:t>Resource used for RSSI measurement</w:t>
      </w:r>
    </w:p>
    <w:p w14:paraId="1EC7953B" w14:textId="77777777" w:rsidR="00405E77" w:rsidRDefault="00405E77" w:rsidP="00E03766">
      <w:pPr>
        <w:pStyle w:val="ListParagraph"/>
        <w:numPr>
          <w:ilvl w:val="1"/>
          <w:numId w:val="25"/>
        </w:numPr>
        <w:rPr>
          <w:rFonts w:eastAsia="Times New Roman"/>
        </w:rPr>
      </w:pPr>
      <w:r>
        <w:rPr>
          <w:rFonts w:eastAsia="Times New Roman"/>
        </w:rPr>
        <w:t>Alt 1: RSSI measurement is based on the time/frequency resources configured for ZP-CSI-RS</w:t>
      </w:r>
    </w:p>
    <w:p w14:paraId="69B4B7E5" w14:textId="77777777" w:rsidR="00405E77" w:rsidRDefault="00405E77" w:rsidP="00E03766">
      <w:pPr>
        <w:pStyle w:val="ListParagraph"/>
        <w:numPr>
          <w:ilvl w:val="2"/>
          <w:numId w:val="25"/>
        </w:numPr>
        <w:rPr>
          <w:rFonts w:eastAsia="Times New Roman"/>
        </w:rPr>
      </w:pPr>
      <w:r>
        <w:rPr>
          <w:rFonts w:eastAsia="Times New Roman"/>
        </w:rPr>
        <w:t>FFS: any enhancement needed for ZP-CSI-RS for this purpose (e.g., ZP-CSI-RS over all REs in BWP over one or more symbols).</w:t>
      </w:r>
    </w:p>
    <w:p w14:paraId="54FFC6A0" w14:textId="77777777" w:rsidR="00405E77" w:rsidRDefault="00405E77" w:rsidP="00E03766">
      <w:pPr>
        <w:pStyle w:val="ListParagraph"/>
        <w:numPr>
          <w:ilvl w:val="1"/>
          <w:numId w:val="25"/>
        </w:numPr>
        <w:rPr>
          <w:rFonts w:eastAsia="Times New Roman"/>
        </w:rPr>
      </w:pPr>
      <w:r>
        <w:rPr>
          <w:rFonts w:eastAsia="Times New Roman"/>
        </w:rPr>
        <w:t>Alt 2: Energy measurement on operating BW over indicated or specified number of symbols or time interval</w:t>
      </w:r>
    </w:p>
    <w:p w14:paraId="7373BA52" w14:textId="77777777" w:rsidR="00405E77" w:rsidRDefault="00405E77" w:rsidP="00E03766">
      <w:pPr>
        <w:pStyle w:val="ListParagraph"/>
        <w:numPr>
          <w:ilvl w:val="0"/>
          <w:numId w:val="25"/>
        </w:numPr>
        <w:rPr>
          <w:rFonts w:eastAsia="Times New Roman"/>
        </w:rPr>
      </w:pPr>
      <w:r>
        <w:rPr>
          <w:rFonts w:eastAsia="Times New Roman"/>
        </w:rPr>
        <w:t>L1-RSSI is reported in an AP-CSI report</w:t>
      </w:r>
    </w:p>
    <w:p w14:paraId="39BFBF98" w14:textId="77777777" w:rsidR="00405E77" w:rsidRDefault="00405E77" w:rsidP="00E03766">
      <w:pPr>
        <w:pStyle w:val="ListParagraph"/>
        <w:numPr>
          <w:ilvl w:val="0"/>
          <w:numId w:val="25"/>
        </w:numPr>
        <w:rPr>
          <w:rFonts w:eastAsia="Times New Roman"/>
        </w:rPr>
      </w:pPr>
      <w:r>
        <w:rPr>
          <w:rFonts w:eastAsia="Times New Roman"/>
        </w:rPr>
        <w:t>L1-RSSI trigger in UL grant</w:t>
      </w:r>
    </w:p>
    <w:p w14:paraId="0C2601F7" w14:textId="77777777" w:rsidR="00405E77" w:rsidRDefault="00405E77" w:rsidP="00E03766">
      <w:pPr>
        <w:pStyle w:val="ListParagraph"/>
        <w:numPr>
          <w:ilvl w:val="1"/>
          <w:numId w:val="25"/>
        </w:numPr>
        <w:rPr>
          <w:rFonts w:eastAsia="Times New Roman"/>
        </w:rPr>
      </w:pPr>
      <w:r>
        <w:rPr>
          <w:rFonts w:eastAsia="Times New Roman"/>
        </w:rPr>
        <w:t>FFS if L1-RSSI trigger can also be carried in DL grant</w:t>
      </w:r>
    </w:p>
    <w:p w14:paraId="332A3AB7" w14:textId="40861FB9" w:rsidR="00405E77" w:rsidRDefault="00405E77" w:rsidP="008A60A3">
      <w:pPr>
        <w:pStyle w:val="ListParagraph"/>
        <w:numPr>
          <w:ilvl w:val="0"/>
          <w:numId w:val="25"/>
        </w:numPr>
        <w:rPr>
          <w:rFonts w:eastAsia="Times New Roman"/>
        </w:rPr>
      </w:pPr>
      <w:r>
        <w:rPr>
          <w:rFonts w:eastAsia="Times New Roman"/>
        </w:rPr>
        <w:t xml:space="preserve">Timeline for L1-RSSI reporting is at least equal to AP-CSI reporting </w:t>
      </w:r>
      <w:r w:rsidR="00D86DC9">
        <w:rPr>
          <w:rFonts w:eastAsia="Times New Roman"/>
        </w:rPr>
        <w:t>of L1-RSRP</w:t>
      </w:r>
    </w:p>
    <w:p w14:paraId="761B4236" w14:textId="7D4F53AB" w:rsidR="00405E77" w:rsidRDefault="00125FEB" w:rsidP="00E03766">
      <w:pPr>
        <w:pStyle w:val="ListParagraph"/>
        <w:numPr>
          <w:ilvl w:val="0"/>
          <w:numId w:val="25"/>
        </w:numPr>
        <w:rPr>
          <w:rFonts w:eastAsia="Times New Roman"/>
        </w:rPr>
      </w:pPr>
      <w:r>
        <w:rPr>
          <w:rFonts w:eastAsia="Times New Roman"/>
        </w:rPr>
        <w:t xml:space="preserve">Reuse the same mechanism </w:t>
      </w:r>
      <w:r w:rsidR="00AC7638">
        <w:rPr>
          <w:rFonts w:eastAsia="Times New Roman"/>
        </w:rPr>
        <w:t>for L1-RSRP</w:t>
      </w:r>
      <w:r w:rsidR="00405E77">
        <w:rPr>
          <w:rFonts w:eastAsia="Times New Roman"/>
        </w:rPr>
        <w:t xml:space="preserve"> beam </w:t>
      </w:r>
      <w:r w:rsidR="00945F31">
        <w:rPr>
          <w:rFonts w:eastAsia="Times New Roman"/>
        </w:rPr>
        <w:t xml:space="preserve">determination </w:t>
      </w:r>
      <w:r w:rsidR="00405E77">
        <w:rPr>
          <w:rFonts w:eastAsia="Times New Roman"/>
        </w:rPr>
        <w:t>for L1-RSSI</w:t>
      </w:r>
    </w:p>
    <w:p w14:paraId="5BE44A10" w14:textId="77777777" w:rsidR="00486983" w:rsidRDefault="00486983" w:rsidP="00E03766">
      <w:pPr>
        <w:pStyle w:val="ListParagraph"/>
        <w:numPr>
          <w:ilvl w:val="0"/>
          <w:numId w:val="25"/>
        </w:numPr>
        <w:rPr>
          <w:rFonts w:eastAsia="Times New Roman"/>
        </w:rPr>
      </w:pPr>
      <w:r>
        <w:rPr>
          <w:rFonts w:eastAsia="Times New Roman"/>
        </w:rPr>
        <w:t>On</w:t>
      </w:r>
      <w:r w:rsidR="00405E77">
        <w:rPr>
          <w:rFonts w:eastAsia="Times New Roman"/>
        </w:rPr>
        <w:t xml:space="preserve"> the </w:t>
      </w:r>
      <w:r>
        <w:rPr>
          <w:rFonts w:eastAsia="Times New Roman"/>
        </w:rPr>
        <w:t xml:space="preserve">content of </w:t>
      </w:r>
      <w:r w:rsidR="00405E77">
        <w:rPr>
          <w:rFonts w:eastAsia="Times New Roman"/>
        </w:rPr>
        <w:t xml:space="preserve">L1-RSSI report, </w:t>
      </w:r>
      <w:r>
        <w:rPr>
          <w:rFonts w:eastAsia="Times New Roman"/>
        </w:rPr>
        <w:t>down-select one or more of the following alternatives</w:t>
      </w:r>
    </w:p>
    <w:p w14:paraId="13685D9F" w14:textId="0AC1DEE9" w:rsidR="00486983" w:rsidRDefault="00486983" w:rsidP="00486983">
      <w:pPr>
        <w:pStyle w:val="ListParagraph"/>
        <w:numPr>
          <w:ilvl w:val="1"/>
          <w:numId w:val="25"/>
        </w:numPr>
        <w:rPr>
          <w:rFonts w:eastAsia="Times New Roman"/>
        </w:rPr>
      </w:pPr>
      <w:r>
        <w:rPr>
          <w:rFonts w:eastAsia="Times New Roman"/>
        </w:rPr>
        <w:t>Alt 1. L1-RSSI provides</w:t>
      </w:r>
      <w:r w:rsidR="00405E77">
        <w:rPr>
          <w:rFonts w:eastAsia="Times New Roman"/>
        </w:rPr>
        <w:t xml:space="preserve"> the </w:t>
      </w:r>
      <w:r w:rsidR="003B217E">
        <w:rPr>
          <w:rFonts w:eastAsia="Times New Roman"/>
        </w:rPr>
        <w:t xml:space="preserve">(quantized) </w:t>
      </w:r>
      <w:r w:rsidR="00405E77">
        <w:rPr>
          <w:rFonts w:eastAsia="Times New Roman"/>
        </w:rPr>
        <w:t>value of RSSI measurement</w:t>
      </w:r>
    </w:p>
    <w:p w14:paraId="0EC8199E" w14:textId="4A915979" w:rsidR="00405E77" w:rsidRDefault="00486983" w:rsidP="00486983">
      <w:pPr>
        <w:pStyle w:val="ListParagraph"/>
        <w:numPr>
          <w:ilvl w:val="1"/>
          <w:numId w:val="25"/>
        </w:numPr>
        <w:rPr>
          <w:rFonts w:eastAsia="Times New Roman"/>
        </w:rPr>
      </w:pPr>
      <w:r>
        <w:rPr>
          <w:rFonts w:eastAsia="Times New Roman"/>
        </w:rPr>
        <w:t>Alt 2. L1-RSSI provides the</w:t>
      </w:r>
      <w:r w:rsidR="00405E77">
        <w:rPr>
          <w:rFonts w:eastAsia="Times New Roman"/>
        </w:rPr>
        <w:t xml:space="preserve"> comparison outcome with </w:t>
      </w:r>
      <w:r>
        <w:rPr>
          <w:rFonts w:eastAsia="Times New Roman"/>
        </w:rPr>
        <w:t xml:space="preserve">a preconfigured </w:t>
      </w:r>
      <w:r w:rsidR="00405E77">
        <w:rPr>
          <w:rFonts w:eastAsia="Times New Roman"/>
        </w:rPr>
        <w:t>Energy Detection threshold</w:t>
      </w:r>
    </w:p>
    <w:p w14:paraId="23D79F6C" w14:textId="77777777" w:rsidR="000952B2" w:rsidRDefault="000952B2" w:rsidP="000952B2">
      <w:pPr>
        <w:widowControl/>
        <w:kinsoku/>
        <w:overflowPunct/>
        <w:autoSpaceDE/>
        <w:adjustRightInd/>
        <w:snapToGrid w:val="0"/>
        <w:spacing w:after="0" w:line="240" w:lineRule="auto"/>
        <w:ind w:left="720"/>
        <w:jc w:val="left"/>
        <w:textAlignment w:val="auto"/>
        <w:rPr>
          <w:rFonts w:eastAsia="Times New Roman"/>
        </w:rPr>
      </w:pPr>
    </w:p>
    <w:p w14:paraId="7637F417" w14:textId="5303328B" w:rsidR="000952B2" w:rsidRPr="00E73B60" w:rsidRDefault="000952B2" w:rsidP="000952B2">
      <w:r w:rsidRPr="00E73B60">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0952B2" w:rsidRPr="00E73B60" w14:paraId="4901CBAB" w14:textId="77777777" w:rsidTr="00F16CD0">
        <w:tc>
          <w:tcPr>
            <w:tcW w:w="1525" w:type="dxa"/>
          </w:tcPr>
          <w:p w14:paraId="5B9C19A1" w14:textId="77777777" w:rsidR="000952B2" w:rsidRPr="00E73B60" w:rsidRDefault="000952B2" w:rsidP="00F16CD0">
            <w:pPr>
              <w:rPr>
                <w:lang w:eastAsia="en-US"/>
              </w:rPr>
            </w:pPr>
            <w:r w:rsidRPr="00E73B60">
              <w:rPr>
                <w:lang w:eastAsia="en-US"/>
              </w:rPr>
              <w:t>Company</w:t>
            </w:r>
          </w:p>
        </w:tc>
        <w:tc>
          <w:tcPr>
            <w:tcW w:w="7837" w:type="dxa"/>
          </w:tcPr>
          <w:p w14:paraId="0E901852" w14:textId="77777777" w:rsidR="000952B2" w:rsidRPr="00E73B60" w:rsidRDefault="000952B2" w:rsidP="00F16CD0">
            <w:pPr>
              <w:rPr>
                <w:lang w:eastAsia="en-US"/>
              </w:rPr>
            </w:pPr>
            <w:r w:rsidRPr="00E73B60">
              <w:rPr>
                <w:lang w:eastAsia="en-US"/>
              </w:rPr>
              <w:t>View</w:t>
            </w:r>
          </w:p>
        </w:tc>
      </w:tr>
      <w:tr w:rsidR="000952B2" w:rsidRPr="00E73B60" w14:paraId="0A00928F" w14:textId="77777777" w:rsidTr="00F16CD0">
        <w:tc>
          <w:tcPr>
            <w:tcW w:w="1525" w:type="dxa"/>
          </w:tcPr>
          <w:p w14:paraId="64EF3CB4" w14:textId="44D8EA84" w:rsidR="000952B2" w:rsidRPr="00E73B60" w:rsidRDefault="00380375" w:rsidP="00F16CD0">
            <w:pPr>
              <w:rPr>
                <w:rFonts w:eastAsiaTheme="minorEastAsia"/>
                <w:lang w:eastAsia="zh-CN"/>
              </w:rPr>
            </w:pPr>
            <w:r>
              <w:rPr>
                <w:rFonts w:eastAsiaTheme="minorEastAsia"/>
                <w:lang w:eastAsia="zh-CN"/>
              </w:rPr>
              <w:t xml:space="preserve">Intel </w:t>
            </w:r>
          </w:p>
        </w:tc>
        <w:tc>
          <w:tcPr>
            <w:tcW w:w="7837" w:type="dxa"/>
          </w:tcPr>
          <w:p w14:paraId="48F8C093" w14:textId="6F6B1FC9" w:rsidR="000952B2" w:rsidRPr="00E73B60" w:rsidRDefault="001E1310" w:rsidP="00F16CD0">
            <w:pPr>
              <w:rPr>
                <w:lang w:eastAsia="en-US"/>
              </w:rPr>
            </w:pPr>
            <w:r>
              <w:rPr>
                <w:lang w:eastAsia="en-US"/>
              </w:rPr>
              <w:t xml:space="preserve">We prefer Alt2 for both the discussion related to time-domain resource </w:t>
            </w:r>
            <w:r w:rsidR="00D662B1">
              <w:rPr>
                <w:lang w:eastAsia="en-US"/>
              </w:rPr>
              <w:t xml:space="preserve">used for RSSI measurements as well as the discussion related to the actual content of the L1-RSSI report. </w:t>
            </w:r>
          </w:p>
        </w:tc>
      </w:tr>
      <w:tr w:rsidR="00292C50" w:rsidRPr="00E73B60" w14:paraId="18078995" w14:textId="77777777" w:rsidTr="00F16CD0">
        <w:tc>
          <w:tcPr>
            <w:tcW w:w="1525" w:type="dxa"/>
          </w:tcPr>
          <w:p w14:paraId="3A9D039F" w14:textId="77777777" w:rsidR="00292C50" w:rsidRDefault="00292C50" w:rsidP="00F16CD0">
            <w:pPr>
              <w:rPr>
                <w:rFonts w:eastAsiaTheme="minorEastAsia"/>
                <w:lang w:eastAsia="zh-CN"/>
              </w:rPr>
            </w:pPr>
          </w:p>
        </w:tc>
        <w:tc>
          <w:tcPr>
            <w:tcW w:w="7837" w:type="dxa"/>
          </w:tcPr>
          <w:p w14:paraId="34A0CDE5" w14:textId="77777777" w:rsidR="00292C50" w:rsidRDefault="00292C50" w:rsidP="00F16CD0">
            <w:pPr>
              <w:rPr>
                <w:lang w:eastAsia="en-US"/>
              </w:rPr>
            </w:pPr>
          </w:p>
        </w:tc>
      </w:tr>
    </w:tbl>
    <w:p w14:paraId="369E693C" w14:textId="77777777" w:rsidR="000952B2" w:rsidRDefault="000952B2" w:rsidP="000952B2">
      <w:pPr>
        <w:widowControl/>
        <w:kinsoku/>
        <w:overflowPunct/>
        <w:autoSpaceDE/>
        <w:adjustRightInd/>
        <w:snapToGrid w:val="0"/>
        <w:spacing w:after="0" w:line="240" w:lineRule="auto"/>
        <w:ind w:left="720"/>
        <w:jc w:val="left"/>
        <w:textAlignment w:val="auto"/>
        <w:rPr>
          <w:rFonts w:eastAsia="Times New Roman"/>
        </w:rPr>
      </w:pPr>
    </w:p>
    <w:p w14:paraId="6AEEE802" w14:textId="77777777" w:rsidR="00ED044C" w:rsidRDefault="00ED044C" w:rsidP="0002491F">
      <w:pPr>
        <w:widowControl/>
        <w:kinsoku/>
        <w:overflowPunct/>
        <w:autoSpaceDE/>
        <w:adjustRightInd/>
        <w:snapToGrid w:val="0"/>
        <w:spacing w:after="0" w:line="240" w:lineRule="auto"/>
        <w:jc w:val="left"/>
        <w:textAlignment w:val="auto"/>
        <w:rPr>
          <w:rFonts w:eastAsia="Times New Roman"/>
        </w:rPr>
      </w:pPr>
    </w:p>
    <w:p w14:paraId="2E1CC3B8" w14:textId="5EECDD85" w:rsidR="00ED044C" w:rsidRDefault="0002491F" w:rsidP="004306FF">
      <w:pPr>
        <w:widowControl/>
        <w:kinsoku/>
        <w:overflowPunct/>
        <w:autoSpaceDE/>
        <w:adjustRightInd/>
        <w:snapToGrid w:val="0"/>
        <w:spacing w:after="0" w:line="240" w:lineRule="auto"/>
        <w:jc w:val="left"/>
        <w:textAlignment w:val="auto"/>
        <w:rPr>
          <w:rFonts w:eastAsia="Times New Roman"/>
        </w:rPr>
      </w:pPr>
      <w:r>
        <w:rPr>
          <w:rFonts w:eastAsia="Times New Roman"/>
        </w:rPr>
        <w:t>For scheme 2</w:t>
      </w:r>
      <w:r w:rsidR="00693A62">
        <w:rPr>
          <w:rFonts w:eastAsia="Times New Roman"/>
        </w:rPr>
        <w:t xml:space="preserve"> with</w:t>
      </w:r>
      <w:r w:rsidR="00ED044C">
        <w:rPr>
          <w:rFonts w:eastAsia="Times New Roman"/>
        </w:rPr>
        <w:t xml:space="preserve"> CCA or </w:t>
      </w:r>
      <w:proofErr w:type="spellStart"/>
      <w:r w:rsidR="00ED044C">
        <w:rPr>
          <w:rFonts w:eastAsia="Times New Roman"/>
        </w:rPr>
        <w:t>eCCA</w:t>
      </w:r>
      <w:proofErr w:type="spellEnd"/>
      <w:r w:rsidR="00ED044C">
        <w:rPr>
          <w:rFonts w:eastAsia="Times New Roman"/>
        </w:rPr>
        <w:t xml:space="preserve"> based receiver assistance with existing </w:t>
      </w:r>
      <w:proofErr w:type="spellStart"/>
      <w:r w:rsidR="00ED044C">
        <w:rPr>
          <w:rFonts w:eastAsia="Times New Roman"/>
        </w:rPr>
        <w:t>phy</w:t>
      </w:r>
      <w:proofErr w:type="spellEnd"/>
      <w:r w:rsidR="00ED044C">
        <w:rPr>
          <w:rFonts w:eastAsia="Times New Roman"/>
        </w:rPr>
        <w:t xml:space="preserve"> channel/signals with following schemes</w:t>
      </w:r>
    </w:p>
    <w:p w14:paraId="585E7941" w14:textId="77777777" w:rsidR="00405E77" w:rsidRDefault="00405E77" w:rsidP="00693A62">
      <w:pPr>
        <w:widowControl/>
        <w:numPr>
          <w:ilvl w:val="0"/>
          <w:numId w:val="5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B5EA3AE" w14:textId="77777777" w:rsidR="00405E77" w:rsidRDefault="00405E77" w:rsidP="00693A62">
      <w:pPr>
        <w:widowControl/>
        <w:numPr>
          <w:ilvl w:val="1"/>
          <w:numId w:val="52"/>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38BA27B9" w14:textId="77777777" w:rsidR="00405E77" w:rsidRDefault="00405E77" w:rsidP="00693A62">
      <w:pPr>
        <w:widowControl/>
        <w:numPr>
          <w:ilvl w:val="0"/>
          <w:numId w:val="52"/>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18F707F" w14:textId="77777777" w:rsidR="000952B2" w:rsidRDefault="000952B2" w:rsidP="000952B2">
      <w:pPr>
        <w:widowControl/>
        <w:kinsoku/>
        <w:overflowPunct/>
        <w:autoSpaceDE/>
        <w:adjustRightInd/>
        <w:snapToGrid w:val="0"/>
        <w:spacing w:after="0" w:line="240" w:lineRule="auto"/>
        <w:jc w:val="left"/>
        <w:textAlignment w:val="auto"/>
        <w:rPr>
          <w:rFonts w:eastAsia="Times New Roman"/>
        </w:rPr>
      </w:pPr>
    </w:p>
    <w:p w14:paraId="16172AE2" w14:textId="77777777" w:rsidR="00096534" w:rsidRPr="004306FF" w:rsidRDefault="00096534" w:rsidP="00096534">
      <w:pPr>
        <w:pStyle w:val="discussionpoint"/>
        <w:rPr>
          <w:snapToGrid/>
        </w:rPr>
      </w:pPr>
      <w:r w:rsidRPr="004306FF">
        <w:t>Discussion: 2.6.1-2</w:t>
      </w:r>
      <w:r w:rsidRPr="004306FF">
        <w:rPr>
          <w:snapToGrid/>
        </w:rPr>
        <w:t xml:space="preserve">: </w:t>
      </w:r>
    </w:p>
    <w:p w14:paraId="4FD55EAE" w14:textId="604B181F" w:rsidR="00096534" w:rsidRDefault="00096534" w:rsidP="000952B2">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24C1D0E5" w14:textId="7D4E48DC" w:rsidR="005A7A9A" w:rsidRPr="00004F52" w:rsidRDefault="005A7A9A" w:rsidP="00096534">
      <w:pPr>
        <w:pStyle w:val="ListParagraph"/>
        <w:numPr>
          <w:ilvl w:val="0"/>
          <w:numId w:val="52"/>
        </w:numPr>
        <w:kinsoku/>
        <w:overflowPunct/>
        <w:adjustRightInd/>
        <w:snapToGrid w:val="0"/>
        <w:spacing w:after="0" w:line="240" w:lineRule="auto"/>
        <w:textAlignment w:val="auto"/>
        <w:rPr>
          <w:rFonts w:eastAsia="Times New Roman"/>
          <w:lang w:val="en-US"/>
        </w:rPr>
      </w:pPr>
      <w:r>
        <w:rPr>
          <w:rFonts w:eastAsia="Times New Roman"/>
        </w:rPr>
        <w:t>For scheme 2</w:t>
      </w:r>
      <w:r w:rsidR="00037D4E">
        <w:rPr>
          <w:rFonts w:eastAsia="Times New Roman"/>
        </w:rPr>
        <w:t xml:space="preserve">-1, </w:t>
      </w:r>
      <w:r w:rsidR="00BC5776">
        <w:rPr>
          <w:rFonts w:eastAsia="Times New Roman"/>
        </w:rPr>
        <w:t xml:space="preserve">if DL data transmission is not granted </w:t>
      </w:r>
      <w:r w:rsidR="00977F78">
        <w:rPr>
          <w:rFonts w:eastAsia="Times New Roman"/>
        </w:rPr>
        <w:t xml:space="preserve">with the same DL DCI that schedules/triggers the first UL PUCCH/SRS transmission, and if </w:t>
      </w:r>
      <w:r w:rsidR="004835FB">
        <w:rPr>
          <w:rFonts w:eastAsia="Times New Roman"/>
        </w:rPr>
        <w:t xml:space="preserve">we don’t enforce the </w:t>
      </w:r>
      <w:r w:rsidR="004835FB" w:rsidRPr="00F5393D">
        <w:rPr>
          <w:rFonts w:eastAsia="Times New Roman"/>
          <w:lang w:val="en-US"/>
        </w:rPr>
        <w:t>behavior</w:t>
      </w:r>
      <w:r w:rsidR="004835FB">
        <w:rPr>
          <w:rFonts w:eastAsia="Times New Roman"/>
          <w:lang w:val="en-US"/>
        </w:rPr>
        <w:t xml:space="preserve"> </w:t>
      </w:r>
      <w:r w:rsidR="00A01BB0">
        <w:rPr>
          <w:rFonts w:eastAsia="Times New Roman"/>
          <w:lang w:val="en-US"/>
        </w:rPr>
        <w:t>that the</w:t>
      </w:r>
      <w:r w:rsidR="004835FB" w:rsidRPr="00096534">
        <w:rPr>
          <w:rFonts w:eastAsia="Times New Roman"/>
        </w:rPr>
        <w:t xml:space="preserve"> </w:t>
      </w:r>
      <w:proofErr w:type="spellStart"/>
      <w:r w:rsidR="00EB5544">
        <w:rPr>
          <w:rFonts w:eastAsia="Times New Roman"/>
        </w:rPr>
        <w:t>gNB</w:t>
      </w:r>
      <w:proofErr w:type="spellEnd"/>
      <w:r w:rsidR="00EB5544">
        <w:rPr>
          <w:rFonts w:eastAsia="Times New Roman"/>
        </w:rPr>
        <w:t xml:space="preserve"> </w:t>
      </w:r>
      <w:r w:rsidR="00DD49FA">
        <w:rPr>
          <w:rFonts w:eastAsia="Times New Roman"/>
        </w:rPr>
        <w:t>should not transmit if PUCCH</w:t>
      </w:r>
      <w:r w:rsidR="00D97ACC">
        <w:rPr>
          <w:rFonts w:eastAsia="Times New Roman"/>
        </w:rPr>
        <w:t xml:space="preserve">/SRS is not detected, the </w:t>
      </w:r>
      <w:r w:rsidR="00AE5FBC">
        <w:rPr>
          <w:rFonts w:eastAsia="Times New Roman"/>
        </w:rPr>
        <w:t xml:space="preserve">scheme has no spec impact and </w:t>
      </w:r>
      <w:r w:rsidR="00DE234E">
        <w:rPr>
          <w:rFonts w:eastAsia="Times New Roman"/>
        </w:rPr>
        <w:t>can be left for implementation</w:t>
      </w:r>
    </w:p>
    <w:p w14:paraId="083BDF00" w14:textId="5F9F7A1F" w:rsidR="00096534" w:rsidRPr="00096534" w:rsidRDefault="00096534" w:rsidP="00096534">
      <w:pPr>
        <w:pStyle w:val="ListParagraph"/>
        <w:numPr>
          <w:ilvl w:val="0"/>
          <w:numId w:val="52"/>
        </w:numPr>
        <w:kinsoku/>
        <w:overflowPunct/>
        <w:adjustRightInd/>
        <w:snapToGrid w:val="0"/>
        <w:spacing w:after="0" w:line="240" w:lineRule="auto"/>
        <w:textAlignment w:val="auto"/>
        <w:rPr>
          <w:rFonts w:eastAsia="Times New Roman"/>
          <w:lang w:val="en-US"/>
        </w:rPr>
      </w:pPr>
      <w:r>
        <w:rPr>
          <w:rFonts w:eastAsia="Times New Roman"/>
        </w:rPr>
        <w:t xml:space="preserve">For scheme 2-2, </w:t>
      </w:r>
      <w:r w:rsidR="00A01BB0">
        <w:rPr>
          <w:rFonts w:eastAsia="Times New Roman"/>
        </w:rPr>
        <w:t xml:space="preserve">if we don’t enforce the </w:t>
      </w:r>
      <w:proofErr w:type="spellStart"/>
      <w:r w:rsidR="00A01BB0">
        <w:rPr>
          <w:rFonts w:eastAsia="Times New Roman"/>
        </w:rPr>
        <w:t>behavior</w:t>
      </w:r>
      <w:proofErr w:type="spellEnd"/>
      <w:r w:rsidR="00A01BB0">
        <w:rPr>
          <w:rFonts w:eastAsia="Times New Roman"/>
        </w:rPr>
        <w:t xml:space="preserve"> that the </w:t>
      </w:r>
      <w:proofErr w:type="spellStart"/>
      <w:r w:rsidR="00A01BB0">
        <w:rPr>
          <w:rFonts w:eastAsia="Times New Roman"/>
        </w:rPr>
        <w:t>gNB</w:t>
      </w:r>
      <w:proofErr w:type="spellEnd"/>
      <w:r w:rsidR="00A01BB0">
        <w:rPr>
          <w:rFonts w:eastAsia="Times New Roman"/>
        </w:rPr>
        <w:t xml:space="preserve"> should not transmit if the PUSCH is not detected, the scheme has no spec impact and can be left for implementation</w:t>
      </w:r>
    </w:p>
    <w:p w14:paraId="4ECD55C5" w14:textId="77777777" w:rsidR="005A7A9A" w:rsidRDefault="005A7A9A" w:rsidP="000952B2">
      <w:pPr>
        <w:widowControl/>
        <w:kinsoku/>
        <w:overflowPunct/>
        <w:autoSpaceDE/>
        <w:adjustRightInd/>
        <w:snapToGrid w:val="0"/>
        <w:spacing w:after="0" w:line="240" w:lineRule="auto"/>
        <w:jc w:val="left"/>
        <w:textAlignment w:val="auto"/>
        <w:rPr>
          <w:rFonts w:eastAsia="Times New Roman"/>
        </w:rPr>
      </w:pPr>
    </w:p>
    <w:p w14:paraId="55CEF0EF" w14:textId="77777777" w:rsidR="00693A62" w:rsidRDefault="00693A62" w:rsidP="000952B2">
      <w:pPr>
        <w:widowControl/>
        <w:kinsoku/>
        <w:overflowPunct/>
        <w:autoSpaceDE/>
        <w:adjustRightInd/>
        <w:snapToGrid w:val="0"/>
        <w:spacing w:after="0" w:line="240" w:lineRule="auto"/>
        <w:jc w:val="left"/>
        <w:textAlignment w:val="auto"/>
        <w:rPr>
          <w:rFonts w:eastAsia="Times New Roman"/>
        </w:rPr>
      </w:pPr>
    </w:p>
    <w:p w14:paraId="4DACF291" w14:textId="77777777" w:rsidR="000952B2" w:rsidRPr="00E73B60" w:rsidRDefault="000952B2" w:rsidP="000952B2">
      <w:r w:rsidRPr="00E73B60">
        <w:lastRenderedPageBreak/>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0952B2" w:rsidRPr="00E73B60" w14:paraId="490082BC" w14:textId="77777777" w:rsidTr="00F16CD0">
        <w:tc>
          <w:tcPr>
            <w:tcW w:w="1525" w:type="dxa"/>
          </w:tcPr>
          <w:p w14:paraId="7EE27E5D" w14:textId="77777777" w:rsidR="000952B2" w:rsidRPr="00E73B60" w:rsidRDefault="000952B2" w:rsidP="00F16CD0">
            <w:pPr>
              <w:rPr>
                <w:lang w:eastAsia="en-US"/>
              </w:rPr>
            </w:pPr>
            <w:r w:rsidRPr="00E73B60">
              <w:rPr>
                <w:lang w:eastAsia="en-US"/>
              </w:rPr>
              <w:t>Company</w:t>
            </w:r>
          </w:p>
        </w:tc>
        <w:tc>
          <w:tcPr>
            <w:tcW w:w="7837" w:type="dxa"/>
          </w:tcPr>
          <w:p w14:paraId="52169FE2" w14:textId="77777777" w:rsidR="000952B2" w:rsidRPr="00E73B60" w:rsidRDefault="000952B2" w:rsidP="00F16CD0">
            <w:pPr>
              <w:rPr>
                <w:lang w:eastAsia="en-US"/>
              </w:rPr>
            </w:pPr>
            <w:r w:rsidRPr="00E73B60">
              <w:rPr>
                <w:lang w:eastAsia="en-US"/>
              </w:rPr>
              <w:t>View</w:t>
            </w:r>
          </w:p>
        </w:tc>
      </w:tr>
      <w:tr w:rsidR="000952B2" w:rsidRPr="00E73B60" w14:paraId="1ADF7F66" w14:textId="77777777" w:rsidTr="00292C50">
        <w:trPr>
          <w:trHeight w:val="179"/>
        </w:trPr>
        <w:tc>
          <w:tcPr>
            <w:tcW w:w="1525" w:type="dxa"/>
          </w:tcPr>
          <w:p w14:paraId="33A433C6" w14:textId="5F28D613" w:rsidR="000952B2" w:rsidRPr="00E73B60" w:rsidRDefault="00D662B1" w:rsidP="00F16CD0">
            <w:pPr>
              <w:rPr>
                <w:rFonts w:eastAsiaTheme="minorEastAsia"/>
                <w:lang w:eastAsia="zh-CN"/>
              </w:rPr>
            </w:pPr>
            <w:r>
              <w:rPr>
                <w:rFonts w:eastAsiaTheme="minorEastAsia"/>
                <w:lang w:eastAsia="zh-CN"/>
              </w:rPr>
              <w:t>Intel</w:t>
            </w:r>
          </w:p>
        </w:tc>
        <w:tc>
          <w:tcPr>
            <w:tcW w:w="7837" w:type="dxa"/>
          </w:tcPr>
          <w:p w14:paraId="3D6305BA" w14:textId="6EADF8EC" w:rsidR="000952B2" w:rsidRPr="00E73B60" w:rsidRDefault="00F4635A" w:rsidP="00F16CD0">
            <w:pPr>
              <w:rPr>
                <w:lang w:eastAsia="en-US"/>
              </w:rPr>
            </w:pPr>
            <w:r>
              <w:rPr>
                <w:lang w:eastAsia="en-US"/>
              </w:rPr>
              <w:t xml:space="preserve">We agree with the FL’s </w:t>
            </w:r>
            <w:r w:rsidR="008948C7">
              <w:rPr>
                <w:lang w:eastAsia="en-US"/>
              </w:rPr>
              <w:t>observation.</w:t>
            </w:r>
          </w:p>
        </w:tc>
      </w:tr>
      <w:tr w:rsidR="00292C50" w:rsidRPr="00E73B60" w14:paraId="69F627E4" w14:textId="77777777" w:rsidTr="00292C50">
        <w:trPr>
          <w:trHeight w:val="179"/>
        </w:trPr>
        <w:tc>
          <w:tcPr>
            <w:tcW w:w="1525" w:type="dxa"/>
          </w:tcPr>
          <w:p w14:paraId="523E372E" w14:textId="77777777" w:rsidR="00292C50" w:rsidRDefault="00292C50" w:rsidP="00F16CD0">
            <w:pPr>
              <w:rPr>
                <w:rFonts w:eastAsiaTheme="minorEastAsia"/>
                <w:lang w:eastAsia="zh-CN"/>
              </w:rPr>
            </w:pPr>
          </w:p>
        </w:tc>
        <w:tc>
          <w:tcPr>
            <w:tcW w:w="7837" w:type="dxa"/>
          </w:tcPr>
          <w:p w14:paraId="37D7B98D" w14:textId="77777777" w:rsidR="00292C50" w:rsidRDefault="00292C50" w:rsidP="00F16CD0">
            <w:pPr>
              <w:rPr>
                <w:lang w:eastAsia="en-US"/>
              </w:rPr>
            </w:pPr>
          </w:p>
        </w:tc>
      </w:tr>
    </w:tbl>
    <w:p w14:paraId="5ED51A1E" w14:textId="77777777" w:rsidR="000952B2" w:rsidRDefault="000952B2" w:rsidP="00A602E4">
      <w:pPr>
        <w:widowControl/>
        <w:kinsoku/>
        <w:overflowPunct/>
        <w:autoSpaceDE/>
        <w:adjustRightInd/>
        <w:snapToGrid w:val="0"/>
        <w:spacing w:after="0" w:line="240" w:lineRule="auto"/>
        <w:jc w:val="left"/>
        <w:textAlignment w:val="auto"/>
        <w:rPr>
          <w:rFonts w:eastAsia="Times New Roman"/>
        </w:rPr>
      </w:pPr>
    </w:p>
    <w:p w14:paraId="321064AF" w14:textId="7B2E5621" w:rsidR="00A602E4" w:rsidRPr="004306FF" w:rsidRDefault="00A602E4" w:rsidP="00A602E4">
      <w:pPr>
        <w:pStyle w:val="discussionpoint"/>
        <w:rPr>
          <w:snapToGrid/>
        </w:rPr>
      </w:pPr>
      <w:r w:rsidRPr="004306FF">
        <w:t>Discussion: 2.6.1-</w:t>
      </w:r>
      <w:r>
        <w:t>3</w:t>
      </w:r>
      <w:r w:rsidRPr="004306FF">
        <w:rPr>
          <w:snapToGrid/>
        </w:rPr>
        <w:t xml:space="preserve">: </w:t>
      </w:r>
    </w:p>
    <w:p w14:paraId="587D445B" w14:textId="2CBC0C3E" w:rsidR="00A602E4" w:rsidRDefault="006D26B2" w:rsidP="00A602E4">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w:t>
      </w:r>
      <w:r w:rsidR="00E459BA">
        <w:rPr>
          <w:rFonts w:eastAsia="Times New Roman"/>
        </w:rPr>
        <w:t>explicitly</w:t>
      </w:r>
      <w:r>
        <w:rPr>
          <w:rFonts w:eastAsia="Times New Roman"/>
        </w:rPr>
        <w:t xml:space="preserve"> introduce in the spec that</w:t>
      </w:r>
    </w:p>
    <w:p w14:paraId="109E0413" w14:textId="17BFAFF5" w:rsidR="006D26B2" w:rsidRPr="006D26B2" w:rsidRDefault="006D26B2" w:rsidP="006D26B2">
      <w:pPr>
        <w:pStyle w:val="ListParagraph"/>
        <w:numPr>
          <w:ilvl w:val="0"/>
          <w:numId w:val="52"/>
        </w:numPr>
        <w:kinsoku/>
        <w:overflowPunct/>
        <w:adjustRightInd/>
        <w:snapToGrid w:val="0"/>
        <w:spacing w:after="0" w:line="240" w:lineRule="auto"/>
        <w:textAlignment w:val="auto"/>
        <w:rPr>
          <w:rFonts w:eastAsia="Times New Roman"/>
        </w:rPr>
      </w:pPr>
      <w:r>
        <w:rPr>
          <w:rFonts w:eastAsia="Times New Roman"/>
        </w:rPr>
        <w:t xml:space="preserve">In Scheme 2-1, </w:t>
      </w:r>
      <w:r w:rsidR="00E459BA">
        <w:rPr>
          <w:rFonts w:eastAsia="Times New Roman"/>
          <w:lang w:val="en-US"/>
        </w:rPr>
        <w:t>the</w:t>
      </w:r>
      <w:r w:rsidR="00E459BA" w:rsidRPr="00096534">
        <w:rPr>
          <w:rFonts w:eastAsia="Times New Roman"/>
        </w:rPr>
        <w:t xml:space="preserve"> </w:t>
      </w:r>
      <w:proofErr w:type="spellStart"/>
      <w:r w:rsidR="00E459BA" w:rsidRPr="00096534">
        <w:rPr>
          <w:rFonts w:eastAsia="Times New Roman"/>
        </w:rPr>
        <w:t>gNB</w:t>
      </w:r>
      <w:proofErr w:type="spellEnd"/>
      <w:r w:rsidR="00E459BA" w:rsidRPr="00096534">
        <w:rPr>
          <w:rFonts w:eastAsia="Times New Roman"/>
        </w:rPr>
        <w:t xml:space="preserve"> should not transmit </w:t>
      </w:r>
      <w:r w:rsidR="00D52E10">
        <w:rPr>
          <w:rFonts w:eastAsia="Times New Roman"/>
        </w:rPr>
        <w:t xml:space="preserve">DL data </w:t>
      </w:r>
      <w:r w:rsidR="00E459BA" w:rsidRPr="00096534">
        <w:rPr>
          <w:rFonts w:eastAsia="Times New Roman"/>
        </w:rPr>
        <w:t>if PUCCH/SRS is not detected</w:t>
      </w:r>
    </w:p>
    <w:p w14:paraId="7BE040C5" w14:textId="6EF736C5" w:rsidR="00E459BA" w:rsidRDefault="00E459BA" w:rsidP="00E459BA">
      <w:pPr>
        <w:pStyle w:val="ListParagraph"/>
        <w:numPr>
          <w:ilvl w:val="0"/>
          <w:numId w:val="52"/>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sidRPr="00096534">
        <w:rPr>
          <w:rFonts w:eastAsia="Times New Roman"/>
        </w:rPr>
        <w:t xml:space="preserve"> </w:t>
      </w:r>
      <w:proofErr w:type="spellStart"/>
      <w:r w:rsidRPr="00096534">
        <w:rPr>
          <w:rFonts w:eastAsia="Times New Roman"/>
        </w:rPr>
        <w:t>gNB</w:t>
      </w:r>
      <w:proofErr w:type="spellEnd"/>
      <w:r w:rsidRPr="00096534">
        <w:rPr>
          <w:rFonts w:eastAsia="Times New Roman"/>
        </w:rPr>
        <w:t xml:space="preserve"> should not transmit </w:t>
      </w:r>
      <w:r w:rsidR="00D52E10">
        <w:rPr>
          <w:rFonts w:eastAsia="Times New Roman"/>
        </w:rPr>
        <w:t xml:space="preserve">DL data </w:t>
      </w:r>
      <w:r w:rsidRPr="00096534">
        <w:rPr>
          <w:rFonts w:eastAsia="Times New Roman"/>
        </w:rPr>
        <w:t>if PU</w:t>
      </w:r>
      <w:r>
        <w:rPr>
          <w:rFonts w:eastAsia="Times New Roman"/>
        </w:rPr>
        <w:t>S</w:t>
      </w:r>
      <w:r w:rsidRPr="00096534">
        <w:rPr>
          <w:rFonts w:eastAsia="Times New Roman"/>
        </w:rPr>
        <w:t>CH is not detected</w:t>
      </w:r>
    </w:p>
    <w:p w14:paraId="01101BA2" w14:textId="77777777" w:rsidR="00E459BA" w:rsidRPr="00E459BA" w:rsidRDefault="00E459BA" w:rsidP="00E459BA">
      <w:pPr>
        <w:kinsoku/>
        <w:overflowPunct/>
        <w:adjustRightInd/>
        <w:snapToGrid w:val="0"/>
        <w:spacing w:after="0" w:line="240" w:lineRule="auto"/>
        <w:textAlignment w:val="auto"/>
        <w:rPr>
          <w:rFonts w:eastAsia="Times New Roman"/>
        </w:rPr>
      </w:pPr>
    </w:p>
    <w:p w14:paraId="4945E26D" w14:textId="77777777" w:rsidR="00A602E4" w:rsidRPr="00E73B60" w:rsidRDefault="00A602E4" w:rsidP="00A602E4">
      <w:r w:rsidRPr="00E73B60">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A602E4" w:rsidRPr="00E73B60" w14:paraId="12D774E6" w14:textId="77777777" w:rsidTr="009434B8">
        <w:tc>
          <w:tcPr>
            <w:tcW w:w="1525" w:type="dxa"/>
          </w:tcPr>
          <w:p w14:paraId="190C5667" w14:textId="77777777" w:rsidR="00A602E4" w:rsidRPr="00E73B60" w:rsidRDefault="00A602E4" w:rsidP="009434B8">
            <w:pPr>
              <w:rPr>
                <w:lang w:eastAsia="en-US"/>
              </w:rPr>
            </w:pPr>
            <w:r w:rsidRPr="00E73B60">
              <w:rPr>
                <w:lang w:eastAsia="en-US"/>
              </w:rPr>
              <w:t>Company</w:t>
            </w:r>
          </w:p>
        </w:tc>
        <w:tc>
          <w:tcPr>
            <w:tcW w:w="7837" w:type="dxa"/>
          </w:tcPr>
          <w:p w14:paraId="095B68FD" w14:textId="77777777" w:rsidR="00A602E4" w:rsidRPr="00E73B60" w:rsidRDefault="00A602E4" w:rsidP="009434B8">
            <w:pPr>
              <w:rPr>
                <w:lang w:eastAsia="en-US"/>
              </w:rPr>
            </w:pPr>
            <w:r w:rsidRPr="00E73B60">
              <w:rPr>
                <w:lang w:eastAsia="en-US"/>
              </w:rPr>
              <w:t>View</w:t>
            </w:r>
          </w:p>
        </w:tc>
      </w:tr>
      <w:tr w:rsidR="00A602E4" w:rsidRPr="00E73B60" w14:paraId="5AE56881" w14:textId="77777777" w:rsidTr="009434B8">
        <w:tc>
          <w:tcPr>
            <w:tcW w:w="1525" w:type="dxa"/>
          </w:tcPr>
          <w:p w14:paraId="6EAC5DDD" w14:textId="520525AA" w:rsidR="00A602E4" w:rsidRPr="00E73B60" w:rsidRDefault="008948C7" w:rsidP="009434B8">
            <w:pPr>
              <w:rPr>
                <w:rFonts w:eastAsiaTheme="minorEastAsia"/>
                <w:lang w:eastAsia="zh-CN"/>
              </w:rPr>
            </w:pPr>
            <w:r>
              <w:rPr>
                <w:rFonts w:eastAsiaTheme="minorEastAsia"/>
                <w:lang w:eastAsia="zh-CN"/>
              </w:rPr>
              <w:t>Intel</w:t>
            </w:r>
          </w:p>
        </w:tc>
        <w:tc>
          <w:tcPr>
            <w:tcW w:w="7837" w:type="dxa"/>
          </w:tcPr>
          <w:p w14:paraId="454D6F6F" w14:textId="01ED8553" w:rsidR="00A602E4" w:rsidRDefault="008948C7" w:rsidP="009434B8">
            <w:pPr>
              <w:rPr>
                <w:lang w:eastAsia="en-US"/>
              </w:rPr>
            </w:pPr>
            <w:r>
              <w:rPr>
                <w:lang w:eastAsia="en-US"/>
              </w:rPr>
              <w:t xml:space="preserve">We support to </w:t>
            </w:r>
            <w:r w:rsidR="008C467D">
              <w:rPr>
                <w:lang w:eastAsia="en-US"/>
              </w:rPr>
              <w:t xml:space="preserve">explicit indicate the conditional transmission upon  detection of either </w:t>
            </w:r>
            <w:r w:rsidR="008C467D" w:rsidRPr="00096534">
              <w:rPr>
                <w:rFonts w:eastAsia="Times New Roman"/>
              </w:rPr>
              <w:t>PUCCH/SRS</w:t>
            </w:r>
            <w:r w:rsidR="008C467D">
              <w:rPr>
                <w:rFonts w:eastAsia="Times New Roman"/>
              </w:rPr>
              <w:t xml:space="preserve"> or </w:t>
            </w:r>
            <w:r w:rsidR="008C467D" w:rsidRPr="00096534">
              <w:rPr>
                <w:rFonts w:eastAsia="Times New Roman"/>
              </w:rPr>
              <w:t>PU</w:t>
            </w:r>
            <w:r w:rsidR="008C467D">
              <w:rPr>
                <w:rFonts w:eastAsia="Times New Roman"/>
              </w:rPr>
              <w:t>S</w:t>
            </w:r>
            <w:r w:rsidR="008C467D" w:rsidRPr="00096534">
              <w:rPr>
                <w:rFonts w:eastAsia="Times New Roman"/>
              </w:rPr>
              <w:t>CH</w:t>
            </w:r>
            <w:r w:rsidR="008C467D">
              <w:rPr>
                <w:rFonts w:eastAsia="Times New Roman"/>
              </w:rPr>
              <w:t xml:space="preserve"> for scheme 2-1 and scheme 2-2, respectively. </w:t>
            </w:r>
          </w:p>
          <w:p w14:paraId="6599DDF8" w14:textId="32D23524" w:rsidR="008C467D" w:rsidRPr="00E73B60" w:rsidRDefault="008C467D" w:rsidP="009434B8">
            <w:pPr>
              <w:rPr>
                <w:lang w:eastAsia="en-US"/>
              </w:rPr>
            </w:pPr>
          </w:p>
        </w:tc>
      </w:tr>
      <w:tr w:rsidR="00292C50" w:rsidRPr="00E73B60" w14:paraId="28E7C285" w14:textId="77777777" w:rsidTr="009434B8">
        <w:tc>
          <w:tcPr>
            <w:tcW w:w="1525" w:type="dxa"/>
          </w:tcPr>
          <w:p w14:paraId="333A85D0" w14:textId="77777777" w:rsidR="00292C50" w:rsidRDefault="00292C50" w:rsidP="009434B8">
            <w:pPr>
              <w:rPr>
                <w:rFonts w:eastAsiaTheme="minorEastAsia"/>
                <w:lang w:eastAsia="zh-CN"/>
              </w:rPr>
            </w:pPr>
          </w:p>
        </w:tc>
        <w:tc>
          <w:tcPr>
            <w:tcW w:w="7837" w:type="dxa"/>
          </w:tcPr>
          <w:p w14:paraId="672C488A" w14:textId="77777777" w:rsidR="00292C50" w:rsidRDefault="00292C50" w:rsidP="009434B8">
            <w:pPr>
              <w:rPr>
                <w:lang w:eastAsia="en-US"/>
              </w:rPr>
            </w:pPr>
          </w:p>
        </w:tc>
      </w:tr>
    </w:tbl>
    <w:p w14:paraId="6491EFE4" w14:textId="77777777" w:rsidR="000952B2" w:rsidRDefault="000952B2" w:rsidP="000952B2">
      <w:pPr>
        <w:widowControl/>
        <w:kinsoku/>
        <w:overflowPunct/>
        <w:autoSpaceDE/>
        <w:adjustRightInd/>
        <w:snapToGrid w:val="0"/>
        <w:spacing w:after="0" w:line="240" w:lineRule="auto"/>
        <w:jc w:val="left"/>
        <w:textAlignment w:val="auto"/>
        <w:rPr>
          <w:rFonts w:eastAsia="Times New Roman"/>
        </w:rPr>
      </w:pPr>
    </w:p>
    <w:p w14:paraId="1D56B2A7" w14:textId="7E1F3B7F" w:rsidR="00E459BA" w:rsidRPr="004306FF" w:rsidRDefault="00E459BA" w:rsidP="00E459BA">
      <w:pPr>
        <w:pStyle w:val="discussionpoint"/>
        <w:rPr>
          <w:snapToGrid/>
        </w:rPr>
      </w:pPr>
      <w:r w:rsidRPr="004306FF">
        <w:t>Discussion: 2.6.1-</w:t>
      </w:r>
      <w:r>
        <w:t>4</w:t>
      </w:r>
      <w:r w:rsidRPr="004306FF">
        <w:rPr>
          <w:snapToGrid/>
        </w:rPr>
        <w:t xml:space="preserve">: </w:t>
      </w:r>
    </w:p>
    <w:p w14:paraId="17EF78E3" w14:textId="4F548BC9" w:rsidR="00DF3C7E" w:rsidRPr="00474A0E" w:rsidRDefault="00DF3C7E" w:rsidP="00474A0E">
      <w:pPr>
        <w:widowControl/>
        <w:kinsoku/>
        <w:overflowPunct/>
        <w:autoSpaceDE/>
        <w:adjustRightInd/>
        <w:snapToGrid w:val="0"/>
        <w:spacing w:after="0" w:line="240" w:lineRule="auto"/>
        <w:jc w:val="left"/>
        <w:textAlignment w:val="auto"/>
        <w:rPr>
          <w:rFonts w:eastAsia="Times New Roman"/>
        </w:rPr>
      </w:pPr>
      <w:r w:rsidRPr="00474A0E">
        <w:rPr>
          <w:rFonts w:eastAsia="Times New Roman"/>
        </w:rPr>
        <w:t>Do you support the following:</w:t>
      </w:r>
    </w:p>
    <w:p w14:paraId="7DB136C4" w14:textId="2986AF5E" w:rsidR="00E459BA" w:rsidRDefault="00E459BA" w:rsidP="00DF3C7E">
      <w:pPr>
        <w:pStyle w:val="ListParagraph"/>
        <w:numPr>
          <w:ilvl w:val="0"/>
          <w:numId w:val="52"/>
        </w:numPr>
        <w:kinsoku/>
        <w:overflowPunct/>
        <w:adjustRightInd/>
        <w:snapToGrid w:val="0"/>
        <w:spacing w:after="0" w:line="240" w:lineRule="auto"/>
        <w:textAlignment w:val="auto"/>
        <w:rPr>
          <w:rFonts w:eastAsia="Times New Roman"/>
        </w:rPr>
      </w:pPr>
      <w:r>
        <w:rPr>
          <w:rFonts w:eastAsia="Times New Roman"/>
        </w:rPr>
        <w:t xml:space="preserve">For Scheme 2-1, </w:t>
      </w:r>
      <w:r w:rsidR="00051666">
        <w:rPr>
          <w:rFonts w:eastAsia="Times New Roman"/>
          <w:lang w:val="en-US"/>
        </w:rPr>
        <w:t xml:space="preserve">the same DCI </w:t>
      </w:r>
      <w:r w:rsidR="003A5911">
        <w:rPr>
          <w:rFonts w:eastAsia="Times New Roman"/>
          <w:lang w:val="en-US"/>
        </w:rPr>
        <w:t>schedules the DL data also triggers the PUCCH/SRS transmission</w:t>
      </w:r>
      <w:r w:rsidR="00DF09AC">
        <w:rPr>
          <w:rFonts w:eastAsia="Times New Roman"/>
          <w:lang w:val="en-US"/>
        </w:rPr>
        <w:t xml:space="preserve"> </w:t>
      </w:r>
    </w:p>
    <w:p w14:paraId="128F0008" w14:textId="77777777" w:rsidR="00E459BA" w:rsidRPr="00E459BA" w:rsidRDefault="00E459BA" w:rsidP="00E459BA">
      <w:pPr>
        <w:kinsoku/>
        <w:overflowPunct/>
        <w:adjustRightInd/>
        <w:snapToGrid w:val="0"/>
        <w:spacing w:after="0" w:line="240" w:lineRule="auto"/>
        <w:textAlignment w:val="auto"/>
        <w:rPr>
          <w:rFonts w:eastAsia="Times New Roman"/>
        </w:rPr>
      </w:pPr>
    </w:p>
    <w:p w14:paraId="1300EC14" w14:textId="77777777" w:rsidR="00E459BA" w:rsidRPr="00E73B60" w:rsidRDefault="00E459BA" w:rsidP="00E459BA">
      <w:r w:rsidRPr="00E73B60">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459BA" w:rsidRPr="00E73B60" w14:paraId="5E9C1AEC" w14:textId="77777777" w:rsidTr="00E33E28">
        <w:tc>
          <w:tcPr>
            <w:tcW w:w="1525" w:type="dxa"/>
          </w:tcPr>
          <w:p w14:paraId="256D8572" w14:textId="77777777" w:rsidR="00E459BA" w:rsidRPr="00E73B60" w:rsidRDefault="00E459BA" w:rsidP="00E33E28">
            <w:pPr>
              <w:rPr>
                <w:lang w:eastAsia="en-US"/>
              </w:rPr>
            </w:pPr>
            <w:r w:rsidRPr="00E73B60">
              <w:rPr>
                <w:lang w:eastAsia="en-US"/>
              </w:rPr>
              <w:t>Company</w:t>
            </w:r>
          </w:p>
        </w:tc>
        <w:tc>
          <w:tcPr>
            <w:tcW w:w="7837" w:type="dxa"/>
          </w:tcPr>
          <w:p w14:paraId="75A53982" w14:textId="77777777" w:rsidR="00E459BA" w:rsidRPr="00E73B60" w:rsidRDefault="00E459BA" w:rsidP="00E33E28">
            <w:pPr>
              <w:rPr>
                <w:lang w:eastAsia="en-US"/>
              </w:rPr>
            </w:pPr>
            <w:r w:rsidRPr="00E73B60">
              <w:rPr>
                <w:lang w:eastAsia="en-US"/>
              </w:rPr>
              <w:t>View</w:t>
            </w:r>
          </w:p>
        </w:tc>
      </w:tr>
      <w:tr w:rsidR="00E459BA" w:rsidRPr="00E73B60" w14:paraId="152C338F" w14:textId="77777777" w:rsidTr="00E33E28">
        <w:tc>
          <w:tcPr>
            <w:tcW w:w="1525" w:type="dxa"/>
          </w:tcPr>
          <w:p w14:paraId="25C1C2C0" w14:textId="38DD76B4" w:rsidR="00E459BA" w:rsidRPr="00E73B60" w:rsidRDefault="00370D82" w:rsidP="00E33E28">
            <w:pPr>
              <w:rPr>
                <w:rFonts w:eastAsiaTheme="minorEastAsia"/>
                <w:lang w:eastAsia="zh-CN"/>
              </w:rPr>
            </w:pPr>
            <w:r>
              <w:rPr>
                <w:rFonts w:eastAsiaTheme="minorEastAsia"/>
                <w:lang w:eastAsia="zh-CN"/>
              </w:rPr>
              <w:t xml:space="preserve">Intel </w:t>
            </w:r>
          </w:p>
        </w:tc>
        <w:tc>
          <w:tcPr>
            <w:tcW w:w="7837" w:type="dxa"/>
          </w:tcPr>
          <w:p w14:paraId="155912A0" w14:textId="602AB6C2" w:rsidR="00E459BA" w:rsidRPr="00E73B60" w:rsidRDefault="00BF2163" w:rsidP="00E33E28">
            <w:pPr>
              <w:rPr>
                <w:lang w:eastAsia="en-US"/>
              </w:rPr>
            </w:pPr>
            <w:r>
              <w:rPr>
                <w:lang w:eastAsia="en-US"/>
              </w:rPr>
              <w:t xml:space="preserve">The </w:t>
            </w:r>
            <w:r w:rsidR="00AA6CC5">
              <w:rPr>
                <w:lang w:eastAsia="en-US"/>
              </w:rPr>
              <w:t>DL data could be scheduled through a separate DCI.</w:t>
            </w:r>
          </w:p>
        </w:tc>
      </w:tr>
      <w:tr w:rsidR="00292C50" w:rsidRPr="00E73B60" w14:paraId="3780D58E" w14:textId="77777777" w:rsidTr="00E33E28">
        <w:tc>
          <w:tcPr>
            <w:tcW w:w="1525" w:type="dxa"/>
          </w:tcPr>
          <w:p w14:paraId="01D3F299" w14:textId="77777777" w:rsidR="00292C50" w:rsidRDefault="00292C50" w:rsidP="00E33E28">
            <w:pPr>
              <w:rPr>
                <w:rFonts w:eastAsiaTheme="minorEastAsia"/>
                <w:lang w:eastAsia="zh-CN"/>
              </w:rPr>
            </w:pPr>
          </w:p>
        </w:tc>
        <w:tc>
          <w:tcPr>
            <w:tcW w:w="7837" w:type="dxa"/>
          </w:tcPr>
          <w:p w14:paraId="3B0E87E9" w14:textId="77777777" w:rsidR="00292C50" w:rsidRDefault="00292C50" w:rsidP="00E33E28">
            <w:pPr>
              <w:rPr>
                <w:lang w:eastAsia="en-US"/>
              </w:rPr>
            </w:pPr>
          </w:p>
        </w:tc>
      </w:tr>
    </w:tbl>
    <w:p w14:paraId="55C06B16" w14:textId="77777777" w:rsidR="00E459BA" w:rsidRDefault="00E459BA" w:rsidP="000952B2">
      <w:pPr>
        <w:widowControl/>
        <w:kinsoku/>
        <w:overflowPunct/>
        <w:autoSpaceDE/>
        <w:adjustRightInd/>
        <w:snapToGrid w:val="0"/>
        <w:spacing w:after="0" w:line="240" w:lineRule="auto"/>
        <w:jc w:val="left"/>
        <w:textAlignment w:val="auto"/>
        <w:rPr>
          <w:rFonts w:eastAsia="Times New Roman"/>
        </w:rPr>
      </w:pPr>
    </w:p>
    <w:p w14:paraId="62E320DC" w14:textId="1C9DF3BD" w:rsidR="00ED044C" w:rsidRDefault="0018154E" w:rsidP="00ED044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3, </w:t>
      </w:r>
      <w:r w:rsidR="00053563">
        <w:rPr>
          <w:rFonts w:eastAsia="Times New Roman"/>
        </w:rPr>
        <w:t>seems that we don’t have con</w:t>
      </w:r>
      <w:r w:rsidR="000C4D6B">
        <w:rPr>
          <w:rFonts w:eastAsia="Times New Roman"/>
        </w:rPr>
        <w:t>sensus to support it.</w:t>
      </w:r>
    </w:p>
    <w:p w14:paraId="25ADFFA3" w14:textId="77777777" w:rsidR="00520B4A" w:rsidRDefault="00520B4A" w:rsidP="00B746CA">
      <w:pPr>
        <w:widowControl/>
        <w:kinsoku/>
        <w:overflowPunct/>
        <w:autoSpaceDE/>
        <w:adjustRightInd/>
        <w:snapToGrid w:val="0"/>
        <w:spacing w:after="0" w:line="240" w:lineRule="auto"/>
        <w:jc w:val="left"/>
        <w:textAlignment w:val="auto"/>
        <w:rPr>
          <w:rStyle w:val="discussionpointChar"/>
        </w:rPr>
      </w:pPr>
    </w:p>
    <w:p w14:paraId="5CFB16BB" w14:textId="23512595" w:rsidR="00520B4A" w:rsidRPr="00125FEB" w:rsidRDefault="00520B4A" w:rsidP="00125FEB">
      <w:pPr>
        <w:pStyle w:val="discussionpoint"/>
      </w:pPr>
      <w:r w:rsidRPr="00125FEB">
        <w:rPr>
          <w:snapToGrid/>
        </w:rPr>
        <w:t>Proposed conclusion</w:t>
      </w:r>
      <w:r w:rsidR="00ED044C" w:rsidRPr="00125FEB">
        <w:rPr>
          <w:snapToGrid/>
        </w:rPr>
        <w:t xml:space="preserve"> 2.6.1-</w:t>
      </w:r>
      <w:r w:rsidR="00DF3C7E">
        <w:rPr>
          <w:snapToGrid/>
        </w:rPr>
        <w:t>5</w:t>
      </w:r>
      <w:r w:rsidR="00ED044C" w:rsidRPr="00125FEB">
        <w:t xml:space="preserve"> </w:t>
      </w:r>
    </w:p>
    <w:p w14:paraId="256B3073" w14:textId="0902D679" w:rsidR="00125FEB" w:rsidRDefault="00125FEB" w:rsidP="00B746CA">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5C6C2EE9" w14:textId="77777777" w:rsidR="00125FEB" w:rsidRDefault="00125FEB" w:rsidP="00B746CA">
      <w:pPr>
        <w:widowControl/>
        <w:kinsoku/>
        <w:overflowPunct/>
        <w:autoSpaceDE/>
        <w:adjustRightInd/>
        <w:snapToGrid w:val="0"/>
        <w:spacing w:after="0" w:line="240" w:lineRule="auto"/>
        <w:jc w:val="left"/>
        <w:textAlignment w:val="auto"/>
        <w:rPr>
          <w:rFonts w:eastAsia="Times New Roman"/>
        </w:rPr>
      </w:pPr>
    </w:p>
    <w:p w14:paraId="4629419F" w14:textId="77777777" w:rsidR="00A9267E" w:rsidRDefault="00A9267E" w:rsidP="00A9267E">
      <w:pPr>
        <w:widowControl/>
        <w:kinsoku/>
        <w:overflowPunct/>
        <w:autoSpaceDE/>
        <w:adjustRightInd/>
        <w:snapToGrid w:val="0"/>
        <w:spacing w:after="0" w:line="240" w:lineRule="auto"/>
        <w:jc w:val="left"/>
        <w:textAlignment w:val="auto"/>
        <w:rPr>
          <w:rFonts w:eastAsia="Times New Roman"/>
        </w:rPr>
      </w:pPr>
    </w:p>
    <w:p w14:paraId="61C9BE40" w14:textId="40936DC4" w:rsidR="00A9267E" w:rsidRPr="00E73B60" w:rsidRDefault="00A9267E" w:rsidP="00A9267E">
      <w:r w:rsidRPr="00E73B60">
        <w:t xml:space="preserve">Please provide your view </w:t>
      </w:r>
      <w:r w:rsidR="00125FEB">
        <w:t>below.</w:t>
      </w:r>
    </w:p>
    <w:tbl>
      <w:tblPr>
        <w:tblStyle w:val="TableGrid"/>
        <w:tblW w:w="0" w:type="auto"/>
        <w:tblLayout w:type="fixed"/>
        <w:tblLook w:val="04A0" w:firstRow="1" w:lastRow="0" w:firstColumn="1" w:lastColumn="0" w:noHBand="0" w:noVBand="1"/>
      </w:tblPr>
      <w:tblGrid>
        <w:gridCol w:w="1525"/>
        <w:gridCol w:w="7837"/>
      </w:tblGrid>
      <w:tr w:rsidR="00A9267E" w:rsidRPr="00E73B60" w14:paraId="1624CA0A" w14:textId="77777777" w:rsidTr="00F16CD0">
        <w:tc>
          <w:tcPr>
            <w:tcW w:w="1525" w:type="dxa"/>
          </w:tcPr>
          <w:p w14:paraId="13948986" w14:textId="77777777" w:rsidR="00A9267E" w:rsidRPr="00E73B60" w:rsidRDefault="00A9267E" w:rsidP="00F16CD0">
            <w:pPr>
              <w:rPr>
                <w:lang w:eastAsia="en-US"/>
              </w:rPr>
            </w:pPr>
            <w:r w:rsidRPr="00E73B60">
              <w:rPr>
                <w:lang w:eastAsia="en-US"/>
              </w:rPr>
              <w:t>Company</w:t>
            </w:r>
          </w:p>
        </w:tc>
        <w:tc>
          <w:tcPr>
            <w:tcW w:w="7837" w:type="dxa"/>
          </w:tcPr>
          <w:p w14:paraId="446C9F37" w14:textId="77777777" w:rsidR="00A9267E" w:rsidRPr="00E73B60" w:rsidRDefault="00A9267E" w:rsidP="00F16CD0">
            <w:pPr>
              <w:rPr>
                <w:lang w:eastAsia="en-US"/>
              </w:rPr>
            </w:pPr>
            <w:r w:rsidRPr="00E73B60">
              <w:rPr>
                <w:lang w:eastAsia="en-US"/>
              </w:rPr>
              <w:t>View</w:t>
            </w:r>
          </w:p>
        </w:tc>
      </w:tr>
      <w:tr w:rsidR="00A9267E" w:rsidRPr="00E73B60" w14:paraId="60296448" w14:textId="77777777" w:rsidTr="00F16CD0">
        <w:tc>
          <w:tcPr>
            <w:tcW w:w="1525" w:type="dxa"/>
          </w:tcPr>
          <w:p w14:paraId="1C6798EF" w14:textId="7586B4C5" w:rsidR="00A9267E" w:rsidRPr="00E73B60" w:rsidRDefault="00AA6CC5" w:rsidP="00F16CD0">
            <w:pPr>
              <w:rPr>
                <w:rFonts w:eastAsiaTheme="minorEastAsia"/>
                <w:lang w:eastAsia="zh-CN"/>
              </w:rPr>
            </w:pPr>
            <w:r>
              <w:rPr>
                <w:rFonts w:eastAsiaTheme="minorEastAsia"/>
                <w:lang w:eastAsia="zh-CN"/>
              </w:rPr>
              <w:t>Intel</w:t>
            </w:r>
          </w:p>
        </w:tc>
        <w:tc>
          <w:tcPr>
            <w:tcW w:w="7837" w:type="dxa"/>
          </w:tcPr>
          <w:p w14:paraId="4D62BE3F" w14:textId="53880F6C" w:rsidR="00A9267E" w:rsidRPr="00E73B60" w:rsidRDefault="00AA6CC5" w:rsidP="00F16CD0">
            <w:pPr>
              <w:rPr>
                <w:lang w:eastAsia="en-US"/>
              </w:rPr>
            </w:pPr>
            <w:r>
              <w:rPr>
                <w:lang w:eastAsia="en-US"/>
              </w:rPr>
              <w:t xml:space="preserve">We are Ok with the </w:t>
            </w:r>
            <w:r w:rsidR="00BF5F52">
              <w:rPr>
                <w:lang w:eastAsia="en-US"/>
              </w:rPr>
              <w:t>proposed conclusion.</w:t>
            </w:r>
          </w:p>
        </w:tc>
      </w:tr>
      <w:tr w:rsidR="00292C50" w:rsidRPr="00E73B60" w14:paraId="35808C81" w14:textId="77777777" w:rsidTr="00F16CD0">
        <w:tc>
          <w:tcPr>
            <w:tcW w:w="1525" w:type="dxa"/>
          </w:tcPr>
          <w:p w14:paraId="2A9485E2" w14:textId="77777777" w:rsidR="00292C50" w:rsidRDefault="00292C50" w:rsidP="00F16CD0">
            <w:pPr>
              <w:rPr>
                <w:rFonts w:eastAsiaTheme="minorEastAsia"/>
                <w:lang w:eastAsia="zh-CN"/>
              </w:rPr>
            </w:pPr>
          </w:p>
        </w:tc>
        <w:tc>
          <w:tcPr>
            <w:tcW w:w="7837" w:type="dxa"/>
          </w:tcPr>
          <w:p w14:paraId="1EE0EA13" w14:textId="77777777" w:rsidR="00292C50" w:rsidRDefault="00292C50" w:rsidP="00F16CD0">
            <w:pPr>
              <w:rPr>
                <w:lang w:eastAsia="en-US"/>
              </w:rPr>
            </w:pPr>
          </w:p>
        </w:tc>
      </w:tr>
    </w:tbl>
    <w:p w14:paraId="2EF8FF7D" w14:textId="77777777" w:rsidR="00A9267E" w:rsidRDefault="00A9267E" w:rsidP="00A9267E">
      <w:pPr>
        <w:widowControl/>
        <w:kinsoku/>
        <w:overflowPunct/>
        <w:autoSpaceDE/>
        <w:adjustRightInd/>
        <w:snapToGrid w:val="0"/>
        <w:spacing w:after="0" w:line="240" w:lineRule="auto"/>
        <w:ind w:left="720"/>
        <w:jc w:val="left"/>
        <w:textAlignment w:val="auto"/>
        <w:rPr>
          <w:rFonts w:eastAsia="Times New Roman"/>
        </w:rPr>
      </w:pPr>
    </w:p>
    <w:p w14:paraId="6AD18653" w14:textId="159EC63A" w:rsidR="00A9267E" w:rsidRDefault="00125FEB" w:rsidP="00A9267E">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295F66D9" w14:textId="6844E019" w:rsidR="00125FEB" w:rsidRPr="00125FEB" w:rsidRDefault="00020AC3" w:rsidP="00125FEB">
      <w:pPr>
        <w:pStyle w:val="discussionpoint"/>
        <w:rPr>
          <w:snapToGrid/>
        </w:rPr>
      </w:pPr>
      <w:r w:rsidRPr="00125FEB">
        <w:t>Discussion: 2.6.1-</w:t>
      </w:r>
      <w:r w:rsidR="00DF3C7E">
        <w:t>6</w:t>
      </w:r>
      <w:r w:rsidR="00F41009" w:rsidRPr="00125FEB">
        <w:rPr>
          <w:snapToGrid/>
        </w:rPr>
        <w:t>:</w:t>
      </w:r>
      <w:r w:rsidRPr="00125FEB">
        <w:rPr>
          <w:snapToGrid/>
        </w:rPr>
        <w:t xml:space="preserve"> </w:t>
      </w:r>
    </w:p>
    <w:p w14:paraId="1075D94F" w14:textId="552C8E64" w:rsidR="00020AC3" w:rsidRDefault="00020AC3" w:rsidP="00020AC3">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705D1BC" w14:textId="77777777" w:rsidR="00020AC3" w:rsidRDefault="00020AC3" w:rsidP="00020AC3">
      <w:pPr>
        <w:widowControl/>
        <w:kinsoku/>
        <w:overflowPunct/>
        <w:autoSpaceDE/>
        <w:adjustRightInd/>
        <w:snapToGrid w:val="0"/>
        <w:spacing w:after="0" w:line="240" w:lineRule="auto"/>
        <w:jc w:val="left"/>
        <w:textAlignment w:val="auto"/>
        <w:rPr>
          <w:rFonts w:eastAsia="Times New Roman"/>
        </w:rPr>
      </w:pPr>
    </w:p>
    <w:p w14:paraId="7ABF3AD3" w14:textId="6415E055" w:rsidR="006F0D07" w:rsidRDefault="006F0D07" w:rsidP="00020AC3">
      <w:pPr>
        <w:widowControl/>
        <w:numPr>
          <w:ilvl w:val="0"/>
          <w:numId w:val="49"/>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w:t>
      </w:r>
      <w:r w:rsidR="00AB3C53">
        <w:rPr>
          <w:rFonts w:eastAsia="Times New Roman"/>
        </w:rPr>
        <w:t>introducing</w:t>
      </w:r>
      <w:r w:rsidR="00405E77">
        <w:rPr>
          <w:rFonts w:eastAsia="Times New Roman"/>
        </w:rPr>
        <w:t xml:space="preserve"> </w:t>
      </w:r>
      <w:proofErr w:type="spellStart"/>
      <w:r w:rsidR="00405E77">
        <w:rPr>
          <w:rFonts w:eastAsia="Times New Roman"/>
        </w:rPr>
        <w:t>gNB</w:t>
      </w:r>
      <w:proofErr w:type="spellEnd"/>
      <w:r w:rsidR="00405E77">
        <w:rPr>
          <w:rFonts w:eastAsia="Times New Roman"/>
        </w:rPr>
        <w:t xml:space="preserve"> indicat</w:t>
      </w:r>
      <w:r w:rsidR="00AB3C53">
        <w:rPr>
          <w:rFonts w:eastAsia="Times New Roman"/>
        </w:rPr>
        <w:t>ion of</w:t>
      </w:r>
      <w:r w:rsidR="00405E77">
        <w:rPr>
          <w:rFonts w:eastAsia="Times New Roman"/>
        </w:rPr>
        <w:t xml:space="preserve"> the beam used for UE RSSI measurement</w:t>
      </w:r>
      <w:r>
        <w:rPr>
          <w:rFonts w:eastAsia="Times New Roman"/>
        </w:rPr>
        <w:t xml:space="preserve"> and how?</w:t>
      </w:r>
    </w:p>
    <w:p w14:paraId="3D91AF75" w14:textId="7970ADF0" w:rsidR="00405E77" w:rsidRDefault="006F0D07" w:rsidP="00020AC3">
      <w:pPr>
        <w:widowControl/>
        <w:numPr>
          <w:ilvl w:val="0"/>
          <w:numId w:val="49"/>
        </w:numPr>
        <w:kinsoku/>
        <w:overflowPunct/>
        <w:autoSpaceDE/>
        <w:adjustRightInd/>
        <w:snapToGrid w:val="0"/>
        <w:spacing w:after="0" w:line="240" w:lineRule="auto"/>
        <w:jc w:val="left"/>
        <w:textAlignment w:val="auto"/>
        <w:rPr>
          <w:rFonts w:eastAsia="Times New Roman"/>
        </w:rPr>
      </w:pPr>
      <w:r>
        <w:rPr>
          <w:rFonts w:eastAsia="Times New Roman"/>
        </w:rPr>
        <w:t>Do you support introducing</w:t>
      </w:r>
      <w:r w:rsidR="00405E77">
        <w:rPr>
          <w:rFonts w:eastAsia="Times New Roman"/>
        </w:rPr>
        <w:t xml:space="preserve"> </w:t>
      </w:r>
      <w:proofErr w:type="spellStart"/>
      <w:r w:rsidR="00405E77">
        <w:rPr>
          <w:rFonts w:eastAsia="Times New Roman"/>
        </w:rPr>
        <w:t>gNB</w:t>
      </w:r>
      <w:proofErr w:type="spellEnd"/>
      <w:r w:rsidR="00405E77">
        <w:rPr>
          <w:rFonts w:eastAsia="Times New Roman"/>
        </w:rPr>
        <w:t xml:space="preserve"> indicat</w:t>
      </w:r>
      <w:r w:rsidR="00747A6A">
        <w:rPr>
          <w:rFonts w:eastAsia="Times New Roman"/>
        </w:rPr>
        <w:t>ion of</w:t>
      </w:r>
      <w:r w:rsidR="00405E77">
        <w:rPr>
          <w:rFonts w:eastAsia="Times New Roman"/>
        </w:rPr>
        <w:t xml:space="preserve"> new reference SCS and measurement bandwidths</w:t>
      </w:r>
      <w:r w:rsidR="00747A6A">
        <w:rPr>
          <w:rFonts w:eastAsia="Times New Roman"/>
        </w:rPr>
        <w:t xml:space="preserve"> and how</w:t>
      </w:r>
    </w:p>
    <w:p w14:paraId="1C28E428" w14:textId="77777777" w:rsidR="00A9267E" w:rsidRDefault="00A9267E" w:rsidP="005B4C6A"/>
    <w:p w14:paraId="67C59FDB" w14:textId="77777777" w:rsidR="00A9267E" w:rsidRPr="00E73B60" w:rsidRDefault="00A9267E" w:rsidP="00A9267E">
      <w:r w:rsidRPr="00E73B60">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A9267E" w:rsidRPr="00E73B60" w14:paraId="2B387F98" w14:textId="77777777" w:rsidTr="00F16CD0">
        <w:tc>
          <w:tcPr>
            <w:tcW w:w="1525" w:type="dxa"/>
          </w:tcPr>
          <w:p w14:paraId="23927FC8" w14:textId="77777777" w:rsidR="00A9267E" w:rsidRPr="00E73B60" w:rsidRDefault="00A9267E" w:rsidP="00F16CD0">
            <w:pPr>
              <w:rPr>
                <w:lang w:eastAsia="en-US"/>
              </w:rPr>
            </w:pPr>
            <w:r w:rsidRPr="00E73B60">
              <w:rPr>
                <w:lang w:eastAsia="en-US"/>
              </w:rPr>
              <w:t>Company</w:t>
            </w:r>
          </w:p>
        </w:tc>
        <w:tc>
          <w:tcPr>
            <w:tcW w:w="7837" w:type="dxa"/>
          </w:tcPr>
          <w:p w14:paraId="463CF2B9" w14:textId="77777777" w:rsidR="00A9267E" w:rsidRPr="00E73B60" w:rsidRDefault="00A9267E" w:rsidP="00F16CD0">
            <w:pPr>
              <w:rPr>
                <w:lang w:eastAsia="en-US"/>
              </w:rPr>
            </w:pPr>
            <w:r w:rsidRPr="00E73B60">
              <w:rPr>
                <w:lang w:eastAsia="en-US"/>
              </w:rPr>
              <w:t>View</w:t>
            </w:r>
          </w:p>
        </w:tc>
      </w:tr>
      <w:tr w:rsidR="00A9267E" w:rsidRPr="00E73B60" w14:paraId="60FFB3BA" w14:textId="77777777" w:rsidTr="00F16CD0">
        <w:tc>
          <w:tcPr>
            <w:tcW w:w="1525" w:type="dxa"/>
          </w:tcPr>
          <w:p w14:paraId="3183C2A3" w14:textId="714F0889" w:rsidR="00A9267E" w:rsidRPr="00E73B60" w:rsidRDefault="00BF5F52" w:rsidP="00F16CD0">
            <w:pPr>
              <w:rPr>
                <w:rFonts w:eastAsiaTheme="minorEastAsia"/>
                <w:lang w:eastAsia="zh-CN"/>
              </w:rPr>
            </w:pPr>
            <w:r>
              <w:rPr>
                <w:rFonts w:eastAsiaTheme="minorEastAsia"/>
                <w:lang w:eastAsia="zh-CN"/>
              </w:rPr>
              <w:t>Intel</w:t>
            </w:r>
          </w:p>
        </w:tc>
        <w:tc>
          <w:tcPr>
            <w:tcW w:w="7837" w:type="dxa"/>
          </w:tcPr>
          <w:p w14:paraId="68C596A6" w14:textId="7F3484D3" w:rsidR="001E63B3" w:rsidRPr="00BA76DC" w:rsidRDefault="00BF5F52" w:rsidP="001E63B3">
            <w:pPr>
              <w:rPr>
                <w:lang w:eastAsia="en-US"/>
              </w:rPr>
            </w:pPr>
            <w:r>
              <w:rPr>
                <w:lang w:eastAsia="en-US"/>
              </w:rPr>
              <w:t>We actually do not see any benefit in supporting this scheme</w:t>
            </w:r>
            <w:r w:rsidR="001E63B3">
              <w:rPr>
                <w:lang w:eastAsia="en-US"/>
              </w:rPr>
              <w:t xml:space="preserve">, </w:t>
            </w:r>
            <w:r w:rsidR="001E63B3">
              <w:t xml:space="preserve">since the reporting of the </w:t>
            </w:r>
            <w:r w:rsidR="001E63B3" w:rsidRPr="00494313">
              <w:t>channel occupancy status</w:t>
            </w:r>
            <w:r w:rsidR="001E63B3">
              <w:t xml:space="preserve"> may be infrequent enough that the effective channel occupancy status at a given time would not be well captured. In this matter, the use of the channel occupancy status report may be counter-</w:t>
            </w:r>
            <w:r w:rsidR="001E63B3">
              <w:lastRenderedPageBreak/>
              <w:t xml:space="preserve">productive and actually may end up degrading </w:t>
            </w:r>
            <w:r w:rsidR="00990A56">
              <w:t xml:space="preserve">the </w:t>
            </w:r>
            <w:r w:rsidR="001E63B3">
              <w:t>overall system performance.</w:t>
            </w:r>
          </w:p>
          <w:p w14:paraId="26CEA795" w14:textId="038A5C17" w:rsidR="001E63B3" w:rsidRPr="00E73B60" w:rsidRDefault="001E63B3" w:rsidP="00F16CD0">
            <w:pPr>
              <w:rPr>
                <w:lang w:eastAsia="en-US"/>
              </w:rPr>
            </w:pPr>
          </w:p>
        </w:tc>
      </w:tr>
      <w:tr w:rsidR="00292C50" w:rsidRPr="00E73B60" w14:paraId="22E07826" w14:textId="77777777" w:rsidTr="00F16CD0">
        <w:tc>
          <w:tcPr>
            <w:tcW w:w="1525" w:type="dxa"/>
          </w:tcPr>
          <w:p w14:paraId="646AF66C" w14:textId="77777777" w:rsidR="00292C50" w:rsidRDefault="00292C50" w:rsidP="00F16CD0">
            <w:pPr>
              <w:rPr>
                <w:rFonts w:eastAsiaTheme="minorEastAsia"/>
                <w:lang w:eastAsia="zh-CN"/>
              </w:rPr>
            </w:pPr>
          </w:p>
        </w:tc>
        <w:tc>
          <w:tcPr>
            <w:tcW w:w="7837" w:type="dxa"/>
          </w:tcPr>
          <w:p w14:paraId="767C8AA9" w14:textId="77777777" w:rsidR="00292C50" w:rsidRDefault="00292C50" w:rsidP="001E63B3">
            <w:pPr>
              <w:rPr>
                <w:lang w:eastAsia="en-US"/>
              </w:rPr>
            </w:pPr>
          </w:p>
        </w:tc>
      </w:tr>
    </w:tbl>
    <w:p w14:paraId="4C9ED40A" w14:textId="77777777" w:rsidR="00A9267E" w:rsidRDefault="00A9267E" w:rsidP="00A9267E">
      <w:pPr>
        <w:widowControl/>
        <w:kinsoku/>
        <w:overflowPunct/>
        <w:autoSpaceDE/>
        <w:adjustRightInd/>
        <w:snapToGrid w:val="0"/>
        <w:spacing w:after="0" w:line="240" w:lineRule="auto"/>
        <w:ind w:left="720"/>
        <w:jc w:val="left"/>
        <w:textAlignment w:val="auto"/>
        <w:rPr>
          <w:rFonts w:eastAsia="Times New Roman"/>
        </w:rPr>
      </w:pPr>
    </w:p>
    <w:p w14:paraId="5E728FCF" w14:textId="5908BCD1" w:rsidR="005B4C6A" w:rsidRPr="00E73B60" w:rsidRDefault="005B4C6A" w:rsidP="005B4C6A">
      <w:pPr>
        <w:rPr>
          <w:szCs w:val="20"/>
        </w:rPr>
      </w:pPr>
      <w:r w:rsidRPr="00E73B60">
        <w:t xml:space="preserve"> </w:t>
      </w:r>
    </w:p>
    <w:p w14:paraId="6F52E78F" w14:textId="77777777" w:rsidR="003D21BA" w:rsidRPr="00E73B60" w:rsidRDefault="003D21BA">
      <w:pPr>
        <w:rPr>
          <w:lang w:eastAsia="en-US"/>
        </w:rPr>
      </w:pPr>
    </w:p>
    <w:p w14:paraId="1F59B29C" w14:textId="77777777" w:rsidR="00F16BE9" w:rsidRPr="00E73B60" w:rsidRDefault="00F16BE9">
      <w:pPr>
        <w:rPr>
          <w:lang w:eastAsia="en-US"/>
        </w:rPr>
      </w:pPr>
    </w:p>
    <w:p w14:paraId="1F59B29D" w14:textId="77777777" w:rsidR="00F16BE9" w:rsidRPr="00E73B60" w:rsidRDefault="00F16BE9">
      <w:pPr>
        <w:rPr>
          <w:lang w:eastAsia="en-US"/>
        </w:rPr>
      </w:pPr>
    </w:p>
    <w:p w14:paraId="1F59B49E" w14:textId="77777777" w:rsidR="00F16BE9" w:rsidRPr="00E73B60" w:rsidRDefault="00D91F89">
      <w:pPr>
        <w:pStyle w:val="Heading2"/>
        <w:rPr>
          <w:rFonts w:ascii="Times New Roman" w:hAnsi="Times New Roman"/>
        </w:rPr>
      </w:pPr>
      <w:r w:rsidRPr="00E73B60">
        <w:rPr>
          <w:rFonts w:ascii="Times New Roman" w:hAnsi="Times New Roman"/>
        </w:rPr>
        <w:t xml:space="preserve">Multi-Beam COT </w:t>
      </w:r>
    </w:p>
    <w:tbl>
      <w:tblPr>
        <w:tblStyle w:val="TableGrid"/>
        <w:tblW w:w="0" w:type="auto"/>
        <w:tblLook w:val="04A0" w:firstRow="1" w:lastRow="0" w:firstColumn="1" w:lastColumn="0" w:noHBand="0" w:noVBand="1"/>
      </w:tblPr>
      <w:tblGrid>
        <w:gridCol w:w="9362"/>
      </w:tblGrid>
      <w:tr w:rsidR="00F16BE9" w:rsidRPr="00E73B60" w14:paraId="1F59B4C0" w14:textId="77777777">
        <w:tc>
          <w:tcPr>
            <w:tcW w:w="9362" w:type="dxa"/>
          </w:tcPr>
          <w:p w14:paraId="1F59B49F" w14:textId="77777777" w:rsidR="00F16BE9" w:rsidRPr="00E73B60" w:rsidRDefault="00D91F89">
            <w:pPr>
              <w:pStyle w:val="discussionpoint"/>
              <w:spacing w:after="0" w:line="240" w:lineRule="auto"/>
              <w:rPr>
                <w:rFonts w:eastAsia="SimSun"/>
                <w:snapToGrid/>
                <w:kern w:val="0"/>
                <w:szCs w:val="20"/>
                <w:highlight w:val="green"/>
                <w:lang w:val="en-US" w:eastAsia="zh-CN"/>
              </w:rPr>
            </w:pPr>
            <w:r w:rsidRPr="00E73B60">
              <w:rPr>
                <w:highlight w:val="green"/>
              </w:rPr>
              <w:t>Agreement:</w:t>
            </w:r>
          </w:p>
          <w:p w14:paraId="1F59B4A0" w14:textId="77777777" w:rsidR="00F16BE9" w:rsidRPr="00E73B60" w:rsidRDefault="00D91F89">
            <w:pPr>
              <w:spacing w:after="0" w:line="240" w:lineRule="auto"/>
            </w:pPr>
            <w:r w:rsidRPr="00E73B60">
              <w:t>For a COT with MU-MIMO (SDM) transmission, further consider the follow alternatives (down-select or support both)</w:t>
            </w:r>
          </w:p>
          <w:p w14:paraId="1F59B4A1" w14:textId="77777777" w:rsidR="00F16BE9" w:rsidRPr="00E73B60" w:rsidRDefault="00D91F89" w:rsidP="00DB035A">
            <w:pPr>
              <w:pStyle w:val="ListParagraph"/>
              <w:numPr>
                <w:ilvl w:val="0"/>
                <w:numId w:val="18"/>
              </w:numPr>
              <w:kinsoku/>
              <w:adjustRightInd/>
              <w:snapToGrid w:val="0"/>
              <w:spacing w:after="0" w:line="240" w:lineRule="auto"/>
              <w:textAlignment w:val="auto"/>
              <w:rPr>
                <w:szCs w:val="20"/>
              </w:rPr>
            </w:pPr>
            <w:r w:rsidRPr="00E73B60">
              <w:rPr>
                <w:szCs w:val="20"/>
              </w:rPr>
              <w:t>Alt 1: Single LBT sensing at the start of the COT with wide beam ‘cover’ all beams to be used in the COT with appropriate ED threshold</w:t>
            </w:r>
          </w:p>
          <w:p w14:paraId="1F59B4A2" w14:textId="77777777" w:rsidR="00F16BE9" w:rsidRPr="00E73B60" w:rsidRDefault="00D91F89" w:rsidP="00DB035A">
            <w:pPr>
              <w:pStyle w:val="ListParagraph"/>
              <w:numPr>
                <w:ilvl w:val="0"/>
                <w:numId w:val="18"/>
              </w:numPr>
              <w:kinsoku/>
              <w:adjustRightInd/>
              <w:snapToGrid w:val="0"/>
              <w:spacing w:after="0" w:line="240" w:lineRule="auto"/>
              <w:textAlignment w:val="auto"/>
              <w:rPr>
                <w:szCs w:val="20"/>
              </w:rPr>
            </w:pPr>
            <w:r w:rsidRPr="00E73B60">
              <w:rPr>
                <w:szCs w:val="20"/>
              </w:rPr>
              <w:t>Alt 2: Independent per-beam LBT sensing at the start of COT is performed for beams used in the COT</w:t>
            </w:r>
          </w:p>
          <w:p w14:paraId="1F59B4A3" w14:textId="77777777" w:rsidR="00F16BE9" w:rsidRPr="00E73B60" w:rsidRDefault="00F16BE9">
            <w:pPr>
              <w:snapToGrid w:val="0"/>
              <w:spacing w:line="252" w:lineRule="auto"/>
              <w:rPr>
                <w:szCs w:val="20"/>
              </w:rPr>
            </w:pPr>
          </w:p>
          <w:p w14:paraId="1F59B4A4" w14:textId="77777777" w:rsidR="00F16BE9" w:rsidRPr="00E73B60" w:rsidRDefault="00D91F89">
            <w:pPr>
              <w:pStyle w:val="discussionpoint"/>
              <w:spacing w:after="0"/>
              <w:rPr>
                <w:highlight w:val="green"/>
              </w:rPr>
            </w:pPr>
            <w:r w:rsidRPr="00E73B60">
              <w:rPr>
                <w:highlight w:val="green"/>
              </w:rPr>
              <w:t>Agreement:</w:t>
            </w:r>
          </w:p>
          <w:p w14:paraId="1F59B4A5" w14:textId="77777777" w:rsidR="00F16BE9" w:rsidRPr="00E73B60" w:rsidRDefault="00D91F89">
            <w:pPr>
              <w:rPr>
                <w:szCs w:val="20"/>
              </w:rPr>
            </w:pPr>
            <w:r w:rsidRPr="00E73B60">
              <w:rPr>
                <w:szCs w:val="20"/>
              </w:rPr>
              <w:t xml:space="preserve">Within a COT with TDM of beams with beam switching, down-select one or more of the following LBT operations </w:t>
            </w:r>
          </w:p>
          <w:p w14:paraId="1F59B4A6" w14:textId="77777777" w:rsidR="00F16BE9" w:rsidRPr="00E73B60" w:rsidRDefault="00D91F89" w:rsidP="00DB035A">
            <w:pPr>
              <w:pStyle w:val="ListParagraph"/>
              <w:numPr>
                <w:ilvl w:val="0"/>
                <w:numId w:val="20"/>
              </w:numPr>
              <w:kinsoku/>
              <w:adjustRightInd/>
              <w:snapToGrid w:val="0"/>
              <w:spacing w:after="0" w:line="252" w:lineRule="auto"/>
              <w:textAlignment w:val="auto"/>
              <w:rPr>
                <w:szCs w:val="20"/>
              </w:rPr>
            </w:pPr>
            <w:r w:rsidRPr="00E73B60">
              <w:rPr>
                <w:szCs w:val="20"/>
              </w:rPr>
              <w:t xml:space="preserve">Alt 1: Single LBT sensing with wide beam ‘cover’ all beams to be used in the COT with appropriate ED threshold </w:t>
            </w:r>
          </w:p>
          <w:p w14:paraId="1F59B4A7" w14:textId="77777777" w:rsidR="00F16BE9" w:rsidRPr="00E73B60" w:rsidRDefault="00D91F89" w:rsidP="00DB035A">
            <w:pPr>
              <w:pStyle w:val="ListParagraph"/>
              <w:numPr>
                <w:ilvl w:val="1"/>
                <w:numId w:val="20"/>
              </w:numPr>
              <w:kinsoku/>
              <w:adjustRightInd/>
              <w:snapToGrid w:val="0"/>
              <w:spacing w:after="0" w:line="252" w:lineRule="auto"/>
              <w:textAlignment w:val="auto"/>
              <w:rPr>
                <w:szCs w:val="20"/>
              </w:rPr>
            </w:pPr>
            <w:r w:rsidRPr="00E73B60">
              <w:rPr>
                <w:szCs w:val="20"/>
              </w:rPr>
              <w:t>FFS: Details on the definition of “cover”</w:t>
            </w:r>
          </w:p>
          <w:p w14:paraId="1F59B4A8" w14:textId="77777777" w:rsidR="00F16BE9" w:rsidRPr="00E73B60" w:rsidRDefault="00D91F89" w:rsidP="00DB035A">
            <w:pPr>
              <w:pStyle w:val="ListParagraph"/>
              <w:numPr>
                <w:ilvl w:val="0"/>
                <w:numId w:val="20"/>
              </w:numPr>
              <w:kinsoku/>
              <w:adjustRightInd/>
              <w:snapToGrid w:val="0"/>
              <w:spacing w:after="0" w:line="252" w:lineRule="auto"/>
              <w:textAlignment w:val="auto"/>
              <w:rPr>
                <w:szCs w:val="20"/>
              </w:rPr>
            </w:pPr>
            <w:r w:rsidRPr="00E73B60">
              <w:rPr>
                <w:szCs w:val="20"/>
              </w:rPr>
              <w:t>Alt 2: Independent per-beam LBT sensing at the start of COT is performed for beams used in the COT</w:t>
            </w:r>
          </w:p>
          <w:p w14:paraId="1F59B4A9" w14:textId="77777777" w:rsidR="00F16BE9" w:rsidRPr="00E73B60" w:rsidRDefault="00D91F89" w:rsidP="00DB035A">
            <w:pPr>
              <w:pStyle w:val="ListParagraph"/>
              <w:numPr>
                <w:ilvl w:val="0"/>
                <w:numId w:val="20"/>
              </w:numPr>
              <w:kinsoku/>
              <w:adjustRightInd/>
              <w:snapToGrid w:val="0"/>
              <w:spacing w:after="0" w:line="252" w:lineRule="auto"/>
              <w:textAlignment w:val="auto"/>
              <w:rPr>
                <w:szCs w:val="20"/>
              </w:rPr>
            </w:pPr>
            <w:r w:rsidRPr="00E73B60">
              <w:rPr>
                <w:szCs w:val="20"/>
              </w:rPr>
              <w:t>Alt 3: Independent per-beam LBT sensing at the start of COT is performed for beams used in the COT with additional requirement on Cat 2 LBT before beam switch</w:t>
            </w:r>
          </w:p>
          <w:p w14:paraId="1F59B4AA" w14:textId="77777777" w:rsidR="00F16BE9" w:rsidRPr="00E73B60" w:rsidRDefault="00F16BE9">
            <w:pPr>
              <w:kinsoku/>
              <w:adjustRightInd/>
              <w:snapToGrid w:val="0"/>
              <w:spacing w:after="0" w:line="252" w:lineRule="auto"/>
              <w:textAlignment w:val="auto"/>
              <w:rPr>
                <w:szCs w:val="20"/>
              </w:rPr>
            </w:pPr>
          </w:p>
          <w:p w14:paraId="1F59B4AB" w14:textId="77777777" w:rsidR="00F16BE9" w:rsidRPr="00E73B60" w:rsidRDefault="00D91F89">
            <w:pPr>
              <w:pStyle w:val="discussionpoint"/>
              <w:spacing w:after="0"/>
              <w:rPr>
                <w:highlight w:val="green"/>
              </w:rPr>
            </w:pPr>
            <w:r w:rsidRPr="00E73B60">
              <w:rPr>
                <w:highlight w:val="green"/>
              </w:rPr>
              <w:t>Agreement:</w:t>
            </w:r>
          </w:p>
          <w:p w14:paraId="1F59B4AC" w14:textId="77777777" w:rsidR="00F16BE9" w:rsidRPr="00E73B60" w:rsidRDefault="00D91F89" w:rsidP="00DB035A">
            <w:pPr>
              <w:pStyle w:val="ListParagraph"/>
              <w:numPr>
                <w:ilvl w:val="0"/>
                <w:numId w:val="19"/>
              </w:numPr>
              <w:kinsoku/>
              <w:adjustRightInd/>
              <w:snapToGrid w:val="0"/>
              <w:spacing w:after="0" w:line="252" w:lineRule="auto"/>
              <w:textAlignment w:val="auto"/>
              <w:rPr>
                <w:szCs w:val="20"/>
              </w:rPr>
            </w:pPr>
            <w:r w:rsidRPr="00E73B60">
              <w:rPr>
                <w:szCs w:val="20"/>
              </w:rPr>
              <w:t xml:space="preserve">SSB transmission with LBT is supported, at least when the conditions for contention exempt short control signalling based SSB transmission is not met </w:t>
            </w:r>
          </w:p>
          <w:p w14:paraId="1F59B4AD" w14:textId="77777777" w:rsidR="00F16BE9" w:rsidRPr="00E73B60" w:rsidRDefault="00D91F89" w:rsidP="00DB035A">
            <w:pPr>
              <w:pStyle w:val="ListParagraph"/>
              <w:numPr>
                <w:ilvl w:val="1"/>
                <w:numId w:val="19"/>
              </w:numPr>
              <w:kinsoku/>
              <w:adjustRightInd/>
              <w:snapToGrid w:val="0"/>
              <w:spacing w:after="0" w:line="252" w:lineRule="auto"/>
              <w:textAlignment w:val="auto"/>
              <w:rPr>
                <w:szCs w:val="20"/>
              </w:rPr>
            </w:pPr>
            <w:r w:rsidRPr="00E73B60">
              <w:rPr>
                <w:szCs w:val="20"/>
              </w:rPr>
              <w:t>Note the channel access for SSB with LBT may not be different from a normal COT with multiple beams</w:t>
            </w:r>
          </w:p>
          <w:p w14:paraId="1F59B4AE" w14:textId="77777777" w:rsidR="00F16BE9" w:rsidRPr="00E73B60" w:rsidRDefault="00D91F89" w:rsidP="00DB035A">
            <w:pPr>
              <w:pStyle w:val="ListParagraph"/>
              <w:numPr>
                <w:ilvl w:val="1"/>
                <w:numId w:val="19"/>
              </w:numPr>
              <w:kinsoku/>
              <w:adjustRightInd/>
              <w:snapToGrid w:val="0"/>
              <w:spacing w:after="0" w:line="252" w:lineRule="auto"/>
              <w:textAlignment w:val="auto"/>
              <w:rPr>
                <w:szCs w:val="20"/>
              </w:rPr>
            </w:pPr>
            <w:r w:rsidRPr="00E73B60">
              <w:rPr>
                <w:szCs w:val="20"/>
              </w:rPr>
              <w:t>FFS: If any difference from a multi-beam COT LBT needs to be introduced</w:t>
            </w:r>
          </w:p>
          <w:p w14:paraId="1F59B4AF" w14:textId="77777777" w:rsidR="00F16BE9" w:rsidRPr="00E73B60" w:rsidRDefault="00F16BE9">
            <w:pPr>
              <w:snapToGrid w:val="0"/>
              <w:spacing w:line="252" w:lineRule="auto"/>
              <w:rPr>
                <w:szCs w:val="20"/>
              </w:rPr>
            </w:pPr>
          </w:p>
          <w:p w14:paraId="1F59B4B0" w14:textId="77777777" w:rsidR="00F16BE9" w:rsidRPr="00E73B60" w:rsidRDefault="00D91F89">
            <w:pPr>
              <w:rPr>
                <w:snapToGrid/>
                <w:kern w:val="0"/>
                <w:szCs w:val="24"/>
                <w:lang w:eastAsia="zh-CN"/>
              </w:rPr>
            </w:pPr>
            <w:r w:rsidRPr="00E73B60">
              <w:rPr>
                <w:highlight w:val="green"/>
                <w:lang w:eastAsia="zh-CN"/>
              </w:rPr>
              <w:t>Agreement:</w:t>
            </w:r>
          </w:p>
          <w:p w14:paraId="1F59B4B1" w14:textId="77777777" w:rsidR="00F16BE9" w:rsidRPr="00E73B60" w:rsidRDefault="00D91F89">
            <w:pPr>
              <w:rPr>
                <w:szCs w:val="20"/>
                <w:lang w:eastAsia="en-US"/>
              </w:rPr>
            </w:pPr>
            <w:r w:rsidRPr="00E73B60">
              <w:rPr>
                <w:szCs w:val="20"/>
              </w:rPr>
              <w:t>For a COT with MU-MIMO (SDM) transmission, when independent per-beam LBT sensing at the start of COT is performed for beams used in the COT (Alt 2 in earlier agreement) is considered, the following alternatives are further considered</w:t>
            </w:r>
          </w:p>
          <w:p w14:paraId="1F59B4B2" w14:textId="77777777" w:rsidR="00F16BE9" w:rsidRPr="00E73B60" w:rsidRDefault="00D91F89" w:rsidP="00DB035A">
            <w:pPr>
              <w:widowControl/>
              <w:numPr>
                <w:ilvl w:val="0"/>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Alt A: The per-beam LBT for different beams is performed in TDM fashion</w:t>
            </w:r>
          </w:p>
          <w:p w14:paraId="1F59B4B3" w14:textId="77777777" w:rsidR="00F16BE9" w:rsidRPr="00E73B60" w:rsidRDefault="00D91F89" w:rsidP="00DB035A">
            <w:pPr>
              <w:widowControl/>
              <w:numPr>
                <w:ilvl w:val="1"/>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 xml:space="preserve">Alt A-1: The node completes one </w:t>
            </w:r>
            <w:proofErr w:type="spellStart"/>
            <w:r w:rsidRPr="00E73B60">
              <w:rPr>
                <w:szCs w:val="20"/>
                <w:lang w:eastAsia="zh-CN"/>
              </w:rPr>
              <w:t>eCCA</w:t>
            </w:r>
            <w:proofErr w:type="spellEnd"/>
            <w:r w:rsidRPr="00E73B60">
              <w:rPr>
                <w:szCs w:val="20"/>
                <w:lang w:eastAsia="zh-CN"/>
              </w:rPr>
              <w:t xml:space="preserve"> on one beam, and directly move on to the </w:t>
            </w:r>
            <w:proofErr w:type="spellStart"/>
            <w:r w:rsidRPr="00E73B60">
              <w:rPr>
                <w:szCs w:val="20"/>
                <w:lang w:eastAsia="zh-CN"/>
              </w:rPr>
              <w:t>eCCA</w:t>
            </w:r>
            <w:proofErr w:type="spellEnd"/>
            <w:r w:rsidRPr="00E73B60">
              <w:rPr>
                <w:szCs w:val="20"/>
                <w:lang w:eastAsia="zh-CN"/>
              </w:rPr>
              <w:t xml:space="preserve"> on the other beam, with no transmission in the middle</w:t>
            </w:r>
          </w:p>
          <w:p w14:paraId="1F59B4B4" w14:textId="77777777" w:rsidR="00F16BE9" w:rsidRPr="00E73B60" w:rsidRDefault="00D91F89" w:rsidP="00DB035A">
            <w:pPr>
              <w:widowControl/>
              <w:numPr>
                <w:ilvl w:val="1"/>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 xml:space="preserve">Alt A-2: The node completes one </w:t>
            </w:r>
            <w:proofErr w:type="spellStart"/>
            <w:r w:rsidRPr="00E73B60">
              <w:rPr>
                <w:szCs w:val="20"/>
                <w:lang w:eastAsia="zh-CN"/>
              </w:rPr>
              <w:t>eCCA</w:t>
            </w:r>
            <w:proofErr w:type="spellEnd"/>
            <w:r w:rsidRPr="00E73B60">
              <w:rPr>
                <w:szCs w:val="20"/>
                <w:lang w:eastAsia="zh-CN"/>
              </w:rPr>
              <w:t xml:space="preserve"> on one beam, start transmission with the beam to occupy the COT, then move on to the </w:t>
            </w:r>
            <w:proofErr w:type="spellStart"/>
            <w:r w:rsidRPr="00E73B60">
              <w:rPr>
                <w:szCs w:val="20"/>
                <w:lang w:eastAsia="zh-CN"/>
              </w:rPr>
              <w:t>eCCA</w:t>
            </w:r>
            <w:proofErr w:type="spellEnd"/>
            <w:r w:rsidRPr="00E73B60">
              <w:rPr>
                <w:szCs w:val="20"/>
                <w:lang w:eastAsia="zh-CN"/>
              </w:rPr>
              <w:t xml:space="preserve"> on the other beam</w:t>
            </w:r>
          </w:p>
          <w:p w14:paraId="1F59B4B5" w14:textId="77777777" w:rsidR="00F16BE9" w:rsidRPr="00E73B60" w:rsidRDefault="00D91F89" w:rsidP="00DB035A">
            <w:pPr>
              <w:widowControl/>
              <w:numPr>
                <w:ilvl w:val="1"/>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 xml:space="preserve">Alt A-3: The node performs </w:t>
            </w:r>
            <w:proofErr w:type="spellStart"/>
            <w:r w:rsidRPr="00E73B60">
              <w:rPr>
                <w:szCs w:val="20"/>
                <w:lang w:eastAsia="zh-CN"/>
              </w:rPr>
              <w:t>eCCA</w:t>
            </w:r>
            <w:proofErr w:type="spellEnd"/>
            <w:r w:rsidRPr="00E73B60">
              <w:rPr>
                <w:szCs w:val="20"/>
                <w:lang w:eastAsia="zh-CN"/>
              </w:rPr>
              <w:t xml:space="preserve"> of the different beams simultaneous, round robin between different beams</w:t>
            </w:r>
          </w:p>
          <w:p w14:paraId="1F59B4B6" w14:textId="77777777" w:rsidR="00F16BE9" w:rsidRPr="00E73B60" w:rsidRDefault="00D91F89" w:rsidP="00DB035A">
            <w:pPr>
              <w:widowControl/>
              <w:numPr>
                <w:ilvl w:val="0"/>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Alt B: The per-beam LBT for different beams is performed simultaneously in parallel, assuming the node has the capability to simultaneously sense in different beams</w:t>
            </w:r>
          </w:p>
          <w:p w14:paraId="1F59B4B7" w14:textId="77777777" w:rsidR="00F16BE9" w:rsidRPr="00E73B60" w:rsidRDefault="00F16BE9">
            <w:pPr>
              <w:rPr>
                <w:lang w:eastAsia="zh-CN"/>
              </w:rPr>
            </w:pPr>
          </w:p>
          <w:p w14:paraId="1F59B4B8" w14:textId="77777777" w:rsidR="00F16BE9" w:rsidRPr="00E73B60" w:rsidRDefault="00D91F89">
            <w:pPr>
              <w:rPr>
                <w:lang w:eastAsia="zh-CN"/>
              </w:rPr>
            </w:pPr>
            <w:r w:rsidRPr="00E73B60">
              <w:rPr>
                <w:highlight w:val="green"/>
                <w:lang w:eastAsia="zh-CN"/>
              </w:rPr>
              <w:t>Agreement:</w:t>
            </w:r>
          </w:p>
          <w:p w14:paraId="1F59B4B9" w14:textId="77777777" w:rsidR="00F16BE9" w:rsidRPr="00E73B60" w:rsidRDefault="00D91F89">
            <w:pPr>
              <w:rPr>
                <w:szCs w:val="20"/>
                <w:lang w:eastAsia="en-US"/>
              </w:rPr>
            </w:pPr>
            <w:r w:rsidRPr="00E73B60">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1F59B4BA" w14:textId="77777777" w:rsidR="00F16BE9" w:rsidRPr="00E73B60" w:rsidRDefault="00D91F89" w:rsidP="00DB035A">
            <w:pPr>
              <w:widowControl/>
              <w:numPr>
                <w:ilvl w:val="0"/>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lastRenderedPageBreak/>
              <w:t>Alt A: The per-beam LBT for different beams is performed one after another in time domain</w:t>
            </w:r>
          </w:p>
          <w:p w14:paraId="1F59B4BB" w14:textId="77777777" w:rsidR="00F16BE9" w:rsidRPr="00E73B60" w:rsidRDefault="00D91F89" w:rsidP="00DB035A">
            <w:pPr>
              <w:widowControl/>
              <w:numPr>
                <w:ilvl w:val="1"/>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 xml:space="preserve">Alt A-1: The node completes one </w:t>
            </w:r>
            <w:proofErr w:type="spellStart"/>
            <w:r w:rsidRPr="00E73B60">
              <w:rPr>
                <w:szCs w:val="20"/>
                <w:lang w:eastAsia="zh-CN"/>
              </w:rPr>
              <w:t>eCCA</w:t>
            </w:r>
            <w:proofErr w:type="spellEnd"/>
            <w:r w:rsidRPr="00E73B60">
              <w:rPr>
                <w:szCs w:val="20"/>
                <w:lang w:eastAsia="zh-CN"/>
              </w:rPr>
              <w:t xml:space="preserve"> on one beam, and directly move on to the </w:t>
            </w:r>
            <w:proofErr w:type="spellStart"/>
            <w:r w:rsidRPr="00E73B60">
              <w:rPr>
                <w:szCs w:val="20"/>
                <w:lang w:eastAsia="zh-CN"/>
              </w:rPr>
              <w:t>eCCA</w:t>
            </w:r>
            <w:proofErr w:type="spellEnd"/>
            <w:r w:rsidRPr="00E73B60">
              <w:rPr>
                <w:szCs w:val="20"/>
                <w:lang w:eastAsia="zh-CN"/>
              </w:rPr>
              <w:t xml:space="preserve"> on the other beam, with no transmission in the middle</w:t>
            </w:r>
          </w:p>
          <w:p w14:paraId="1F59B4BC" w14:textId="77777777" w:rsidR="00F16BE9" w:rsidRPr="00E73B60" w:rsidRDefault="00D91F89" w:rsidP="00DB035A">
            <w:pPr>
              <w:widowControl/>
              <w:numPr>
                <w:ilvl w:val="1"/>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 xml:space="preserve">Alt A-2: The node completes one </w:t>
            </w:r>
            <w:proofErr w:type="spellStart"/>
            <w:r w:rsidRPr="00E73B60">
              <w:rPr>
                <w:szCs w:val="20"/>
                <w:lang w:eastAsia="zh-CN"/>
              </w:rPr>
              <w:t>eCCA</w:t>
            </w:r>
            <w:proofErr w:type="spellEnd"/>
            <w:r w:rsidRPr="00E73B60">
              <w:rPr>
                <w:szCs w:val="20"/>
                <w:lang w:eastAsia="zh-CN"/>
              </w:rPr>
              <w:t xml:space="preserve"> on one beam, start transmission with the beam to occupy the COT, then move on to the </w:t>
            </w:r>
            <w:proofErr w:type="spellStart"/>
            <w:r w:rsidRPr="00E73B60">
              <w:rPr>
                <w:szCs w:val="20"/>
                <w:lang w:eastAsia="zh-CN"/>
              </w:rPr>
              <w:t>eCCA</w:t>
            </w:r>
            <w:proofErr w:type="spellEnd"/>
            <w:r w:rsidRPr="00E73B60">
              <w:rPr>
                <w:szCs w:val="20"/>
                <w:lang w:eastAsia="zh-CN"/>
              </w:rPr>
              <w:t xml:space="preserve"> on the other beam</w:t>
            </w:r>
          </w:p>
          <w:p w14:paraId="1F59B4BD" w14:textId="77777777" w:rsidR="00F16BE9" w:rsidRPr="00E73B60" w:rsidRDefault="00D91F89" w:rsidP="00DB035A">
            <w:pPr>
              <w:widowControl/>
              <w:numPr>
                <w:ilvl w:val="1"/>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 xml:space="preserve">Alt A-3: The node performs </w:t>
            </w:r>
            <w:proofErr w:type="spellStart"/>
            <w:r w:rsidRPr="00E73B60">
              <w:rPr>
                <w:szCs w:val="20"/>
                <w:lang w:eastAsia="zh-CN"/>
              </w:rPr>
              <w:t>eCCA</w:t>
            </w:r>
            <w:proofErr w:type="spellEnd"/>
            <w:r w:rsidRPr="00E73B60">
              <w:rPr>
                <w:szCs w:val="20"/>
                <w:lang w:eastAsia="zh-CN"/>
              </w:rPr>
              <w:t xml:space="preserve"> of the different beams simultaneous, round robin between different beams</w:t>
            </w:r>
          </w:p>
          <w:p w14:paraId="1F59B4BE" w14:textId="77777777" w:rsidR="00F16BE9" w:rsidRPr="00E73B60" w:rsidRDefault="00D91F89" w:rsidP="00DB035A">
            <w:pPr>
              <w:widowControl/>
              <w:numPr>
                <w:ilvl w:val="0"/>
                <w:numId w:val="18"/>
              </w:numPr>
              <w:kinsoku/>
              <w:autoSpaceDE/>
              <w:autoSpaceDN/>
              <w:adjustRightInd/>
              <w:snapToGrid w:val="0"/>
              <w:spacing w:after="0" w:line="252" w:lineRule="auto"/>
              <w:jc w:val="left"/>
              <w:textAlignment w:val="auto"/>
              <w:rPr>
                <w:szCs w:val="20"/>
                <w:lang w:eastAsia="zh-CN"/>
              </w:rPr>
            </w:pPr>
            <w:r w:rsidRPr="00E73B60">
              <w:rPr>
                <w:szCs w:val="20"/>
                <w:lang w:eastAsia="zh-CN"/>
              </w:rPr>
              <w:t>Alt B: The per-beam LBT for different beams is performed simultaneously in parallel, assuming the node has the capability to simultaneously sense in different beams</w:t>
            </w:r>
          </w:p>
          <w:p w14:paraId="1F59B4BF" w14:textId="77777777" w:rsidR="00F16BE9" w:rsidRPr="00E73B60" w:rsidRDefault="00F16BE9">
            <w:pPr>
              <w:rPr>
                <w:lang w:eastAsia="en-US"/>
              </w:rPr>
            </w:pPr>
          </w:p>
        </w:tc>
      </w:tr>
    </w:tbl>
    <w:p w14:paraId="1F59B4C1" w14:textId="77777777" w:rsidR="00F16BE9" w:rsidRPr="00E73B60" w:rsidRDefault="00F16BE9">
      <w:pPr>
        <w:rPr>
          <w:lang w:eastAsia="en-US"/>
        </w:rPr>
      </w:pPr>
    </w:p>
    <w:p w14:paraId="1F59B4C2" w14:textId="48830C2E" w:rsidR="00F16BE9" w:rsidRPr="00E73B60" w:rsidRDefault="00F16BE9">
      <w:pPr>
        <w:rPr>
          <w:lang w:eastAsia="en-US"/>
        </w:rPr>
      </w:pPr>
    </w:p>
    <w:tbl>
      <w:tblPr>
        <w:tblStyle w:val="TableGrid"/>
        <w:tblW w:w="0" w:type="auto"/>
        <w:tblLook w:val="04A0" w:firstRow="1" w:lastRow="0" w:firstColumn="1" w:lastColumn="0" w:noHBand="0" w:noVBand="1"/>
      </w:tblPr>
      <w:tblGrid>
        <w:gridCol w:w="2604"/>
        <w:gridCol w:w="6758"/>
      </w:tblGrid>
      <w:tr w:rsidR="003D21BA" w:rsidRPr="00E73B60" w14:paraId="201FDC36" w14:textId="77777777" w:rsidTr="002E1BCD">
        <w:tc>
          <w:tcPr>
            <w:tcW w:w="2604" w:type="dxa"/>
          </w:tcPr>
          <w:p w14:paraId="02790271" w14:textId="77777777" w:rsidR="003D21BA" w:rsidRPr="00E73B60" w:rsidRDefault="003D21BA" w:rsidP="00F16CD0">
            <w:pPr>
              <w:rPr>
                <w:szCs w:val="20"/>
                <w:lang w:eastAsia="en-US"/>
              </w:rPr>
            </w:pPr>
            <w:r w:rsidRPr="00E73B60">
              <w:rPr>
                <w:szCs w:val="20"/>
                <w:lang w:eastAsia="en-US"/>
              </w:rPr>
              <w:t>Company</w:t>
            </w:r>
          </w:p>
        </w:tc>
        <w:tc>
          <w:tcPr>
            <w:tcW w:w="6758" w:type="dxa"/>
          </w:tcPr>
          <w:p w14:paraId="775F5A80" w14:textId="77777777" w:rsidR="003D21BA" w:rsidRPr="00E73B60" w:rsidRDefault="003D21BA" w:rsidP="00F16CD0">
            <w:pPr>
              <w:rPr>
                <w:szCs w:val="20"/>
                <w:lang w:eastAsia="en-US"/>
              </w:rPr>
            </w:pPr>
            <w:r w:rsidRPr="00E73B60">
              <w:rPr>
                <w:szCs w:val="20"/>
              </w:rPr>
              <w:t>Key Proposals/Observations/Positions</w:t>
            </w:r>
          </w:p>
        </w:tc>
      </w:tr>
      <w:tr w:rsidR="004E5898" w:rsidRPr="00E73B60" w14:paraId="678B8168" w14:textId="77777777" w:rsidTr="002E1BCD">
        <w:trPr>
          <w:trHeight w:val="4266"/>
        </w:trPr>
        <w:tc>
          <w:tcPr>
            <w:tcW w:w="2604" w:type="dxa"/>
            <w:noWrap/>
            <w:hideMark/>
          </w:tcPr>
          <w:p w14:paraId="56199912"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Huawei </w:t>
            </w:r>
            <w:proofErr w:type="spellStart"/>
            <w:r w:rsidRPr="00E73B60">
              <w:rPr>
                <w:rFonts w:eastAsia="Times New Roman"/>
                <w:snapToGrid/>
                <w:color w:val="000000"/>
                <w:kern w:val="0"/>
                <w:szCs w:val="20"/>
                <w:lang w:val="en-US" w:eastAsia="en-US"/>
              </w:rPr>
              <w:t>HiSilicon</w:t>
            </w:r>
            <w:proofErr w:type="spellEnd"/>
          </w:p>
        </w:tc>
        <w:tc>
          <w:tcPr>
            <w:tcW w:w="6758" w:type="dxa"/>
            <w:hideMark/>
          </w:tcPr>
          <w:p w14:paraId="424E62D3"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54321809"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w:t>
            </w:r>
            <w:r w:rsidRPr="00E73B60">
              <w:rPr>
                <w:rFonts w:eastAsia="Times New Roman"/>
                <w:i/>
                <w:iCs/>
                <w:snapToGrid/>
                <w:color w:val="000000"/>
                <w:kern w:val="0"/>
                <w:szCs w:val="20"/>
                <w:lang w:val="en-US" w:eastAsia="en-US"/>
              </w:rPr>
              <w:t>Alt 2: One-to-one correspondence between LBT beam(s) and transmit beam(s), e.g., independent per-beam LBTs</w:t>
            </w:r>
          </w:p>
          <w:p w14:paraId="20D0F3E1"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w:t>
            </w:r>
            <w:r w:rsidRPr="00E73B60">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0B28B3B7"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xml:space="preserve">Proposal 13: For initiating a COT with SDM or TDM of different beams using a single LBT beam that “covers” all the subsequent DL transmission beams, </w:t>
            </w:r>
            <w:proofErr w:type="spellStart"/>
            <w:r w:rsidRPr="00E73B60">
              <w:rPr>
                <w:rFonts w:eastAsia="Times New Roman"/>
                <w:i/>
                <w:iCs/>
                <w:snapToGrid/>
                <w:color w:val="000000"/>
                <w:kern w:val="0"/>
                <w:szCs w:val="20"/>
                <w:lang w:val="en-US" w:eastAsia="en-US"/>
              </w:rPr>
              <w:t>gNB</w:t>
            </w:r>
            <w:proofErr w:type="spellEnd"/>
            <w:r w:rsidRPr="00E73B60">
              <w:rPr>
                <w:rFonts w:eastAsia="Times New Roman"/>
                <w:i/>
                <w:iCs/>
                <w:snapToGrid/>
                <w:color w:val="000000"/>
                <w:kern w:val="0"/>
                <w:szCs w:val="20"/>
                <w:lang w:val="en-US" w:eastAsia="en-US"/>
              </w:rPr>
              <w:t xml:space="preserve"> selects a spatial sensing filter that minimizes the resulting [3]dB sensing beamwidth which at least contains all beam peak directions of the subsequent DL transmission beams within the COT (Alt-1E).</w:t>
            </w:r>
          </w:p>
          <w:p w14:paraId="33833711"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14: For initiating a COT with SDM or TDM of different beams, support multiple independent per-beam LBTs, i.e. Alt 2.</w:t>
            </w:r>
          </w:p>
          <w:p w14:paraId="4BE45ADF"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xml:space="preserve">Proposal 15: When </w:t>
            </w:r>
            <w:proofErr w:type="spellStart"/>
            <w:r w:rsidRPr="00E73B60">
              <w:rPr>
                <w:rFonts w:eastAsia="Times New Roman"/>
                <w:i/>
                <w:iCs/>
                <w:snapToGrid/>
                <w:color w:val="000000"/>
                <w:kern w:val="0"/>
                <w:szCs w:val="20"/>
                <w:lang w:val="en-US" w:eastAsia="en-US"/>
              </w:rPr>
              <w:t>gNB</w:t>
            </w:r>
            <w:proofErr w:type="spellEnd"/>
            <w:r w:rsidRPr="00E73B60">
              <w:rPr>
                <w:rFonts w:eastAsia="Times New Roman"/>
                <w:i/>
                <w:iCs/>
                <w:snapToGrid/>
                <w:color w:val="000000"/>
                <w:kern w:val="0"/>
                <w:szCs w:val="20"/>
                <w:lang w:val="en-US" w:eastAsia="en-US"/>
              </w:rPr>
              <w:t xml:space="preserve"> performs multiple independent per-beam LBTs, the spatial domain sensing filter for an LBT beam is the same as the spatial domain filter used for the corresponding transmission beam.</w:t>
            </w:r>
          </w:p>
          <w:p w14:paraId="127EF2BC"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2B32C1FB"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5548900D" w14:textId="77777777" w:rsidR="004E5898" w:rsidRPr="00E73B60" w:rsidRDefault="004E5898"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4" w:name="RANGE!C81"/>
            <w:r w:rsidRPr="00E73B60">
              <w:rPr>
                <w:rFonts w:eastAsia="Times New Roman"/>
                <w:snapToGrid/>
                <w:color w:val="000000"/>
                <w:kern w:val="0"/>
                <w:szCs w:val="20"/>
                <w:lang w:val="en-US" w:eastAsia="en-US"/>
              </w:rPr>
              <w:t xml:space="preserve">-        </w:t>
            </w:r>
            <w:r w:rsidRPr="00E73B60">
              <w:rPr>
                <w:rFonts w:eastAsia="Times New Roman"/>
                <w:i/>
                <w:iCs/>
                <w:snapToGrid/>
                <w:color w:val="000000"/>
                <w:kern w:val="0"/>
                <w:szCs w:val="20"/>
                <w:lang w:val="en-US" w:eastAsia="en-US"/>
              </w:rPr>
              <w:t xml:space="preserve">FFS: How to coordinate these parallel LBTs to align the start times of the </w:t>
            </w:r>
            <w:proofErr w:type="spellStart"/>
            <w:r w:rsidRPr="00E73B60">
              <w:rPr>
                <w:rFonts w:eastAsia="Times New Roman"/>
                <w:i/>
                <w:iCs/>
                <w:snapToGrid/>
                <w:color w:val="000000"/>
                <w:kern w:val="0"/>
                <w:szCs w:val="20"/>
                <w:lang w:val="en-US" w:eastAsia="en-US"/>
              </w:rPr>
              <w:t>SDMed</w:t>
            </w:r>
            <w:proofErr w:type="spellEnd"/>
            <w:r w:rsidRPr="00E73B60">
              <w:rPr>
                <w:rFonts w:eastAsia="Times New Roman"/>
                <w:i/>
                <w:iCs/>
                <w:snapToGrid/>
                <w:color w:val="000000"/>
                <w:kern w:val="0"/>
                <w:szCs w:val="20"/>
                <w:lang w:val="en-US" w:eastAsia="en-US"/>
              </w:rPr>
              <w:t xml:space="preserve"> transmissions, and how to determine the COT start time in the TDM case.</w:t>
            </w:r>
          </w:p>
          <w:p w14:paraId="2F122E6B" w14:textId="5BCB22B4" w:rsidR="004E5898" w:rsidRPr="00E73B60" w:rsidRDefault="004E5898" w:rsidP="003D7106">
            <w:pPr>
              <w:spacing w:after="0" w:line="240" w:lineRule="auto"/>
              <w:jc w:val="left"/>
              <w:rPr>
                <w:rFonts w:eastAsia="Times New Roman"/>
                <w:i/>
                <w:iCs/>
                <w:snapToGrid/>
                <w:color w:val="000000"/>
                <w:kern w:val="0"/>
                <w:szCs w:val="20"/>
                <w:lang w:val="en-US" w:eastAsia="en-US"/>
              </w:rPr>
            </w:pPr>
            <w:bookmarkStart w:id="5" w:name="RANGE!C82"/>
            <w:bookmarkEnd w:id="4"/>
            <w:r w:rsidRPr="00E73B60">
              <w:rPr>
                <w:rFonts w:eastAsia="Times New Roman"/>
                <w:snapToGrid/>
                <w:color w:val="000000"/>
                <w:kern w:val="0"/>
                <w:szCs w:val="20"/>
                <w:lang w:val="en-US" w:eastAsia="en-US"/>
              </w:rPr>
              <w:t xml:space="preserve">-        </w:t>
            </w:r>
            <w:r w:rsidRPr="00E73B60">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5"/>
          </w:p>
        </w:tc>
      </w:tr>
      <w:tr w:rsidR="006F101F" w:rsidRPr="00E73B60" w14:paraId="3AEA8E34" w14:textId="77777777" w:rsidTr="002E1BCD">
        <w:trPr>
          <w:trHeight w:val="3459"/>
        </w:trPr>
        <w:tc>
          <w:tcPr>
            <w:tcW w:w="2604" w:type="dxa"/>
            <w:noWrap/>
            <w:hideMark/>
          </w:tcPr>
          <w:p w14:paraId="1C450544" w14:textId="77777777" w:rsidR="006F101F" w:rsidRPr="00E73B60" w:rsidRDefault="006F101F"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lastRenderedPageBreak/>
              <w:t>Spreadtrum</w:t>
            </w:r>
            <w:proofErr w:type="spellEnd"/>
            <w:r w:rsidRPr="00E73B60">
              <w:rPr>
                <w:rFonts w:eastAsia="Times New Roman"/>
                <w:snapToGrid/>
                <w:color w:val="000000"/>
                <w:kern w:val="0"/>
                <w:szCs w:val="20"/>
                <w:lang w:val="en-US" w:eastAsia="en-US"/>
              </w:rPr>
              <w:t xml:space="preserve"> Communications</w:t>
            </w:r>
          </w:p>
        </w:tc>
        <w:tc>
          <w:tcPr>
            <w:tcW w:w="6758" w:type="dxa"/>
            <w:hideMark/>
          </w:tcPr>
          <w:p w14:paraId="5D434580" w14:textId="77777777" w:rsidR="006F101F" w:rsidRPr="00E73B60" w:rsidRDefault="006F101F"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78CE350F" w14:textId="77777777" w:rsidR="006F101F" w:rsidRPr="00E73B60" w:rsidRDefault="006F101F"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19D6806E" w14:textId="77777777" w:rsidR="006F101F" w:rsidRPr="00E73B60" w:rsidRDefault="006F101F"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5509B8BA" w14:textId="77777777" w:rsidR="006F101F" w:rsidRPr="00E73B60" w:rsidRDefault="006F101F"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71009D52" w14:textId="77777777" w:rsidR="006F101F" w:rsidRPr="00E73B60" w:rsidRDefault="006F101F"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1EE7BA80" w14:textId="3FA04641" w:rsidR="006F101F" w:rsidRPr="00E73B60" w:rsidRDefault="006F101F"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If the transmitter does not have the capability to simultaneously sense in different beams, Alt A-1 should be supported.</w:t>
            </w:r>
          </w:p>
        </w:tc>
      </w:tr>
      <w:tr w:rsidR="00EE7601" w:rsidRPr="00E73B60" w14:paraId="302475BC" w14:textId="77777777" w:rsidTr="002E1BCD">
        <w:trPr>
          <w:trHeight w:val="3747"/>
        </w:trPr>
        <w:tc>
          <w:tcPr>
            <w:tcW w:w="2604" w:type="dxa"/>
            <w:hideMark/>
          </w:tcPr>
          <w:p w14:paraId="78D7419E" w14:textId="77777777" w:rsidR="00EE7601" w:rsidRPr="00E73B60" w:rsidRDefault="00EE7601"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ZTE </w:t>
            </w:r>
            <w:proofErr w:type="spellStart"/>
            <w:r w:rsidRPr="00E73B60">
              <w:rPr>
                <w:rFonts w:eastAsia="Times New Roman"/>
                <w:snapToGrid/>
                <w:color w:val="000000"/>
                <w:kern w:val="0"/>
                <w:szCs w:val="20"/>
                <w:lang w:val="en-US" w:eastAsia="en-US"/>
              </w:rPr>
              <w:t>Sanechips</w:t>
            </w:r>
            <w:proofErr w:type="spellEnd"/>
          </w:p>
        </w:tc>
        <w:tc>
          <w:tcPr>
            <w:tcW w:w="6758" w:type="dxa"/>
            <w:hideMark/>
          </w:tcPr>
          <w:p w14:paraId="1444D571" w14:textId="77777777" w:rsidR="00EE7601" w:rsidRPr="00E73B60" w:rsidRDefault="00EE7601"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2FBD0EEB" w14:textId="77777777" w:rsidR="00EE7601" w:rsidRPr="00E73B60" w:rsidRDefault="00EE7601"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9: Considering LBT overhead and transmission delay, Alt B </w:t>
            </w:r>
            <w:proofErr w:type="spellStart"/>
            <w:r w:rsidRPr="00E73B60">
              <w:rPr>
                <w:rFonts w:eastAsia="Times New Roman"/>
                <w:snapToGrid/>
                <w:color w:val="000000"/>
                <w:kern w:val="0"/>
                <w:szCs w:val="20"/>
                <w:lang w:val="en-US" w:eastAsia="en-US"/>
              </w:rPr>
              <w:t>that“The</w:t>
            </w:r>
            <w:proofErr w:type="spellEnd"/>
            <w:r w:rsidRPr="00E73B60">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02F21010" w14:textId="77777777" w:rsidR="00EE7601" w:rsidRPr="00E73B60" w:rsidRDefault="00EE7601"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74FD2FEC" w14:textId="1B5EDC41" w:rsidR="00EE7601" w:rsidRPr="00E73B60" w:rsidRDefault="00EE7601"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l    Considering LBT overhead and transmission delay, Alt B </w:t>
            </w:r>
            <w:proofErr w:type="spellStart"/>
            <w:r w:rsidRPr="00E73B60">
              <w:rPr>
                <w:rFonts w:eastAsia="Times New Roman"/>
                <w:snapToGrid/>
                <w:color w:val="000000"/>
                <w:kern w:val="0"/>
                <w:szCs w:val="20"/>
                <w:lang w:val="en-US" w:eastAsia="en-US"/>
              </w:rPr>
              <w:t>that“The</w:t>
            </w:r>
            <w:proofErr w:type="spellEnd"/>
            <w:r w:rsidRPr="00E73B60">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EE7601" w:rsidRPr="00E73B60" w14:paraId="5DB40D29" w14:textId="77777777" w:rsidTr="002E1BCD">
        <w:trPr>
          <w:trHeight w:val="1442"/>
        </w:trPr>
        <w:tc>
          <w:tcPr>
            <w:tcW w:w="2604" w:type="dxa"/>
            <w:noWrap/>
            <w:hideMark/>
          </w:tcPr>
          <w:p w14:paraId="5BDDE98F" w14:textId="77777777" w:rsidR="00EE7601" w:rsidRPr="00E73B60" w:rsidRDefault="00EE7601"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vivo</w:t>
            </w:r>
          </w:p>
        </w:tc>
        <w:tc>
          <w:tcPr>
            <w:tcW w:w="6758" w:type="dxa"/>
            <w:hideMark/>
          </w:tcPr>
          <w:p w14:paraId="5421EA71" w14:textId="77777777" w:rsidR="00EE7601" w:rsidRPr="00E73B60" w:rsidRDefault="00EE7601"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 A node can initiate two (or more) (partially) overlapping COTs in two (or more) different beams.</w:t>
            </w:r>
          </w:p>
          <w:p w14:paraId="342BD5FB" w14:textId="77777777" w:rsidR="00EE7601" w:rsidRPr="00E73B60" w:rsidRDefault="00EE7601"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For a COT with MU-MIMO (SDM) transmission, both Alt 1 and Alt 2 are supported.</w:t>
            </w:r>
          </w:p>
          <w:p w14:paraId="10BCCB5D" w14:textId="77777777" w:rsidR="00EE7601" w:rsidRPr="00E73B60" w:rsidRDefault="00EE7601"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For a COT with TDM transmission, both Alt 1 and Alt 3 are supported.</w:t>
            </w:r>
          </w:p>
          <w:p w14:paraId="35D265B5" w14:textId="77777777" w:rsidR="00EE7601" w:rsidRPr="00E73B60" w:rsidRDefault="00EE7601"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10: For a COT with MU-MIMO (SDM) transmission, both Alt A-1 and Alt B are supported. </w:t>
            </w:r>
          </w:p>
          <w:p w14:paraId="6B5602BD" w14:textId="6394B010" w:rsidR="00EE7601" w:rsidRPr="00E73B60" w:rsidRDefault="00EE7601"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11: Alt A-1 and Alt-B are supported for the transmission within a COT with TDM of beams with beam switching.</w:t>
            </w:r>
          </w:p>
        </w:tc>
      </w:tr>
      <w:tr w:rsidR="003D7106" w:rsidRPr="00E73B60" w14:paraId="57FB9F38" w14:textId="77777777" w:rsidTr="002E1BCD">
        <w:trPr>
          <w:trHeight w:val="624"/>
        </w:trPr>
        <w:tc>
          <w:tcPr>
            <w:tcW w:w="2604" w:type="dxa"/>
            <w:noWrap/>
            <w:hideMark/>
          </w:tcPr>
          <w:p w14:paraId="19257EF9"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OPPO</w:t>
            </w:r>
          </w:p>
        </w:tc>
        <w:tc>
          <w:tcPr>
            <w:tcW w:w="6758" w:type="dxa"/>
            <w:hideMark/>
          </w:tcPr>
          <w:p w14:paraId="4E84CEBA" w14:textId="77777777" w:rsidR="003D7106" w:rsidRPr="00E73B60" w:rsidRDefault="003D7106"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3D7106" w:rsidRPr="00E73B60" w14:paraId="6D922B6F" w14:textId="77777777" w:rsidTr="002E1BCD">
        <w:trPr>
          <w:trHeight w:val="288"/>
        </w:trPr>
        <w:tc>
          <w:tcPr>
            <w:tcW w:w="2604" w:type="dxa"/>
            <w:noWrap/>
            <w:hideMark/>
          </w:tcPr>
          <w:p w14:paraId="6B180587"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OPPO</w:t>
            </w:r>
          </w:p>
        </w:tc>
        <w:tc>
          <w:tcPr>
            <w:tcW w:w="6758" w:type="dxa"/>
            <w:hideMark/>
          </w:tcPr>
          <w:p w14:paraId="1398F240"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12: introduce Cat 2 LBT into the independent per-beam LBT sensing procedure.</w:t>
            </w:r>
          </w:p>
        </w:tc>
      </w:tr>
      <w:tr w:rsidR="003C29D7" w:rsidRPr="00E73B60" w14:paraId="479679D5" w14:textId="77777777" w:rsidTr="002E1BCD">
        <w:trPr>
          <w:trHeight w:val="2786"/>
        </w:trPr>
        <w:tc>
          <w:tcPr>
            <w:tcW w:w="2604" w:type="dxa"/>
            <w:noWrap/>
            <w:hideMark/>
          </w:tcPr>
          <w:p w14:paraId="1B992548" w14:textId="77777777" w:rsidR="003C29D7" w:rsidRPr="00E73B60" w:rsidRDefault="003C29D7"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NEC</w:t>
            </w:r>
          </w:p>
        </w:tc>
        <w:tc>
          <w:tcPr>
            <w:tcW w:w="6758" w:type="dxa"/>
            <w:hideMark/>
          </w:tcPr>
          <w:p w14:paraId="634AFB5C" w14:textId="77777777" w:rsidR="003C29D7" w:rsidRPr="00E73B60" w:rsidRDefault="003C29D7"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4E99F2B4" w14:textId="77777777" w:rsidR="003C29D7" w:rsidRPr="00E73B60" w:rsidRDefault="003C29D7"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Ÿ    The node performs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of the different beams simultaneous, round robin between different beams.</w:t>
            </w:r>
          </w:p>
          <w:p w14:paraId="0300CE05" w14:textId="77777777" w:rsidR="003C29D7" w:rsidRPr="00E73B60" w:rsidRDefault="003C29D7"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50EC3523" w14:textId="77777777" w:rsidR="003C29D7" w:rsidRPr="00E73B60" w:rsidRDefault="003C29D7"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The node completes one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one beam, start transmission with the beam to occupy the COT, then move on to the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the other beam.</w:t>
            </w:r>
          </w:p>
          <w:p w14:paraId="5D37FA9E" w14:textId="10BF56B6" w:rsidR="003C29D7" w:rsidRPr="00E73B60" w:rsidRDefault="003C29D7" w:rsidP="003D7106">
            <w:pPr>
              <w:spacing w:after="0" w:line="240" w:lineRule="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The node performs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of the different beams simultaneous, round robin between different beams.</w:t>
            </w:r>
          </w:p>
        </w:tc>
      </w:tr>
      <w:tr w:rsidR="00B11A9A" w:rsidRPr="00E73B60" w14:paraId="13354F5E" w14:textId="77777777" w:rsidTr="002E1BCD">
        <w:trPr>
          <w:trHeight w:val="1658"/>
        </w:trPr>
        <w:tc>
          <w:tcPr>
            <w:tcW w:w="2604" w:type="dxa"/>
            <w:noWrap/>
            <w:hideMark/>
          </w:tcPr>
          <w:p w14:paraId="05C66F6B" w14:textId="77777777" w:rsidR="00B11A9A" w:rsidRPr="00E73B60" w:rsidRDefault="00B11A9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CATT</w:t>
            </w:r>
          </w:p>
        </w:tc>
        <w:tc>
          <w:tcPr>
            <w:tcW w:w="6758" w:type="dxa"/>
            <w:hideMark/>
          </w:tcPr>
          <w:p w14:paraId="609C20C6" w14:textId="77777777" w:rsidR="00B11A9A" w:rsidRPr="00E73B60" w:rsidRDefault="00B11A9A"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w:t>
            </w:r>
            <w:r w:rsidRPr="00E73B60">
              <w:rPr>
                <w:rFonts w:eastAsia="MS Mincho"/>
                <w:snapToGrid/>
                <w:color w:val="000000"/>
                <w:kern w:val="0"/>
                <w:szCs w:val="20"/>
                <w:lang w:val="en-US" w:eastAsia="en-US"/>
              </w:rPr>
              <w:t>：</w:t>
            </w:r>
            <w:r w:rsidRPr="00E73B60">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60A23EA5" w14:textId="77777777" w:rsidR="00B11A9A" w:rsidRPr="00E73B60" w:rsidRDefault="00B11A9A"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28AD1618" w14:textId="4B4A1D4D" w:rsidR="00B11A9A" w:rsidRPr="00E73B60" w:rsidRDefault="00B11A9A" w:rsidP="003D7106">
            <w:pPr>
              <w:spacing w:after="0" w:line="240" w:lineRule="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9: Alt A-3 of which node performs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round robin between different beams should be supported to increase the multi-beam LBT efficiency.</w:t>
            </w:r>
          </w:p>
        </w:tc>
      </w:tr>
      <w:tr w:rsidR="003D7106" w:rsidRPr="00E73B60" w14:paraId="4B41BC13" w14:textId="77777777" w:rsidTr="002E1BCD">
        <w:trPr>
          <w:trHeight w:val="528"/>
        </w:trPr>
        <w:tc>
          <w:tcPr>
            <w:tcW w:w="2604" w:type="dxa"/>
            <w:noWrap/>
            <w:hideMark/>
          </w:tcPr>
          <w:p w14:paraId="42AFFBF1"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CAICT</w:t>
            </w:r>
          </w:p>
        </w:tc>
        <w:tc>
          <w:tcPr>
            <w:tcW w:w="6758" w:type="dxa"/>
            <w:hideMark/>
          </w:tcPr>
          <w:p w14:paraId="746113CE" w14:textId="77777777" w:rsidR="003D7106" w:rsidRPr="00E73B60" w:rsidRDefault="003D7106"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3D7106" w:rsidRPr="00E73B60" w14:paraId="0953129D" w14:textId="77777777" w:rsidTr="002E1BCD">
        <w:trPr>
          <w:trHeight w:val="288"/>
        </w:trPr>
        <w:tc>
          <w:tcPr>
            <w:tcW w:w="2604" w:type="dxa"/>
            <w:noWrap/>
            <w:hideMark/>
          </w:tcPr>
          <w:p w14:paraId="33D8F0A8" w14:textId="10009905"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hideMark/>
          </w:tcPr>
          <w:p w14:paraId="24952903"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5: For LBT within a COT with TDM of beams with beam switching, Alt 1 and 3 should be supported.</w:t>
            </w:r>
          </w:p>
        </w:tc>
      </w:tr>
      <w:tr w:rsidR="00C827C4" w:rsidRPr="00E73B60" w14:paraId="705E307D" w14:textId="77777777" w:rsidTr="00A50925">
        <w:trPr>
          <w:trHeight w:val="1114"/>
        </w:trPr>
        <w:tc>
          <w:tcPr>
            <w:tcW w:w="2604" w:type="dxa"/>
            <w:noWrap/>
            <w:hideMark/>
          </w:tcPr>
          <w:p w14:paraId="52FDBF31" w14:textId="77777777" w:rsidR="00C827C4" w:rsidRPr="00E73B60" w:rsidRDefault="00C827C4"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Xiaomi</w:t>
            </w:r>
          </w:p>
        </w:tc>
        <w:tc>
          <w:tcPr>
            <w:tcW w:w="6758" w:type="dxa"/>
            <w:hideMark/>
          </w:tcPr>
          <w:p w14:paraId="3111B774" w14:textId="77777777" w:rsidR="00C827C4" w:rsidRPr="00E73B60" w:rsidRDefault="00C827C4"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6B9C9071" w14:textId="0FB7A154" w:rsidR="00C827C4" w:rsidRPr="00E73B60" w:rsidRDefault="00C827C4"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E30C0A" w:rsidRPr="00E73B60" w14:paraId="41A68459" w14:textId="77777777" w:rsidTr="002E1BCD">
        <w:trPr>
          <w:trHeight w:val="1441"/>
        </w:trPr>
        <w:tc>
          <w:tcPr>
            <w:tcW w:w="2604" w:type="dxa"/>
            <w:noWrap/>
            <w:hideMark/>
          </w:tcPr>
          <w:p w14:paraId="4472685E"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Ericsson</w:t>
            </w:r>
          </w:p>
        </w:tc>
        <w:tc>
          <w:tcPr>
            <w:tcW w:w="6758" w:type="dxa"/>
            <w:hideMark/>
          </w:tcPr>
          <w:p w14:paraId="0EF77BE8"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741AC28D" w14:textId="47592DE0" w:rsidR="00E30C0A" w:rsidRPr="00E73B60" w:rsidRDefault="00E30C0A"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E30C0A" w:rsidRPr="00E73B60" w14:paraId="4270D939" w14:textId="77777777" w:rsidTr="002E1BCD">
        <w:trPr>
          <w:trHeight w:val="5191"/>
        </w:trPr>
        <w:tc>
          <w:tcPr>
            <w:tcW w:w="2604" w:type="dxa"/>
            <w:noWrap/>
            <w:hideMark/>
          </w:tcPr>
          <w:p w14:paraId="27CB403D"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 xml:space="preserve">Nokia </w:t>
            </w:r>
            <w:proofErr w:type="spellStart"/>
            <w:r w:rsidRPr="00E73B60">
              <w:rPr>
                <w:rFonts w:eastAsia="Times New Roman"/>
                <w:snapToGrid/>
                <w:color w:val="000000"/>
                <w:kern w:val="0"/>
                <w:szCs w:val="20"/>
                <w:lang w:val="en-US" w:eastAsia="en-US"/>
              </w:rPr>
              <w:t>Nokia</w:t>
            </w:r>
            <w:proofErr w:type="spellEnd"/>
            <w:r w:rsidRPr="00E73B60">
              <w:rPr>
                <w:rFonts w:eastAsia="Times New Roman"/>
                <w:snapToGrid/>
                <w:color w:val="000000"/>
                <w:kern w:val="0"/>
                <w:szCs w:val="20"/>
                <w:lang w:val="en-US" w:eastAsia="en-US"/>
              </w:rPr>
              <w:t xml:space="preserve"> Shanghai Bell</w:t>
            </w:r>
          </w:p>
        </w:tc>
        <w:tc>
          <w:tcPr>
            <w:tcW w:w="6758" w:type="dxa"/>
            <w:hideMark/>
          </w:tcPr>
          <w:p w14:paraId="2CB39E94"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14: COT initiating LBT with multiple independent per-beam LBT sensing should be </w:t>
            </w:r>
            <w:proofErr w:type="spellStart"/>
            <w:r w:rsidRPr="00E73B60">
              <w:rPr>
                <w:rFonts w:eastAsia="Times New Roman"/>
                <w:snapToGrid/>
                <w:color w:val="000000"/>
                <w:kern w:val="0"/>
                <w:szCs w:val="20"/>
                <w:lang w:val="en-US" w:eastAsia="en-US"/>
              </w:rPr>
              <w:t>deprioritised</w:t>
            </w:r>
            <w:proofErr w:type="spellEnd"/>
            <w:r w:rsidRPr="00E73B60">
              <w:rPr>
                <w:rFonts w:eastAsia="Times New Roman"/>
                <w:snapToGrid/>
                <w:color w:val="000000"/>
                <w:kern w:val="0"/>
                <w:szCs w:val="20"/>
                <w:lang w:val="en-US" w:eastAsia="en-US"/>
              </w:rPr>
              <w:t xml:space="preserve"> while completing the design for baseline channel access procedures.</w:t>
            </w:r>
          </w:p>
          <w:p w14:paraId="01D75C13"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15: For a COT with MU-MIMO (SDM) or within a COT with TDM of beams with beam switching, support both Alt 1 and Alt 2.</w:t>
            </w:r>
          </w:p>
          <w:p w14:paraId="3DF4033E"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16: For a COT with MU-MIMO (SDM) transmission, support Alt B.</w:t>
            </w:r>
          </w:p>
          <w:p w14:paraId="552D4029"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Observation 11: It is important to maintain flexibility of </w:t>
            </w:r>
            <w:proofErr w:type="spellStart"/>
            <w:r w:rsidRPr="00E73B60">
              <w:rPr>
                <w:rFonts w:eastAsia="Times New Roman"/>
                <w:snapToGrid/>
                <w:color w:val="000000"/>
                <w:kern w:val="0"/>
                <w:szCs w:val="20"/>
                <w:lang w:val="en-US" w:eastAsia="en-US"/>
              </w:rPr>
              <w:t>gNB</w:t>
            </w:r>
            <w:proofErr w:type="spellEnd"/>
            <w:r w:rsidRPr="00E73B60">
              <w:rPr>
                <w:rFonts w:eastAsia="Times New Roman"/>
                <w:snapToGrid/>
                <w:color w:val="000000"/>
                <w:kern w:val="0"/>
                <w:szCs w:val="20"/>
                <w:lang w:val="en-US" w:eastAsia="en-US"/>
              </w:rPr>
              <w:t xml:space="preserve"> implementation for multi-beam COT</w:t>
            </w:r>
          </w:p>
          <w:p w14:paraId="44033F2F"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Observation 12: Alt A-1 should be modified as: The node completes one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one beam, and directly moves on to the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the other beam, with no transmission in the middle. After completing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all beams, a further round robin CCA check is carried out in all beams (except the last beam).</w:t>
            </w:r>
          </w:p>
          <w:p w14:paraId="4B9BC331"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Observation 13: Alt A-3 should be modified as: The node performs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of the different beams simultaneous, round robin between different beams. </w:t>
            </w:r>
          </w:p>
          <w:p w14:paraId="319C15D4"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single contention window is shared by beams or each beam has a separate contention window.</w:t>
            </w:r>
          </w:p>
          <w:p w14:paraId="4BFE367D"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the last CCAs shall indicate vacant channel on all beams that are part of the COT</w:t>
            </w:r>
          </w:p>
          <w:p w14:paraId="727D3665"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17: For a COT with TDM transmission, support the modified Alt A-1 and Alt A-3:</w:t>
            </w:r>
          </w:p>
          <w:p w14:paraId="489CAA7D"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Alt A-1: The node completes one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one beam, and directly moves on to the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the other beam, with no transmission in the middle. After completing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all beams, a further round robin CCA check is carried out in all beams (except the last beam).</w:t>
            </w:r>
          </w:p>
          <w:p w14:paraId="3D456988"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Alt A-3: The node performs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of the different beams simultaneous, round robin between different beams. </w:t>
            </w:r>
          </w:p>
          <w:p w14:paraId="2AEE645E" w14:textId="77777777" w:rsidR="00E30C0A" w:rsidRPr="00E73B60" w:rsidRDefault="00E30C0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    single contention window is shared by beams or each beam has a separate contention window.</w:t>
            </w:r>
          </w:p>
          <w:p w14:paraId="3B6C3D1A" w14:textId="168D3B73" w:rsidR="00E30C0A" w:rsidRPr="00E73B60" w:rsidRDefault="00E30C0A"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    the last CCAs shall indicate vacant channel on all beams that are part of the COT</w:t>
            </w:r>
          </w:p>
        </w:tc>
      </w:tr>
      <w:tr w:rsidR="00C827C4" w:rsidRPr="00E73B60" w14:paraId="2439F92A" w14:textId="77777777" w:rsidTr="00A50925">
        <w:trPr>
          <w:trHeight w:val="2070"/>
        </w:trPr>
        <w:tc>
          <w:tcPr>
            <w:tcW w:w="2604" w:type="dxa"/>
            <w:noWrap/>
            <w:hideMark/>
          </w:tcPr>
          <w:p w14:paraId="61571128" w14:textId="77777777" w:rsidR="00C827C4" w:rsidRPr="00E73B60" w:rsidRDefault="00C827C4"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Samsung</w:t>
            </w:r>
          </w:p>
        </w:tc>
        <w:tc>
          <w:tcPr>
            <w:tcW w:w="6758" w:type="dxa"/>
            <w:hideMark/>
          </w:tcPr>
          <w:p w14:paraId="777848BD" w14:textId="77777777" w:rsidR="00C827C4" w:rsidRPr="00E73B60" w:rsidRDefault="00C827C4"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Support directional channel sensing in multi-beam operation:</w:t>
            </w:r>
          </w:p>
          <w:p w14:paraId="5C8B7B89" w14:textId="77777777" w:rsidR="00C827C4" w:rsidRPr="00E73B60" w:rsidRDefault="00C827C4"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For multi-beam SDM scenario, both Alt 1 and Alt 2 can be supported.</w:t>
            </w:r>
          </w:p>
          <w:p w14:paraId="6E0F20CA" w14:textId="77777777" w:rsidR="00C827C4" w:rsidRPr="00E73B60" w:rsidRDefault="00C827C4"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5569E669" w14:textId="77777777" w:rsidR="00C827C4" w:rsidRPr="00E73B60" w:rsidRDefault="00C827C4"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10: For per-beam LBT for different beams,</w:t>
            </w:r>
          </w:p>
          <w:p w14:paraId="5AB91BE4" w14:textId="77777777" w:rsidR="00C827C4" w:rsidRPr="00E73B60" w:rsidRDefault="00C827C4"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Support both Alt A and Alt B, and up to implementation to choose between Alt A and Alt B.</w:t>
            </w:r>
          </w:p>
          <w:p w14:paraId="643A1B66" w14:textId="0A6FDA31" w:rsidR="00C827C4" w:rsidRPr="00E73B60" w:rsidRDefault="00C827C4" w:rsidP="003D7106">
            <w:pPr>
              <w:spacing w:after="0" w:line="240" w:lineRule="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Within Alt A, support Alt A-1 as the baseline.</w:t>
            </w:r>
          </w:p>
        </w:tc>
      </w:tr>
      <w:tr w:rsidR="00B11A9A" w:rsidRPr="00E73B60" w14:paraId="5E2C21CF" w14:textId="77777777" w:rsidTr="002E1BCD">
        <w:trPr>
          <w:trHeight w:val="2775"/>
        </w:trPr>
        <w:tc>
          <w:tcPr>
            <w:tcW w:w="2604" w:type="dxa"/>
            <w:noWrap/>
            <w:hideMark/>
          </w:tcPr>
          <w:p w14:paraId="74F72269" w14:textId="77777777" w:rsidR="00B11A9A" w:rsidRPr="00E73B60" w:rsidRDefault="00B11A9A"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Intel Corporation</w:t>
            </w:r>
          </w:p>
        </w:tc>
        <w:tc>
          <w:tcPr>
            <w:tcW w:w="6758" w:type="dxa"/>
            <w:hideMark/>
          </w:tcPr>
          <w:p w14:paraId="44B9776D" w14:textId="77777777" w:rsidR="00B11A9A" w:rsidRPr="00E73B60" w:rsidRDefault="00B11A9A"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10: For a COT with MU-MIMO, both Alt-1 and Alt-2 are supported.  As for Alt-2 both Alt-A-2 and Alt-B could be considered.</w:t>
            </w:r>
          </w:p>
          <w:p w14:paraId="1A276BF0" w14:textId="77777777" w:rsidR="00B11A9A" w:rsidRPr="00E73B60" w:rsidRDefault="00B11A9A"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756499C5" w14:textId="77777777" w:rsidR="00B11A9A" w:rsidRPr="00E73B60" w:rsidRDefault="00B11A9A"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12: An initiating device is able to initiate multiple overlapping COT over different beams. </w:t>
            </w:r>
          </w:p>
          <w:p w14:paraId="2F6C14A0" w14:textId="77777777" w:rsidR="00B11A9A" w:rsidRPr="00E73B60" w:rsidRDefault="00B11A9A" w:rsidP="003D7106">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47F0063D" w14:textId="606013EB" w:rsidR="00B11A9A" w:rsidRPr="00E73B60" w:rsidRDefault="00B11A9A" w:rsidP="003D7106">
            <w:pPr>
              <w:spacing w:after="0" w:line="240" w:lineRule="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C827C4" w:rsidRPr="00E73B60" w14:paraId="489A540F" w14:textId="77777777" w:rsidTr="00A50925">
        <w:trPr>
          <w:trHeight w:val="2310"/>
        </w:trPr>
        <w:tc>
          <w:tcPr>
            <w:tcW w:w="2604" w:type="dxa"/>
            <w:noWrap/>
            <w:hideMark/>
          </w:tcPr>
          <w:p w14:paraId="71C597CB" w14:textId="77777777" w:rsidR="00C827C4" w:rsidRPr="00E73B60" w:rsidRDefault="00C827C4"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Sony</w:t>
            </w:r>
          </w:p>
        </w:tc>
        <w:tc>
          <w:tcPr>
            <w:tcW w:w="6758" w:type="dxa"/>
            <w:hideMark/>
          </w:tcPr>
          <w:p w14:paraId="5CE8F0CE" w14:textId="77777777" w:rsidR="00C827C4" w:rsidRPr="00E73B60" w:rsidRDefault="00C827C4"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445D412E" w14:textId="6F6AE8D2" w:rsidR="00C827C4" w:rsidRPr="00E73B60" w:rsidRDefault="00C827C4"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3D7106" w:rsidRPr="00E73B60" w14:paraId="056E7993" w14:textId="77777777" w:rsidTr="002E1BCD">
        <w:trPr>
          <w:trHeight w:val="288"/>
        </w:trPr>
        <w:tc>
          <w:tcPr>
            <w:tcW w:w="2604" w:type="dxa"/>
            <w:noWrap/>
            <w:hideMark/>
          </w:tcPr>
          <w:p w14:paraId="5A7AA6E9"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Sony</w:t>
            </w:r>
          </w:p>
        </w:tc>
        <w:tc>
          <w:tcPr>
            <w:tcW w:w="6758" w:type="dxa"/>
            <w:hideMark/>
          </w:tcPr>
          <w:p w14:paraId="2E621FE6"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Observation 4: If per-beam LBT sensing is introduced, per beam COT indication may be needed.</w:t>
            </w:r>
          </w:p>
        </w:tc>
      </w:tr>
      <w:tr w:rsidR="00365F9B" w:rsidRPr="00E73B60" w14:paraId="43CBE10F" w14:textId="77777777" w:rsidTr="002E1BCD">
        <w:trPr>
          <w:trHeight w:val="10129"/>
        </w:trPr>
        <w:tc>
          <w:tcPr>
            <w:tcW w:w="2604" w:type="dxa"/>
            <w:noWrap/>
            <w:hideMark/>
          </w:tcPr>
          <w:p w14:paraId="7A3AA6A9"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Lenovo Motorola Mobility</w:t>
            </w:r>
          </w:p>
        </w:tc>
        <w:tc>
          <w:tcPr>
            <w:tcW w:w="6758" w:type="dxa"/>
            <w:hideMark/>
          </w:tcPr>
          <w:p w14:paraId="032F95C4"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sidRPr="00E73B60">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53912C2F"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sidRPr="00E73B60">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0358F8D2"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sidRPr="00E73B60">
              <w:rPr>
                <w:rFonts w:eastAsia="Times New Roman"/>
                <w:snapToGrid/>
                <w:color w:val="000000"/>
                <w:kern w:val="0"/>
                <w:szCs w:val="20"/>
                <w:u w:val="single"/>
                <w:lang w:val="en-US" w:eastAsia="en-US"/>
              </w:rPr>
              <w:t>-    Independent per-beam LBT sensing at the start of COT is performed for beams used in the COT</w:t>
            </w:r>
          </w:p>
          <w:p w14:paraId="074E506E"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sidRPr="00E73B60">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2705204"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sidRPr="00E73B60">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0A075D4A"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sidRPr="00E73B60">
              <w:rPr>
                <w:rFonts w:eastAsia="Times New Roman"/>
                <w:snapToGrid/>
                <w:color w:val="000000"/>
                <w:kern w:val="0"/>
                <w:szCs w:val="20"/>
                <w:u w:val="single"/>
                <w:lang w:val="en-US" w:eastAsia="en-US"/>
              </w:rPr>
              <w:t>-    Independent per-beam LBT sensing at the start of COT is performed for beams used in the COT</w:t>
            </w:r>
          </w:p>
          <w:p w14:paraId="5792A0B2"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2F2BAB13"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94ECCA6"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1F0DC07E"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Alt A: The per-beam LBT for different beams is performed one after another in time domain</w:t>
            </w:r>
          </w:p>
          <w:p w14:paraId="6D9E607C"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xml:space="preserve">o    Alt A-1: The node completes one </w:t>
            </w:r>
            <w:proofErr w:type="spellStart"/>
            <w:r w:rsidRPr="00E73B60">
              <w:rPr>
                <w:rFonts w:eastAsia="Times New Roman"/>
                <w:i/>
                <w:iCs/>
                <w:snapToGrid/>
                <w:color w:val="000000"/>
                <w:kern w:val="0"/>
                <w:szCs w:val="20"/>
                <w:lang w:val="en-US" w:eastAsia="en-US"/>
              </w:rPr>
              <w:t>eCCA</w:t>
            </w:r>
            <w:proofErr w:type="spellEnd"/>
            <w:r w:rsidRPr="00E73B60">
              <w:rPr>
                <w:rFonts w:eastAsia="Times New Roman"/>
                <w:i/>
                <w:iCs/>
                <w:snapToGrid/>
                <w:color w:val="000000"/>
                <w:kern w:val="0"/>
                <w:szCs w:val="20"/>
                <w:lang w:val="en-US" w:eastAsia="en-US"/>
              </w:rPr>
              <w:t xml:space="preserve"> on one beam, and directly move on to the </w:t>
            </w:r>
            <w:proofErr w:type="spellStart"/>
            <w:r w:rsidRPr="00E73B60">
              <w:rPr>
                <w:rFonts w:eastAsia="Times New Roman"/>
                <w:i/>
                <w:iCs/>
                <w:snapToGrid/>
                <w:color w:val="000000"/>
                <w:kern w:val="0"/>
                <w:szCs w:val="20"/>
                <w:lang w:val="en-US" w:eastAsia="en-US"/>
              </w:rPr>
              <w:t>eCCA</w:t>
            </w:r>
            <w:proofErr w:type="spellEnd"/>
            <w:r w:rsidRPr="00E73B60">
              <w:rPr>
                <w:rFonts w:eastAsia="Times New Roman"/>
                <w:i/>
                <w:iCs/>
                <w:snapToGrid/>
                <w:color w:val="000000"/>
                <w:kern w:val="0"/>
                <w:szCs w:val="20"/>
                <w:lang w:val="en-US" w:eastAsia="en-US"/>
              </w:rPr>
              <w:t xml:space="preserve"> on the other beam, with no transmission in the middle</w:t>
            </w:r>
          </w:p>
          <w:p w14:paraId="6FE87685" w14:textId="77777777" w:rsidR="00365F9B" w:rsidRPr="00E73B60" w:rsidRDefault="00365F9B" w:rsidP="003D7106">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xml:space="preserve">o    Alt A-2: The node completes one </w:t>
            </w:r>
            <w:proofErr w:type="spellStart"/>
            <w:r w:rsidRPr="00E73B60">
              <w:rPr>
                <w:rFonts w:eastAsia="Times New Roman"/>
                <w:i/>
                <w:iCs/>
                <w:snapToGrid/>
                <w:color w:val="000000"/>
                <w:kern w:val="0"/>
                <w:szCs w:val="20"/>
                <w:lang w:val="en-US" w:eastAsia="en-US"/>
              </w:rPr>
              <w:t>eCCA</w:t>
            </w:r>
            <w:proofErr w:type="spellEnd"/>
            <w:r w:rsidRPr="00E73B60">
              <w:rPr>
                <w:rFonts w:eastAsia="Times New Roman"/>
                <w:i/>
                <w:iCs/>
                <w:snapToGrid/>
                <w:color w:val="000000"/>
                <w:kern w:val="0"/>
                <w:szCs w:val="20"/>
                <w:lang w:val="en-US" w:eastAsia="en-US"/>
              </w:rPr>
              <w:t xml:space="preserve"> on one beam, start transmission with the beam to occupy the COT, then move on to the </w:t>
            </w:r>
            <w:proofErr w:type="spellStart"/>
            <w:r w:rsidRPr="00E73B60">
              <w:rPr>
                <w:rFonts w:eastAsia="Times New Roman"/>
                <w:i/>
                <w:iCs/>
                <w:snapToGrid/>
                <w:color w:val="000000"/>
                <w:kern w:val="0"/>
                <w:szCs w:val="20"/>
                <w:lang w:val="en-US" w:eastAsia="en-US"/>
              </w:rPr>
              <w:t>eCCA</w:t>
            </w:r>
            <w:proofErr w:type="spellEnd"/>
            <w:r w:rsidRPr="00E73B60">
              <w:rPr>
                <w:rFonts w:eastAsia="Times New Roman"/>
                <w:i/>
                <w:iCs/>
                <w:snapToGrid/>
                <w:color w:val="000000"/>
                <w:kern w:val="0"/>
                <w:szCs w:val="20"/>
                <w:lang w:val="en-US" w:eastAsia="en-US"/>
              </w:rPr>
              <w:t xml:space="preserve"> on the other beam</w:t>
            </w:r>
          </w:p>
          <w:p w14:paraId="4417C7B9"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xml:space="preserve">o    Alt A-3: The node performs </w:t>
            </w:r>
            <w:proofErr w:type="spellStart"/>
            <w:r w:rsidRPr="00E73B60">
              <w:rPr>
                <w:rFonts w:eastAsia="Times New Roman"/>
                <w:i/>
                <w:iCs/>
                <w:snapToGrid/>
                <w:color w:val="000000"/>
                <w:kern w:val="0"/>
                <w:szCs w:val="20"/>
                <w:lang w:val="en-US" w:eastAsia="en-US"/>
              </w:rPr>
              <w:t>eCCA</w:t>
            </w:r>
            <w:proofErr w:type="spellEnd"/>
            <w:r w:rsidRPr="00E73B60">
              <w:rPr>
                <w:rFonts w:eastAsia="Times New Roman"/>
                <w:i/>
                <w:iCs/>
                <w:snapToGrid/>
                <w:color w:val="000000"/>
                <w:kern w:val="0"/>
                <w:szCs w:val="20"/>
                <w:lang w:val="en-US" w:eastAsia="en-US"/>
              </w:rPr>
              <w:t xml:space="preserve"> of the different beams simultaneous, round robin between different beams</w:t>
            </w:r>
          </w:p>
          <w:p w14:paraId="5F55E457"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7D25B92A"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2B3D7F1D"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714242F0" w14:textId="77777777" w:rsidR="00365F9B" w:rsidRPr="00E73B60" w:rsidRDefault="00365F9B" w:rsidP="003D7106">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sidRPr="00E73B60">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w:t>
            </w:r>
            <w:r w:rsidRPr="00E73B60">
              <w:rPr>
                <w:rFonts w:eastAsia="Times New Roman"/>
                <w:i/>
                <w:iCs/>
                <w:snapToGrid/>
                <w:color w:val="000000"/>
                <w:kern w:val="0"/>
                <w:szCs w:val="20"/>
                <w:lang w:val="en-US" w:eastAsia="en-US"/>
              </w:rPr>
              <w:lastRenderedPageBreak/>
              <w:t>heduled transmission on a given beam and the time instance when Cat 4 LBT was successful on a beam covering the transmit beam</w:t>
            </w:r>
          </w:p>
          <w:p w14:paraId="37188C51" w14:textId="160EF55D" w:rsidR="00365F9B" w:rsidRPr="00E73B60" w:rsidRDefault="00365F9B" w:rsidP="003D7106">
            <w:pPr>
              <w:spacing w:after="0" w:line="240" w:lineRule="auto"/>
              <w:rPr>
                <w:rFonts w:eastAsia="Times New Roman"/>
                <w:snapToGrid/>
                <w:color w:val="000000"/>
                <w:kern w:val="0"/>
                <w:szCs w:val="20"/>
                <w:u w:val="single"/>
                <w:lang w:val="en-US" w:eastAsia="en-US"/>
              </w:rPr>
            </w:pPr>
            <w:r w:rsidRPr="00E73B60">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3D7106" w:rsidRPr="00E73B60" w14:paraId="0E92F223" w14:textId="77777777" w:rsidTr="002E1BCD">
        <w:trPr>
          <w:trHeight w:val="864"/>
        </w:trPr>
        <w:tc>
          <w:tcPr>
            <w:tcW w:w="2604" w:type="dxa"/>
            <w:noWrap/>
            <w:hideMark/>
          </w:tcPr>
          <w:p w14:paraId="4725BC0A"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lastRenderedPageBreak/>
              <w:t>InterDigital</w:t>
            </w:r>
            <w:proofErr w:type="spellEnd"/>
            <w:r w:rsidRPr="00E73B60">
              <w:rPr>
                <w:rFonts w:eastAsia="Times New Roman"/>
                <w:snapToGrid/>
                <w:color w:val="000000"/>
                <w:kern w:val="0"/>
                <w:szCs w:val="20"/>
                <w:lang w:val="en-US" w:eastAsia="en-US"/>
              </w:rPr>
              <w:t xml:space="preserve"> Inc.</w:t>
            </w:r>
          </w:p>
        </w:tc>
        <w:tc>
          <w:tcPr>
            <w:tcW w:w="6758" w:type="dxa"/>
            <w:hideMark/>
          </w:tcPr>
          <w:p w14:paraId="0DABB031"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3D7106" w:rsidRPr="00E73B60" w14:paraId="50826340" w14:textId="77777777" w:rsidTr="002E1BCD">
        <w:trPr>
          <w:trHeight w:val="576"/>
        </w:trPr>
        <w:tc>
          <w:tcPr>
            <w:tcW w:w="2604" w:type="dxa"/>
            <w:noWrap/>
            <w:hideMark/>
          </w:tcPr>
          <w:p w14:paraId="365FF43E"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InterDigital</w:t>
            </w:r>
            <w:proofErr w:type="spellEnd"/>
            <w:r w:rsidRPr="00E73B60">
              <w:rPr>
                <w:rFonts w:eastAsia="Times New Roman"/>
                <w:snapToGrid/>
                <w:color w:val="000000"/>
                <w:kern w:val="0"/>
                <w:szCs w:val="20"/>
                <w:lang w:val="en-US" w:eastAsia="en-US"/>
              </w:rPr>
              <w:t xml:space="preserve"> Inc.</w:t>
            </w:r>
          </w:p>
        </w:tc>
        <w:tc>
          <w:tcPr>
            <w:tcW w:w="6758" w:type="dxa"/>
            <w:hideMark/>
          </w:tcPr>
          <w:p w14:paraId="1A29CBF6"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between different beams (Alt A-3).</w:t>
            </w:r>
          </w:p>
        </w:tc>
      </w:tr>
      <w:tr w:rsidR="003D7106" w:rsidRPr="00E73B60" w14:paraId="7C56AF55" w14:textId="77777777" w:rsidTr="002E1BCD">
        <w:trPr>
          <w:trHeight w:val="576"/>
        </w:trPr>
        <w:tc>
          <w:tcPr>
            <w:tcW w:w="2604" w:type="dxa"/>
            <w:noWrap/>
            <w:hideMark/>
          </w:tcPr>
          <w:p w14:paraId="352661A5"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InterDigital</w:t>
            </w:r>
            <w:proofErr w:type="spellEnd"/>
            <w:r w:rsidRPr="00E73B60">
              <w:rPr>
                <w:rFonts w:eastAsia="Times New Roman"/>
                <w:snapToGrid/>
                <w:color w:val="000000"/>
                <w:kern w:val="0"/>
                <w:szCs w:val="20"/>
                <w:lang w:val="en-US" w:eastAsia="en-US"/>
              </w:rPr>
              <w:t xml:space="preserve"> Inc.</w:t>
            </w:r>
          </w:p>
        </w:tc>
        <w:tc>
          <w:tcPr>
            <w:tcW w:w="6758" w:type="dxa"/>
            <w:hideMark/>
          </w:tcPr>
          <w:p w14:paraId="1C7CD727"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3D7106" w:rsidRPr="00E73B60" w14:paraId="0AA87C17" w14:textId="77777777" w:rsidTr="002E1BCD">
        <w:trPr>
          <w:trHeight w:val="288"/>
        </w:trPr>
        <w:tc>
          <w:tcPr>
            <w:tcW w:w="2604" w:type="dxa"/>
            <w:noWrap/>
            <w:hideMark/>
          </w:tcPr>
          <w:p w14:paraId="24914A9D"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InterDigital</w:t>
            </w:r>
            <w:proofErr w:type="spellEnd"/>
            <w:r w:rsidRPr="00E73B60">
              <w:rPr>
                <w:rFonts w:eastAsia="Times New Roman"/>
                <w:snapToGrid/>
                <w:color w:val="000000"/>
                <w:kern w:val="0"/>
                <w:szCs w:val="20"/>
                <w:lang w:val="en-US" w:eastAsia="en-US"/>
              </w:rPr>
              <w:t xml:space="preserve"> Inc.</w:t>
            </w:r>
          </w:p>
        </w:tc>
        <w:tc>
          <w:tcPr>
            <w:tcW w:w="6758" w:type="dxa"/>
            <w:hideMark/>
          </w:tcPr>
          <w:p w14:paraId="74E830E3"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17: Support of Alt B for SDM or TDM of beams can be considered for some UEs.</w:t>
            </w:r>
          </w:p>
        </w:tc>
      </w:tr>
      <w:tr w:rsidR="003D7106" w:rsidRPr="00E73B60" w14:paraId="769DF2F1" w14:textId="77777777" w:rsidTr="002E1BCD">
        <w:trPr>
          <w:trHeight w:val="864"/>
        </w:trPr>
        <w:tc>
          <w:tcPr>
            <w:tcW w:w="2604" w:type="dxa"/>
            <w:noWrap/>
            <w:hideMark/>
          </w:tcPr>
          <w:p w14:paraId="7CAD2923"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LG Electronics</w:t>
            </w:r>
          </w:p>
        </w:tc>
        <w:tc>
          <w:tcPr>
            <w:tcW w:w="6758" w:type="dxa"/>
            <w:hideMark/>
          </w:tcPr>
          <w:p w14:paraId="1A10190E" w14:textId="77777777" w:rsidR="003D7106" w:rsidRPr="00E73B60" w:rsidRDefault="003D7106"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one beam, and directly move on to the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A74457" w:rsidRPr="00E73B60" w14:paraId="26599233" w14:textId="77777777" w:rsidTr="002E1BCD">
        <w:trPr>
          <w:trHeight w:val="3459"/>
        </w:trPr>
        <w:tc>
          <w:tcPr>
            <w:tcW w:w="2604" w:type="dxa"/>
            <w:noWrap/>
            <w:hideMark/>
          </w:tcPr>
          <w:p w14:paraId="247E04FC" w14:textId="77777777" w:rsidR="00A74457" w:rsidRPr="00E73B60" w:rsidRDefault="00A74457"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Convida</w:t>
            </w:r>
            <w:proofErr w:type="spellEnd"/>
            <w:r w:rsidRPr="00E73B60">
              <w:rPr>
                <w:rFonts w:eastAsia="Times New Roman"/>
                <w:snapToGrid/>
                <w:color w:val="000000"/>
                <w:kern w:val="0"/>
                <w:szCs w:val="20"/>
                <w:lang w:val="en-US" w:eastAsia="en-US"/>
              </w:rPr>
              <w:t xml:space="preserve"> Wireless</w:t>
            </w:r>
          </w:p>
        </w:tc>
        <w:tc>
          <w:tcPr>
            <w:tcW w:w="6758" w:type="dxa"/>
            <w:hideMark/>
          </w:tcPr>
          <w:p w14:paraId="53E82DAE" w14:textId="77777777" w:rsidR="00A74457" w:rsidRPr="00E73B60" w:rsidRDefault="00A74457"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6: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0D2D5F74" w14:textId="77777777" w:rsidR="00A74457" w:rsidRPr="00E73B60" w:rsidRDefault="00A74457"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20B3A68E" w14:textId="77777777" w:rsidR="00A74457" w:rsidRPr="00E73B60" w:rsidRDefault="00A74457"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1191EDB9" w14:textId="27095F04" w:rsidR="00A74457" w:rsidRPr="00E73B60" w:rsidRDefault="00A74457"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3C0C2C" w:rsidRPr="00E73B60" w14:paraId="415A9250" w14:textId="77777777" w:rsidTr="002E1BCD">
        <w:trPr>
          <w:trHeight w:val="4036"/>
        </w:trPr>
        <w:tc>
          <w:tcPr>
            <w:tcW w:w="2604" w:type="dxa"/>
            <w:noWrap/>
            <w:hideMark/>
          </w:tcPr>
          <w:p w14:paraId="1CAD0C62"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Qualcomm Incorporated</w:t>
            </w:r>
          </w:p>
        </w:tc>
        <w:tc>
          <w:tcPr>
            <w:tcW w:w="6758" w:type="dxa"/>
            <w:hideMark/>
          </w:tcPr>
          <w:p w14:paraId="78CC6B0D"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5533DA8A"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4153D40C"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47FAAA20"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one beam, start transmission with the beam to occupy the COT, then move on to the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the other beam.</w:t>
            </w:r>
          </w:p>
          <w:p w14:paraId="765D5853"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19: Within a COT with TDM of beams with beam switching, </w:t>
            </w:r>
            <w:proofErr w:type="spellStart"/>
            <w:r w:rsidRPr="00E73B60">
              <w:rPr>
                <w:rFonts w:eastAsia="Times New Roman"/>
                <w:snapToGrid/>
                <w:color w:val="000000"/>
                <w:kern w:val="0"/>
                <w:szCs w:val="20"/>
                <w:lang w:val="en-US" w:eastAsia="en-US"/>
              </w:rPr>
              <w:t>downselect</w:t>
            </w:r>
            <w:proofErr w:type="spellEnd"/>
            <w:r w:rsidRPr="00E73B60">
              <w:rPr>
                <w:rFonts w:eastAsia="Times New Roman"/>
                <w:snapToGrid/>
                <w:color w:val="000000"/>
                <w:kern w:val="0"/>
                <w:szCs w:val="20"/>
                <w:lang w:val="en-US" w:eastAsia="en-US"/>
              </w:rPr>
              <w:t xml:space="preserve"> to the following LBT operations </w:t>
            </w:r>
          </w:p>
          <w:p w14:paraId="76126C06"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Alt A:  Support both Alt-1 and Alt-2, where Alt-1 and Alt -2 are part of earlier agreement as follows: </w:t>
            </w:r>
          </w:p>
          <w:p w14:paraId="3BC71665"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Alt 1: Single LBT sensing with wide beam ‘cover’ all beams to be used in the COT with appropriate ED threshold </w:t>
            </w:r>
          </w:p>
          <w:p w14:paraId="5FB2F00A" w14:textId="77777777" w:rsidR="003C0C2C" w:rsidRPr="00E73B60" w:rsidRDefault="003C0C2C"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    FFS: Details on the definition of "cover”</w:t>
            </w:r>
          </w:p>
          <w:p w14:paraId="35C0D28F" w14:textId="6EAF972E" w:rsidR="003C0C2C" w:rsidRPr="00E73B60" w:rsidRDefault="003C0C2C"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Alt 2: Independent per-beam LBT sensing at the start of COT is performed for beams used in the COT</w:t>
            </w:r>
          </w:p>
        </w:tc>
      </w:tr>
      <w:tr w:rsidR="00351027" w:rsidRPr="00E73B60" w14:paraId="208F46E6" w14:textId="77777777" w:rsidTr="00A50925">
        <w:trPr>
          <w:trHeight w:val="920"/>
        </w:trPr>
        <w:tc>
          <w:tcPr>
            <w:tcW w:w="2604" w:type="dxa"/>
            <w:noWrap/>
            <w:hideMark/>
          </w:tcPr>
          <w:p w14:paraId="5C85A286" w14:textId="77777777" w:rsidR="00351027" w:rsidRPr="00E73B60" w:rsidRDefault="00351027"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ITRI</w:t>
            </w:r>
          </w:p>
          <w:p w14:paraId="5294B9B7" w14:textId="469BA22E" w:rsidR="00351027" w:rsidRPr="00E73B60" w:rsidRDefault="00351027" w:rsidP="003D7106">
            <w:pPr>
              <w:spacing w:after="0" w:line="240" w:lineRule="auto"/>
              <w:jc w:val="left"/>
              <w:rPr>
                <w:rFonts w:eastAsia="Times New Roman"/>
                <w:snapToGrid/>
                <w:color w:val="000000"/>
                <w:kern w:val="0"/>
                <w:szCs w:val="20"/>
                <w:lang w:val="en-US" w:eastAsia="en-US"/>
              </w:rPr>
            </w:pPr>
          </w:p>
        </w:tc>
        <w:tc>
          <w:tcPr>
            <w:tcW w:w="6758" w:type="dxa"/>
            <w:hideMark/>
          </w:tcPr>
          <w:p w14:paraId="4F02C7DB" w14:textId="77777777" w:rsidR="00351027" w:rsidRPr="00E73B60" w:rsidRDefault="00351027"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For a COT with MU-MIMO (SDM) transmission, the per-beam LBT for different beams is performed simultaneously in parallel.</w:t>
            </w:r>
          </w:p>
          <w:p w14:paraId="2EA58FED" w14:textId="38B9F281" w:rsidR="00351027" w:rsidRPr="00E73B60" w:rsidRDefault="00351027"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2E1BCD" w:rsidRPr="00E73B60" w14:paraId="2B685AFD" w14:textId="77777777" w:rsidTr="00F16CD0">
        <w:trPr>
          <w:trHeight w:val="6055"/>
        </w:trPr>
        <w:tc>
          <w:tcPr>
            <w:tcW w:w="2604" w:type="dxa"/>
            <w:noWrap/>
            <w:hideMark/>
          </w:tcPr>
          <w:p w14:paraId="7CB53730"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Panasonic</w:t>
            </w:r>
          </w:p>
        </w:tc>
        <w:tc>
          <w:tcPr>
            <w:tcW w:w="6758" w:type="dxa"/>
            <w:hideMark/>
          </w:tcPr>
          <w:p w14:paraId="2D446487"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 Agree on Proposal 2.7.1-1 in Feature Lead Summary [1] i.e.</w:t>
            </w:r>
          </w:p>
          <w:p w14:paraId="33D15900"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For a COT with MU-MIMO (SDM) transmission, support both Alt 1 and Alt 2 below:</w:t>
            </w:r>
          </w:p>
          <w:p w14:paraId="01501332"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77FD0F7F"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Alt 2: Independent per-beam LBT sensing at the start of COT is performed for beams used in the COT</w:t>
            </w:r>
          </w:p>
          <w:p w14:paraId="42486D07"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Agree on Proposal 2.7.1-2 in Feature Lead Summary [1] i.e.</w:t>
            </w:r>
          </w:p>
          <w:p w14:paraId="6F8B8E84"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57E74A26"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5F1478BB"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Within a COT with TDM of beams with beam switching, at least support Alt 1</w:t>
            </w:r>
          </w:p>
          <w:p w14:paraId="2F689179"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Alt 3 is additionally supported</w:t>
            </w:r>
          </w:p>
          <w:p w14:paraId="59A1AC3E"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4: Agree on Proposal 2.7.1-4 in Feature Lead Summary [1] i.e.    </w:t>
            </w:r>
          </w:p>
          <w:p w14:paraId="2A59A5D5"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Within a COT with TDM of beams with beam switching, if Alt 2 or Alt 3 is supported (independent per beam LBT), and if the node has the capability to perform simultaneous sensing in different beams, simultaneous per-beam LBT for different beams is supported.</w:t>
            </w:r>
          </w:p>
          <w:p w14:paraId="4C3BB804"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5: Support A-1 and A-3 in the discussion point 2.7.1-5 in Feature Lead Summary [2] of RAN1#105e. It means to support following.</w:t>
            </w:r>
          </w:p>
          <w:p w14:paraId="2A0F50EA"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For a </w:t>
            </w:r>
            <w:proofErr w:type="spellStart"/>
            <w:r w:rsidRPr="00E73B60">
              <w:rPr>
                <w:rFonts w:eastAsia="Times New Roman"/>
                <w:snapToGrid/>
                <w:color w:val="000000"/>
                <w:kern w:val="0"/>
                <w:szCs w:val="20"/>
                <w:lang w:val="en-US" w:eastAsia="en-US"/>
              </w:rPr>
              <w:t>gNB</w:t>
            </w:r>
            <w:proofErr w:type="spellEnd"/>
            <w:r w:rsidRPr="00E73B60">
              <w:rPr>
                <w:rFonts w:eastAsia="Times New Roman"/>
                <w:snapToGrid/>
                <w:color w:val="000000"/>
                <w:kern w:val="0"/>
                <w:szCs w:val="20"/>
                <w:lang w:val="en-US" w:eastAsia="en-US"/>
              </w:rPr>
              <w:t xml:space="preserve">/UE to initiate a COT with SDM or TDM multiple beams with separate LBT per beam and the </w:t>
            </w:r>
            <w:proofErr w:type="spellStart"/>
            <w:r w:rsidRPr="00E73B60">
              <w:rPr>
                <w:rFonts w:eastAsia="Times New Roman"/>
                <w:snapToGrid/>
                <w:color w:val="000000"/>
                <w:kern w:val="0"/>
                <w:szCs w:val="20"/>
                <w:lang w:val="en-US" w:eastAsia="en-US"/>
              </w:rPr>
              <w:t>gNB</w:t>
            </w:r>
            <w:proofErr w:type="spellEnd"/>
            <w:r w:rsidRPr="00E73B60">
              <w:rPr>
                <w:rFonts w:eastAsia="Times New Roman"/>
                <w:snapToGrid/>
                <w:color w:val="000000"/>
                <w:kern w:val="0"/>
                <w:szCs w:val="20"/>
                <w:lang w:val="en-US" w:eastAsia="en-US"/>
              </w:rPr>
              <w:t>/UE does not have the capability to simultaneously sense in different beams, the following alternatives are supported:</w:t>
            </w:r>
          </w:p>
          <w:p w14:paraId="289FE438" w14:textId="77777777" w:rsidR="002E1BCD" w:rsidRPr="00E73B60" w:rsidRDefault="002E1BCD" w:rsidP="003D71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•Alt A-1: The node completes one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one beam, and directly move on to the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on the other beam, with no transmission in the middle</w:t>
            </w:r>
          </w:p>
          <w:p w14:paraId="4F131DBA" w14:textId="19030F90" w:rsidR="002E1BCD" w:rsidRPr="00E73B60" w:rsidRDefault="002E1BCD" w:rsidP="003D7106">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•Alt A-3: The node performs </w:t>
            </w:r>
            <w:proofErr w:type="spellStart"/>
            <w:r w:rsidRPr="00E73B60">
              <w:rPr>
                <w:rFonts w:eastAsia="Times New Roman"/>
                <w:snapToGrid/>
                <w:color w:val="000000"/>
                <w:kern w:val="0"/>
                <w:szCs w:val="20"/>
                <w:lang w:val="en-US" w:eastAsia="en-US"/>
              </w:rPr>
              <w:t>eCCA</w:t>
            </w:r>
            <w:proofErr w:type="spellEnd"/>
            <w:r w:rsidRPr="00E73B60">
              <w:rPr>
                <w:rFonts w:eastAsia="Times New Roman"/>
                <w:snapToGrid/>
                <w:color w:val="000000"/>
                <w:kern w:val="0"/>
                <w:szCs w:val="20"/>
                <w:lang w:val="en-US" w:eastAsia="en-US"/>
              </w:rPr>
              <w:t xml:space="preserve"> of the different beams simultaneous, round robin between different beams</w:t>
            </w:r>
          </w:p>
        </w:tc>
      </w:tr>
      <w:tr w:rsidR="003D21BA" w:rsidRPr="00E73B60" w14:paraId="7B436F62" w14:textId="77777777" w:rsidTr="002E1BCD">
        <w:tc>
          <w:tcPr>
            <w:tcW w:w="2604" w:type="dxa"/>
          </w:tcPr>
          <w:p w14:paraId="014FC9D4" w14:textId="77777777" w:rsidR="003D21BA" w:rsidRPr="00E73B60" w:rsidRDefault="003D21BA" w:rsidP="00F16CD0">
            <w:pPr>
              <w:rPr>
                <w:rFonts w:eastAsiaTheme="minorEastAsia"/>
                <w:szCs w:val="20"/>
                <w:lang w:eastAsia="zh-CN"/>
              </w:rPr>
            </w:pPr>
          </w:p>
        </w:tc>
        <w:tc>
          <w:tcPr>
            <w:tcW w:w="6758" w:type="dxa"/>
          </w:tcPr>
          <w:p w14:paraId="6CFE850F" w14:textId="77777777" w:rsidR="003D21BA" w:rsidRPr="00E73B60" w:rsidRDefault="003D21BA" w:rsidP="00F16CD0">
            <w:pPr>
              <w:rPr>
                <w:rFonts w:eastAsiaTheme="minorEastAsia"/>
                <w:szCs w:val="20"/>
                <w:lang w:eastAsia="zh-CN"/>
              </w:rPr>
            </w:pPr>
          </w:p>
        </w:tc>
      </w:tr>
      <w:tr w:rsidR="003D21BA" w:rsidRPr="00E73B60" w14:paraId="217069C2" w14:textId="77777777" w:rsidTr="002E1BCD">
        <w:tc>
          <w:tcPr>
            <w:tcW w:w="2604" w:type="dxa"/>
          </w:tcPr>
          <w:p w14:paraId="6514ED5F" w14:textId="77777777" w:rsidR="003D21BA" w:rsidRPr="00E73B60" w:rsidRDefault="003D21BA" w:rsidP="00F16CD0">
            <w:pPr>
              <w:rPr>
                <w:szCs w:val="20"/>
                <w:lang w:eastAsia="en-US"/>
              </w:rPr>
            </w:pPr>
          </w:p>
        </w:tc>
        <w:tc>
          <w:tcPr>
            <w:tcW w:w="6758" w:type="dxa"/>
          </w:tcPr>
          <w:p w14:paraId="6EE34F91" w14:textId="77777777" w:rsidR="003D21BA" w:rsidRPr="00E73B60" w:rsidRDefault="003D21BA" w:rsidP="00F16CD0">
            <w:pPr>
              <w:rPr>
                <w:szCs w:val="20"/>
                <w:lang w:eastAsia="en-US"/>
              </w:rPr>
            </w:pPr>
          </w:p>
        </w:tc>
      </w:tr>
    </w:tbl>
    <w:p w14:paraId="66771BF9" w14:textId="77777777" w:rsidR="003D21BA" w:rsidRPr="00E73B60" w:rsidRDefault="003D21BA">
      <w:pPr>
        <w:rPr>
          <w:lang w:eastAsia="en-US"/>
        </w:rPr>
      </w:pPr>
    </w:p>
    <w:p w14:paraId="0AC2D2A9" w14:textId="6F18585C" w:rsidR="003D21BA" w:rsidRPr="00E73B60" w:rsidRDefault="003D21BA">
      <w:pPr>
        <w:rPr>
          <w:lang w:eastAsia="en-US"/>
        </w:rPr>
      </w:pPr>
    </w:p>
    <w:p w14:paraId="1402BFC1" w14:textId="77777777" w:rsidR="003D21BA" w:rsidRPr="00E73B60" w:rsidRDefault="003D21BA">
      <w:pPr>
        <w:rPr>
          <w:lang w:eastAsia="en-US"/>
        </w:rPr>
      </w:pPr>
    </w:p>
    <w:p w14:paraId="1F59B4C3" w14:textId="77777777" w:rsidR="00F16BE9" w:rsidRPr="00E73B60" w:rsidRDefault="00F16BE9">
      <w:pPr>
        <w:rPr>
          <w:lang w:eastAsia="en-US"/>
        </w:rPr>
      </w:pPr>
    </w:p>
    <w:p w14:paraId="1F59B527" w14:textId="77777777" w:rsidR="00F16BE9" w:rsidRPr="00E73B60" w:rsidRDefault="00F16BE9">
      <w:pPr>
        <w:rPr>
          <w:lang w:eastAsia="en-US"/>
        </w:rPr>
      </w:pPr>
    </w:p>
    <w:p w14:paraId="1F59B528" w14:textId="77777777" w:rsidR="00F16BE9" w:rsidRPr="00E73B60" w:rsidRDefault="00F16BE9">
      <w:pPr>
        <w:rPr>
          <w:lang w:eastAsia="en-US"/>
        </w:rPr>
      </w:pPr>
    </w:p>
    <w:p w14:paraId="2724D173" w14:textId="77777777" w:rsidR="00F16BE9" w:rsidRPr="00E73B60" w:rsidRDefault="00D91F89">
      <w:pPr>
        <w:pStyle w:val="Heading3"/>
        <w:rPr>
          <w:rFonts w:ascii="Times New Roman" w:hAnsi="Times New Roman"/>
        </w:rPr>
      </w:pPr>
      <w:r w:rsidRPr="00E73B60">
        <w:rPr>
          <w:rFonts w:ascii="Times New Roman" w:hAnsi="Times New Roman"/>
        </w:rPr>
        <w:t>First round discussion</w:t>
      </w:r>
      <w:r w:rsidR="001C54DB">
        <w:rPr>
          <w:rFonts w:ascii="Times New Roman" w:hAnsi="Times New Roman"/>
        </w:rPr>
        <w:t xml:space="preserve"> (on hold)</w:t>
      </w:r>
    </w:p>
    <w:p w14:paraId="725C781F" w14:textId="0BD901A0" w:rsidR="00474A0E" w:rsidRPr="00474A0E" w:rsidRDefault="00474A0E" w:rsidP="00474A0E">
      <w:pPr>
        <w:rPr>
          <w:lang w:eastAsia="en-US"/>
        </w:rPr>
      </w:pPr>
      <w:r>
        <w:rPr>
          <w:lang w:eastAsia="en-US"/>
        </w:rPr>
        <w:t xml:space="preserve">For this topic, it will be more efficient to </w:t>
      </w:r>
      <w:r w:rsidR="004F03C9">
        <w:rPr>
          <w:lang w:eastAsia="en-US"/>
        </w:rPr>
        <w:t>discuss after we agree on how to validate sensing beam for a given transmission beam. The moderator proposes to put the discussion on hold</w:t>
      </w:r>
    </w:p>
    <w:p w14:paraId="42ECD586" w14:textId="75ABEEA5" w:rsidR="00474A0E" w:rsidRPr="00E73B60" w:rsidRDefault="00474A0E" w:rsidP="00474A0E">
      <w:pPr>
        <w:pStyle w:val="Heading3"/>
        <w:rPr>
          <w:rFonts w:ascii="Times New Roman" w:hAnsi="Times New Roman"/>
        </w:rPr>
      </w:pPr>
      <w:r>
        <w:rPr>
          <w:rFonts w:ascii="Times New Roman" w:hAnsi="Times New Roman"/>
        </w:rPr>
        <w:t>Second</w:t>
      </w:r>
      <w:r w:rsidRPr="00E73B60">
        <w:rPr>
          <w:rFonts w:ascii="Times New Roman" w:hAnsi="Times New Roman"/>
        </w:rPr>
        <w:t xml:space="preserve"> round discussion</w:t>
      </w:r>
      <w:r>
        <w:rPr>
          <w:rFonts w:ascii="Times New Roman" w:hAnsi="Times New Roman"/>
        </w:rPr>
        <w:t xml:space="preserve"> (not started yet)</w:t>
      </w:r>
    </w:p>
    <w:p w14:paraId="1F59B52A" w14:textId="77777777" w:rsidR="00F16BE9" w:rsidRPr="00E73B60" w:rsidRDefault="00F16BE9">
      <w:pPr>
        <w:rPr>
          <w:lang w:eastAsia="en-US"/>
        </w:rPr>
      </w:pPr>
    </w:p>
    <w:p w14:paraId="1F59B52B" w14:textId="685D1362" w:rsidR="00F16BE9" w:rsidRPr="00E73B60" w:rsidRDefault="00D91F89">
      <w:pPr>
        <w:pStyle w:val="discussionpoint"/>
      </w:pPr>
      <w:r w:rsidRPr="001C54DB">
        <w:t>Proposal 2.7.1-1</w:t>
      </w:r>
      <w:r w:rsidRPr="00E73B60">
        <w:t xml:space="preserve"> </w:t>
      </w:r>
      <w:r w:rsidR="001C54DB" w:rsidRPr="001C54DB">
        <w:t>(on hold)</w:t>
      </w:r>
    </w:p>
    <w:p w14:paraId="1F59B52C" w14:textId="77777777" w:rsidR="00F16BE9" w:rsidRPr="00E73B60" w:rsidRDefault="00D91F89">
      <w:r w:rsidRPr="00E73B60">
        <w:t>For a COT with MU-MIMO (SDM) transmission, support both Alt 1 and Alt 2 below:</w:t>
      </w:r>
    </w:p>
    <w:p w14:paraId="1F59B52D" w14:textId="77777777" w:rsidR="00F16BE9" w:rsidRPr="00E73B60" w:rsidRDefault="00D91F89" w:rsidP="00DB035A">
      <w:pPr>
        <w:pStyle w:val="ListParagraph"/>
        <w:numPr>
          <w:ilvl w:val="0"/>
          <w:numId w:val="18"/>
        </w:numPr>
        <w:kinsoku/>
        <w:adjustRightInd/>
        <w:snapToGrid w:val="0"/>
        <w:spacing w:after="0" w:line="240" w:lineRule="auto"/>
        <w:textAlignment w:val="auto"/>
        <w:rPr>
          <w:szCs w:val="20"/>
        </w:rPr>
      </w:pPr>
      <w:r w:rsidRPr="00E73B60">
        <w:rPr>
          <w:szCs w:val="20"/>
        </w:rPr>
        <w:t>Alt 1: Single LBT sensing at the start of the COT with wide beam ‘cover’ all beams to be used in the COT with appropriate ED threshold</w:t>
      </w:r>
    </w:p>
    <w:p w14:paraId="1F59B52E" w14:textId="77777777" w:rsidR="00F16BE9" w:rsidRPr="00E73B60" w:rsidRDefault="00D91F89" w:rsidP="00DB035A">
      <w:pPr>
        <w:pStyle w:val="ListParagraph"/>
        <w:numPr>
          <w:ilvl w:val="0"/>
          <w:numId w:val="18"/>
        </w:numPr>
        <w:kinsoku/>
        <w:adjustRightInd/>
        <w:snapToGrid w:val="0"/>
        <w:spacing w:after="0" w:line="240" w:lineRule="auto"/>
        <w:textAlignment w:val="auto"/>
        <w:rPr>
          <w:szCs w:val="20"/>
        </w:rPr>
      </w:pPr>
      <w:r w:rsidRPr="00E73B60">
        <w:rPr>
          <w:szCs w:val="20"/>
        </w:rPr>
        <w:t>Alt 2: Independent per-beam LBT sensing at the start of COT is performed for beams used in the COT</w:t>
      </w:r>
    </w:p>
    <w:p w14:paraId="1F59B52F" w14:textId="77777777" w:rsidR="00F16BE9" w:rsidRPr="00E73B60" w:rsidRDefault="00F16BE9">
      <w:pPr>
        <w:pStyle w:val="ListParagraph"/>
        <w:numPr>
          <w:ilvl w:val="0"/>
          <w:numId w:val="0"/>
        </w:numPr>
        <w:ind w:left="720"/>
        <w:rPr>
          <w:highlight w:val="yellow"/>
          <w:lang w:eastAsia="en-US"/>
        </w:rPr>
      </w:pPr>
    </w:p>
    <w:p w14:paraId="1F59B530" w14:textId="77777777" w:rsidR="00F16BE9" w:rsidRPr="00E73B60" w:rsidRDefault="00D91F89">
      <w:pPr>
        <w:rPr>
          <w:lang w:eastAsia="en-US"/>
        </w:rPr>
      </w:pPr>
      <w:r w:rsidRPr="00E73B60">
        <w:rPr>
          <w:lang w:eastAsia="en-US"/>
        </w:rPr>
        <w:t xml:space="preserve">Summary of Positions: </w:t>
      </w:r>
    </w:p>
    <w:p w14:paraId="1F59B531" w14:textId="77777777" w:rsidR="00F16BE9" w:rsidRPr="00E73B60" w:rsidRDefault="00D91F89" w:rsidP="00DB035A">
      <w:pPr>
        <w:pStyle w:val="ListParagraph"/>
        <w:numPr>
          <w:ilvl w:val="0"/>
          <w:numId w:val="18"/>
        </w:numPr>
      </w:pPr>
      <w:r w:rsidRPr="00E73B60">
        <w:rPr>
          <w:lang w:eastAsia="en-US"/>
        </w:rPr>
        <w:lastRenderedPageBreak/>
        <w:t xml:space="preserve">Support both Alt 1 and Alt 2: </w:t>
      </w:r>
      <w:r w:rsidRPr="00E73B60">
        <w:t>Samsung, CATT, FUTUREWEI, CAICT, Qualcomm, Intel, Huawei/</w:t>
      </w:r>
      <w:proofErr w:type="spellStart"/>
      <w:r w:rsidRPr="00E73B60">
        <w:t>HiSilicon</w:t>
      </w:r>
      <w:proofErr w:type="spellEnd"/>
      <w:r w:rsidRPr="00E73B60">
        <w:t xml:space="preserve"> (Alt1 as a fallback mechanism), ITRI, </w:t>
      </w:r>
      <w:proofErr w:type="spellStart"/>
      <w:r w:rsidRPr="00E73B60">
        <w:t>Spreadtrum</w:t>
      </w:r>
      <w:proofErr w:type="spellEnd"/>
    </w:p>
    <w:p w14:paraId="1F59B532" w14:textId="77777777" w:rsidR="00F16BE9" w:rsidRPr="00E73B60" w:rsidRDefault="00D91F89" w:rsidP="00DB035A">
      <w:pPr>
        <w:pStyle w:val="ListParagraph"/>
        <w:numPr>
          <w:ilvl w:val="0"/>
          <w:numId w:val="18"/>
        </w:numPr>
        <w:rPr>
          <w:lang w:eastAsia="en-US"/>
        </w:rPr>
      </w:pPr>
      <w:r w:rsidRPr="00E73B60">
        <w:t>Decide single beam sensing first, deprioritize independent per beam sensing: Ericsson, Nokia</w:t>
      </w:r>
    </w:p>
    <w:p w14:paraId="1F59B533" w14:textId="77777777" w:rsidR="00F16BE9" w:rsidRPr="00E73B60" w:rsidRDefault="00F16BE9">
      <w:pPr>
        <w:pStyle w:val="ListParagraph"/>
        <w:numPr>
          <w:ilvl w:val="0"/>
          <w:numId w:val="0"/>
        </w:numPr>
        <w:ind w:left="720"/>
        <w:rPr>
          <w:highlight w:val="yellow"/>
          <w:lang w:eastAsia="en-US"/>
        </w:rPr>
      </w:pPr>
    </w:p>
    <w:p w14:paraId="1F59B56E" w14:textId="77777777" w:rsidR="00F16BE9" w:rsidRPr="00E73B60" w:rsidRDefault="00F16BE9">
      <w:pPr>
        <w:rPr>
          <w:highlight w:val="yellow"/>
          <w:lang w:eastAsia="en-US"/>
        </w:rPr>
      </w:pPr>
    </w:p>
    <w:p w14:paraId="1F59B56F" w14:textId="77777777" w:rsidR="00F16BE9" w:rsidRPr="00E73B60" w:rsidRDefault="00F16BE9">
      <w:pPr>
        <w:rPr>
          <w:highlight w:val="yellow"/>
          <w:lang w:eastAsia="en-US"/>
        </w:rPr>
      </w:pPr>
    </w:p>
    <w:p w14:paraId="1F59B570" w14:textId="4D4B6510" w:rsidR="00F16BE9" w:rsidRPr="00E73B60" w:rsidRDefault="00D91F89">
      <w:pPr>
        <w:pStyle w:val="discussionpoint"/>
      </w:pPr>
      <w:r w:rsidRPr="004F03C9">
        <w:t>Proposal 2.7.1-2</w:t>
      </w:r>
      <w:r w:rsidRPr="00E73B60">
        <w:t xml:space="preserve">  </w:t>
      </w:r>
      <w:r w:rsidR="001C54DB">
        <w:t>(on hold)</w:t>
      </w:r>
    </w:p>
    <w:p w14:paraId="1F59B571" w14:textId="77777777" w:rsidR="00F16BE9" w:rsidRPr="00E73B60" w:rsidRDefault="00D91F89">
      <w:pPr>
        <w:rPr>
          <w:szCs w:val="20"/>
          <w:lang w:eastAsia="zh-CN"/>
        </w:rPr>
      </w:pPr>
      <w:r w:rsidRPr="00E73B60">
        <w:t xml:space="preserve">For a COT with MU-MIMO (SDM) transmission if Alt 2 is supported (independent per beam LBT), </w:t>
      </w:r>
      <w:r w:rsidRPr="00E73B60">
        <w:rPr>
          <w:szCs w:val="20"/>
          <w:lang w:eastAsia="zh-CN"/>
        </w:rPr>
        <w:t xml:space="preserve">and if the node has the capability to perform simultaneous sensing in different beams, simultaneous per-beam LBT for different beams is supported. </w:t>
      </w:r>
    </w:p>
    <w:p w14:paraId="1F59B572" w14:textId="77777777" w:rsidR="00F16BE9" w:rsidRPr="00E73B60" w:rsidRDefault="00F16BE9">
      <w:pPr>
        <w:rPr>
          <w:lang w:eastAsia="zh-CN"/>
        </w:rPr>
      </w:pPr>
    </w:p>
    <w:p w14:paraId="1F59B573" w14:textId="77777777" w:rsidR="00F16BE9" w:rsidRPr="00E73B60" w:rsidRDefault="00D91F89">
      <w:pPr>
        <w:rPr>
          <w:lang w:eastAsia="en-US"/>
        </w:rPr>
      </w:pPr>
      <w:r w:rsidRPr="00E73B60">
        <w:rPr>
          <w:lang w:eastAsia="en-US"/>
        </w:rPr>
        <w:t xml:space="preserve">Summary of Positions as of RAN1-105e: </w:t>
      </w:r>
    </w:p>
    <w:p w14:paraId="1F59B574" w14:textId="77777777" w:rsidR="00F16BE9" w:rsidRPr="00E73B60" w:rsidRDefault="00D91F89" w:rsidP="00DB035A">
      <w:pPr>
        <w:pStyle w:val="ListParagraph"/>
        <w:numPr>
          <w:ilvl w:val="0"/>
          <w:numId w:val="18"/>
        </w:numPr>
        <w:rPr>
          <w:lang w:eastAsia="en-US"/>
        </w:rPr>
      </w:pPr>
      <w:r w:rsidRPr="00E73B60">
        <w:rPr>
          <w:lang w:eastAsia="en-US"/>
        </w:rPr>
        <w:t>Stable with wide support except Ericsson</w:t>
      </w:r>
    </w:p>
    <w:p w14:paraId="1F59B575" w14:textId="77777777" w:rsidR="00F16BE9" w:rsidRPr="00E73B60" w:rsidRDefault="00F16BE9">
      <w:pPr>
        <w:rPr>
          <w:lang w:eastAsia="en-US"/>
        </w:rPr>
      </w:pPr>
    </w:p>
    <w:p w14:paraId="1F59B5AA" w14:textId="77777777" w:rsidR="00F16BE9" w:rsidRPr="00E73B60" w:rsidRDefault="00F16BE9">
      <w:pPr>
        <w:rPr>
          <w:b/>
          <w:highlight w:val="yellow"/>
          <w:lang w:eastAsia="en-US"/>
        </w:rPr>
      </w:pPr>
    </w:p>
    <w:p w14:paraId="1F59B5AB" w14:textId="77777777" w:rsidR="00F16BE9" w:rsidRPr="00E73B60" w:rsidRDefault="00F16BE9">
      <w:pPr>
        <w:rPr>
          <w:lang w:eastAsia="en-US"/>
        </w:rPr>
      </w:pPr>
    </w:p>
    <w:p w14:paraId="1F59B5AC" w14:textId="14D88947" w:rsidR="00F16BE9" w:rsidRPr="00E73B60" w:rsidRDefault="00D91F89">
      <w:pPr>
        <w:pStyle w:val="discussionpoint"/>
      </w:pPr>
      <w:r w:rsidRPr="00E73B60">
        <w:t xml:space="preserve">Proposal 2.7.1-3  </w:t>
      </w:r>
      <w:r w:rsidR="00A50925">
        <w:t>(on hold)</w:t>
      </w:r>
    </w:p>
    <w:p w14:paraId="1F59B5AD" w14:textId="77777777" w:rsidR="00F16BE9" w:rsidRPr="00E73B60" w:rsidRDefault="00D91F89">
      <w:pPr>
        <w:rPr>
          <w:szCs w:val="20"/>
        </w:rPr>
      </w:pPr>
      <w:r w:rsidRPr="00E73B60">
        <w:rPr>
          <w:szCs w:val="20"/>
        </w:rPr>
        <w:t>Within a COT with TDM of beams with beam switching, at least support Alt 1</w:t>
      </w:r>
    </w:p>
    <w:p w14:paraId="1F59B5AE" w14:textId="77777777" w:rsidR="00F16BE9" w:rsidRPr="00E73B60" w:rsidRDefault="00D91F89">
      <w:pPr>
        <w:pStyle w:val="ListParagraph"/>
        <w:numPr>
          <w:ilvl w:val="0"/>
          <w:numId w:val="16"/>
        </w:numPr>
        <w:rPr>
          <w:lang w:eastAsia="en-US"/>
        </w:rPr>
      </w:pPr>
      <w:r w:rsidRPr="00E73B60">
        <w:rPr>
          <w:lang w:eastAsia="en-US"/>
        </w:rPr>
        <w:t>FFS: If Alt 2 or Alt 3 are additionally supported. The decision can be made after we decide if Cat 2 LBT is introduced</w:t>
      </w:r>
    </w:p>
    <w:p w14:paraId="1F59B5E6" w14:textId="77777777" w:rsidR="00F16BE9" w:rsidRPr="00E73B60" w:rsidRDefault="00D91F89">
      <w:r w:rsidRPr="00E73B60">
        <w:rPr>
          <w:lang w:eastAsia="en-US"/>
        </w:rPr>
        <w:t xml:space="preserve"> </w:t>
      </w:r>
    </w:p>
    <w:p w14:paraId="1F59B5E7" w14:textId="5E3D8D1D" w:rsidR="00F16BE9" w:rsidRPr="00E73B60" w:rsidRDefault="00D91F89">
      <w:pPr>
        <w:pStyle w:val="discussionpoint"/>
      </w:pPr>
      <w:r w:rsidRPr="00E73B60">
        <w:t xml:space="preserve">Proposal 2.7.1-4  </w:t>
      </w:r>
      <w:r w:rsidR="00A50925">
        <w:t>(on hold)</w:t>
      </w:r>
    </w:p>
    <w:p w14:paraId="1F59B5E8" w14:textId="77777777" w:rsidR="00F16BE9" w:rsidRPr="00E73B60" w:rsidRDefault="00D91F89">
      <w:pPr>
        <w:rPr>
          <w:szCs w:val="20"/>
          <w:lang w:eastAsia="zh-CN"/>
        </w:rPr>
      </w:pPr>
      <w:r w:rsidRPr="00E73B60">
        <w:rPr>
          <w:szCs w:val="20"/>
        </w:rPr>
        <w:t>Within a COT with TDM of beams with beam switching,</w:t>
      </w:r>
      <w:r w:rsidRPr="00E73B60">
        <w:t xml:space="preserve"> if Alt 2 or Alt 3 is supported (independent per beam LBT), </w:t>
      </w:r>
      <w:r w:rsidRPr="00E73B60">
        <w:rPr>
          <w:szCs w:val="20"/>
          <w:lang w:eastAsia="zh-CN"/>
        </w:rPr>
        <w:t xml:space="preserve">and if the node has the capability to perform simultaneous sensing in different beams, simultaneous per-beam LBT for different beams is supported. </w:t>
      </w:r>
    </w:p>
    <w:p w14:paraId="1F59B5E9" w14:textId="77777777" w:rsidR="00F16BE9" w:rsidRPr="00E73B60" w:rsidRDefault="00F16BE9">
      <w:pPr>
        <w:rPr>
          <w:lang w:eastAsia="en-US"/>
        </w:rPr>
      </w:pPr>
    </w:p>
    <w:p w14:paraId="1F59B61E" w14:textId="77777777" w:rsidR="00F16BE9" w:rsidRPr="00E73B60" w:rsidRDefault="00D91F89">
      <w:pPr>
        <w:pStyle w:val="Heading2"/>
        <w:rPr>
          <w:rFonts w:ascii="Times New Roman" w:hAnsi="Times New Roman"/>
        </w:rPr>
      </w:pPr>
      <w:r w:rsidRPr="00E73B60">
        <w:rPr>
          <w:rFonts w:ascii="Times New Roman" w:hAnsi="Times New Roman"/>
        </w:rPr>
        <w:t>Multi-Channel channel access</w:t>
      </w:r>
    </w:p>
    <w:p w14:paraId="1F59B61F" w14:textId="77777777" w:rsidR="00F16BE9" w:rsidRPr="00E73B60" w:rsidRDefault="00D91F89">
      <w:pPr>
        <w:rPr>
          <w:lang w:eastAsia="en-US"/>
        </w:rPr>
      </w:pPr>
      <w:r w:rsidRPr="00E73B60">
        <w:rPr>
          <w:noProof/>
          <w:lang w:val="en-US" w:eastAsia="zh-CN"/>
        </w:rPr>
        <mc:AlternateContent>
          <mc:Choice Requires="wps">
            <w:drawing>
              <wp:anchor distT="45720" distB="45720" distL="114300" distR="114300" simplePos="0" relativeHeight="251658245" behindDoc="0" locked="0" layoutInCell="1" allowOverlap="1" wp14:anchorId="1F59BCA3" wp14:editId="1F59BCA4">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F59BD04"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D05" w14:textId="77777777" w:rsidR="000F3117" w:rsidRDefault="000F3117">
                            <w:pPr>
                              <w:rPr>
                                <w:rFonts w:cs="Times"/>
                                <w:szCs w:val="20"/>
                              </w:rPr>
                            </w:pPr>
                            <w:r>
                              <w:rPr>
                                <w:rFonts w:cs="Times"/>
                                <w:szCs w:val="20"/>
                              </w:rPr>
                              <w:t>Define Type A and Type B multi-channel channel access as:</w:t>
                            </w:r>
                          </w:p>
                          <w:p w14:paraId="1F59BD06" w14:textId="77777777" w:rsidR="000F3117" w:rsidRDefault="000F3117" w:rsidP="00DB035A">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Type A: Perform independent </w:t>
                            </w:r>
                            <w:r>
                              <w:rPr>
                                <w:rFonts w:cs="Times"/>
                                <w:szCs w:val="20"/>
                              </w:rPr>
                              <w:t>eCCA for each channel</w:t>
                            </w:r>
                          </w:p>
                          <w:p w14:paraId="1F59BD07" w14:textId="77777777" w:rsidR="000F3117" w:rsidRDefault="000F3117" w:rsidP="00DB035A">
                            <w:pPr>
                              <w:pStyle w:val="ListParagraph"/>
                              <w:numPr>
                                <w:ilvl w:val="0"/>
                                <w:numId w:val="19"/>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F59BD08" w14:textId="77777777" w:rsidR="000F3117" w:rsidRDefault="000F3117">
                            <w:pPr>
                              <w:rPr>
                                <w:rFonts w:cs="Times"/>
                                <w:szCs w:val="20"/>
                              </w:rPr>
                            </w:pPr>
                            <w:r>
                              <w:rPr>
                                <w:rFonts w:cs="Times"/>
                                <w:szCs w:val="20"/>
                              </w:rPr>
                              <w:t>Down-selection between</w:t>
                            </w:r>
                          </w:p>
                          <w:p w14:paraId="1F59BD09" w14:textId="77777777" w:rsidR="000F3117" w:rsidRDefault="000F3117" w:rsidP="00DB035A">
                            <w:pPr>
                              <w:pStyle w:val="ListParagraph"/>
                              <w:numPr>
                                <w:ilvl w:val="0"/>
                                <w:numId w:val="19"/>
                              </w:numPr>
                              <w:kinsoku/>
                              <w:adjustRightInd/>
                              <w:snapToGrid w:val="0"/>
                              <w:spacing w:after="0" w:line="252" w:lineRule="auto"/>
                              <w:textAlignment w:val="auto"/>
                              <w:rPr>
                                <w:rFonts w:cs="Times"/>
                                <w:szCs w:val="20"/>
                              </w:rPr>
                            </w:pPr>
                            <w:r>
                              <w:rPr>
                                <w:rFonts w:cs="Times"/>
                                <w:szCs w:val="20"/>
                              </w:rPr>
                              <w:t>Alt1: Support Type A multi-channel channel access only</w:t>
                            </w:r>
                          </w:p>
                          <w:p w14:paraId="1F59BD0A" w14:textId="77777777" w:rsidR="000F3117" w:rsidRDefault="000F3117" w:rsidP="00DB035A">
                            <w:pPr>
                              <w:pStyle w:val="ListParagraph"/>
                              <w:numPr>
                                <w:ilvl w:val="0"/>
                                <w:numId w:val="19"/>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D0B" w14:textId="77777777" w:rsidR="000F3117" w:rsidRDefault="000F3117">
                            <w:pPr>
                              <w:rPr>
                                <w:rFonts w:cs="Times"/>
                                <w:szCs w:val="20"/>
                              </w:rPr>
                            </w:pPr>
                            <w:r>
                              <w:rPr>
                                <w:rFonts w:cs="Times"/>
                                <w:szCs w:val="20"/>
                              </w:rPr>
                              <w:t>Note: How eCCA is performed on each channel, and the BW of the channels over which eCCAs are performed are separately discussed</w:t>
                            </w:r>
                          </w:p>
                          <w:p w14:paraId="1F59BD0C" w14:textId="77777777" w:rsidR="000F3117" w:rsidRDefault="000F311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F59BCA3" id="_x0000_s1031" type="#_x0000_t202" style="position:absolute;left:0;text-align:left;margin-left:0;margin-top:19pt;width:461.5pt;height:151.05pt;z-index:251658245;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FPkhcFwIAADUEAAAOAAAAAAAAAAAAAAAAAC4CAABkcnMvZTJvRG9jLnhtbFBLAQItABQABgAI&#10;AAAAIQDGxDJn3QAAAAcBAAAPAAAAAAAAAAAAAAAAAHEEAABkcnMvZG93bnJldi54bWxQSwUGAAAA&#10;AAQABADzAAAAewUAAAAA&#10;">
                <v:textbox>
                  <w:txbxContent>
                    <w:p w14:paraId="1F59BD04"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D05" w14:textId="77777777" w:rsidR="000F3117" w:rsidRDefault="000F3117">
                      <w:pPr>
                        <w:rPr>
                          <w:rFonts w:cs="Times"/>
                          <w:szCs w:val="20"/>
                        </w:rPr>
                      </w:pPr>
                      <w:r>
                        <w:rPr>
                          <w:rFonts w:cs="Times"/>
                          <w:szCs w:val="20"/>
                        </w:rPr>
                        <w:t>Define Type A and Type B multi-channel channel access as:</w:t>
                      </w:r>
                    </w:p>
                    <w:p w14:paraId="1F59BD06" w14:textId="77777777" w:rsidR="000F3117" w:rsidRDefault="000F3117" w:rsidP="00DB035A">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1F59BD07" w14:textId="77777777" w:rsidR="000F3117" w:rsidRDefault="000F3117" w:rsidP="00DB035A">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1F59BD08" w14:textId="77777777" w:rsidR="000F3117" w:rsidRDefault="000F3117">
                      <w:pPr>
                        <w:rPr>
                          <w:rFonts w:cs="Times"/>
                          <w:szCs w:val="20"/>
                        </w:rPr>
                      </w:pPr>
                      <w:r>
                        <w:rPr>
                          <w:rFonts w:cs="Times"/>
                          <w:szCs w:val="20"/>
                        </w:rPr>
                        <w:t>Down-selection between</w:t>
                      </w:r>
                    </w:p>
                    <w:p w14:paraId="1F59BD09" w14:textId="77777777" w:rsidR="000F3117" w:rsidRDefault="000F3117" w:rsidP="00DB035A">
                      <w:pPr>
                        <w:pStyle w:val="ListParagraph"/>
                        <w:numPr>
                          <w:ilvl w:val="0"/>
                          <w:numId w:val="19"/>
                        </w:numPr>
                        <w:kinsoku/>
                        <w:adjustRightInd/>
                        <w:snapToGrid w:val="0"/>
                        <w:spacing w:after="0" w:line="252" w:lineRule="auto"/>
                        <w:textAlignment w:val="auto"/>
                        <w:rPr>
                          <w:rFonts w:cs="Times"/>
                          <w:szCs w:val="20"/>
                        </w:rPr>
                      </w:pPr>
                      <w:r>
                        <w:rPr>
                          <w:rFonts w:cs="Times"/>
                          <w:szCs w:val="20"/>
                        </w:rPr>
                        <w:t>Alt1: Support Type A multi-channel channel access only</w:t>
                      </w:r>
                    </w:p>
                    <w:p w14:paraId="1F59BD0A" w14:textId="77777777" w:rsidR="000F3117" w:rsidRDefault="000F3117" w:rsidP="00DB035A">
                      <w:pPr>
                        <w:pStyle w:val="ListParagraph"/>
                        <w:numPr>
                          <w:ilvl w:val="0"/>
                          <w:numId w:val="19"/>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D0B" w14:textId="77777777" w:rsidR="000F3117" w:rsidRDefault="000F3117">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1F59BD0C" w14:textId="77777777" w:rsidR="000F3117" w:rsidRDefault="000F311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F59B620" w14:textId="77777777" w:rsidR="00F16BE9" w:rsidRPr="00E73B60" w:rsidRDefault="00F16BE9">
      <w:pPr>
        <w:rPr>
          <w:lang w:eastAsia="en-US"/>
        </w:rPr>
      </w:pPr>
    </w:p>
    <w:tbl>
      <w:tblPr>
        <w:tblStyle w:val="TableGrid"/>
        <w:tblW w:w="9362" w:type="dxa"/>
        <w:tblLook w:val="04A0" w:firstRow="1" w:lastRow="0" w:firstColumn="1" w:lastColumn="0" w:noHBand="0" w:noVBand="1"/>
      </w:tblPr>
      <w:tblGrid>
        <w:gridCol w:w="1615"/>
        <w:gridCol w:w="7747"/>
      </w:tblGrid>
      <w:tr w:rsidR="00E9725F" w:rsidRPr="008371F8" w14:paraId="458F49D4" w14:textId="77777777" w:rsidTr="001E17BB">
        <w:trPr>
          <w:trHeight w:val="288"/>
        </w:trPr>
        <w:tc>
          <w:tcPr>
            <w:tcW w:w="1615" w:type="dxa"/>
            <w:noWrap/>
          </w:tcPr>
          <w:p w14:paraId="04582FD9" w14:textId="6A6EF106" w:rsidR="00E9725F" w:rsidRPr="008371F8" w:rsidRDefault="00431DE9"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463049E2" w14:textId="6DA84601" w:rsidR="00E9725F" w:rsidRPr="008371F8" w:rsidRDefault="00431DE9" w:rsidP="001E17B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1E17BB" w:rsidRPr="008371F8" w14:paraId="19C56CDD" w14:textId="77777777" w:rsidTr="001E17BB">
        <w:trPr>
          <w:trHeight w:val="288"/>
        </w:trPr>
        <w:tc>
          <w:tcPr>
            <w:tcW w:w="1615" w:type="dxa"/>
            <w:noWrap/>
            <w:hideMark/>
          </w:tcPr>
          <w:p w14:paraId="78EEA6A7"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 xml:space="preserve">Huawei </w:t>
            </w:r>
            <w:proofErr w:type="spellStart"/>
            <w:r w:rsidRPr="008371F8">
              <w:rPr>
                <w:rFonts w:eastAsia="Times New Roman"/>
                <w:snapToGrid/>
                <w:color w:val="000000"/>
                <w:kern w:val="0"/>
                <w:szCs w:val="20"/>
                <w:lang w:val="en-US" w:eastAsia="en-US"/>
              </w:rPr>
              <w:t>HiSilicon</w:t>
            </w:r>
            <w:proofErr w:type="spellEnd"/>
          </w:p>
        </w:tc>
        <w:tc>
          <w:tcPr>
            <w:tcW w:w="7747" w:type="dxa"/>
            <w:hideMark/>
          </w:tcPr>
          <w:p w14:paraId="767C4DE6"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sidRPr="008371F8">
              <w:rPr>
                <w:rFonts w:eastAsia="Times New Roman"/>
                <w:i/>
                <w:iCs/>
                <w:snapToGrid/>
                <w:color w:val="000000"/>
                <w:kern w:val="0"/>
                <w:szCs w:val="20"/>
                <w:lang w:val="en-US" w:eastAsia="en-US"/>
              </w:rPr>
              <w:t>Proposal 11: For multi-channel access in NR-U-60, support both Type A and Type B procedures.</w:t>
            </w:r>
          </w:p>
        </w:tc>
      </w:tr>
      <w:tr w:rsidR="001E17BB" w:rsidRPr="008371F8" w14:paraId="61CC1EBC" w14:textId="77777777" w:rsidTr="001E17BB">
        <w:trPr>
          <w:trHeight w:val="576"/>
        </w:trPr>
        <w:tc>
          <w:tcPr>
            <w:tcW w:w="1615" w:type="dxa"/>
            <w:noWrap/>
            <w:hideMark/>
          </w:tcPr>
          <w:p w14:paraId="45EE1AF3"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lastRenderedPageBreak/>
              <w:t>vivo</w:t>
            </w:r>
          </w:p>
        </w:tc>
        <w:tc>
          <w:tcPr>
            <w:tcW w:w="7747" w:type="dxa"/>
            <w:hideMark/>
          </w:tcPr>
          <w:p w14:paraId="5A8CACC0" w14:textId="77777777" w:rsidR="001E17BB" w:rsidRPr="008371F8" w:rsidRDefault="001E17BB" w:rsidP="001E17B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1E17BB" w:rsidRPr="008371F8" w14:paraId="10B1E625" w14:textId="77777777" w:rsidTr="001E17BB">
        <w:trPr>
          <w:trHeight w:val="288"/>
        </w:trPr>
        <w:tc>
          <w:tcPr>
            <w:tcW w:w="1615" w:type="dxa"/>
            <w:noWrap/>
            <w:hideMark/>
          </w:tcPr>
          <w:p w14:paraId="6EC3FC18"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vivo</w:t>
            </w:r>
          </w:p>
        </w:tc>
        <w:tc>
          <w:tcPr>
            <w:tcW w:w="7747" w:type="dxa"/>
            <w:hideMark/>
          </w:tcPr>
          <w:p w14:paraId="6FAB10D6" w14:textId="77777777" w:rsidR="001E17BB" w:rsidRPr="008371F8" w:rsidRDefault="001E17BB" w:rsidP="001E17B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Proposal 2: Both Type A and Type B multi-channel channel access can be supported.</w:t>
            </w:r>
          </w:p>
        </w:tc>
      </w:tr>
      <w:tr w:rsidR="001E17BB" w:rsidRPr="008371F8" w14:paraId="5B99AA92" w14:textId="77777777" w:rsidTr="001E17BB">
        <w:trPr>
          <w:trHeight w:val="288"/>
        </w:trPr>
        <w:tc>
          <w:tcPr>
            <w:tcW w:w="1615" w:type="dxa"/>
            <w:noWrap/>
            <w:hideMark/>
          </w:tcPr>
          <w:p w14:paraId="13D6CB6C"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CAICT</w:t>
            </w:r>
          </w:p>
        </w:tc>
        <w:tc>
          <w:tcPr>
            <w:tcW w:w="7747" w:type="dxa"/>
            <w:hideMark/>
          </w:tcPr>
          <w:p w14:paraId="3246A7A1"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Proposal 6: Support both Type A and Type B multi-channel channel access.</w:t>
            </w:r>
          </w:p>
        </w:tc>
      </w:tr>
      <w:tr w:rsidR="001E17BB" w:rsidRPr="008371F8" w14:paraId="4471046F" w14:textId="77777777" w:rsidTr="001E17BB">
        <w:trPr>
          <w:trHeight w:val="288"/>
        </w:trPr>
        <w:tc>
          <w:tcPr>
            <w:tcW w:w="1615" w:type="dxa"/>
            <w:noWrap/>
            <w:hideMark/>
          </w:tcPr>
          <w:p w14:paraId="31319023"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Ericsson</w:t>
            </w:r>
          </w:p>
        </w:tc>
        <w:tc>
          <w:tcPr>
            <w:tcW w:w="7747" w:type="dxa"/>
            <w:hideMark/>
          </w:tcPr>
          <w:p w14:paraId="5573542C"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Observation 5    ETSI regulation for 60 GHz bands do not support Type B multi-channel access.</w:t>
            </w:r>
          </w:p>
        </w:tc>
      </w:tr>
      <w:tr w:rsidR="001E17BB" w:rsidRPr="008371F8" w14:paraId="7078F842" w14:textId="77777777" w:rsidTr="001E17BB">
        <w:trPr>
          <w:trHeight w:val="288"/>
        </w:trPr>
        <w:tc>
          <w:tcPr>
            <w:tcW w:w="1615" w:type="dxa"/>
            <w:noWrap/>
            <w:hideMark/>
          </w:tcPr>
          <w:p w14:paraId="3EC3F81B"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Ericsson</w:t>
            </w:r>
          </w:p>
        </w:tc>
        <w:tc>
          <w:tcPr>
            <w:tcW w:w="7747" w:type="dxa"/>
            <w:hideMark/>
          </w:tcPr>
          <w:p w14:paraId="7F11FF38"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Proposal 4    Support Alt1 in the agreement that allows only Type A multi-channel access from 37.213.</w:t>
            </w:r>
          </w:p>
        </w:tc>
      </w:tr>
      <w:tr w:rsidR="001E17BB" w:rsidRPr="008371F8" w14:paraId="2C4D21CF" w14:textId="77777777" w:rsidTr="001E17BB">
        <w:trPr>
          <w:trHeight w:val="288"/>
        </w:trPr>
        <w:tc>
          <w:tcPr>
            <w:tcW w:w="1615" w:type="dxa"/>
            <w:noWrap/>
            <w:hideMark/>
          </w:tcPr>
          <w:p w14:paraId="6BD8F1FC"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Ericsson</w:t>
            </w:r>
          </w:p>
        </w:tc>
        <w:tc>
          <w:tcPr>
            <w:tcW w:w="7747" w:type="dxa"/>
            <w:hideMark/>
          </w:tcPr>
          <w:p w14:paraId="7CC8540B"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Proposal 5    Do not support Type B multi-channel access for NR operation in 52.6 GHz to 71 GHz.</w:t>
            </w:r>
          </w:p>
        </w:tc>
      </w:tr>
      <w:tr w:rsidR="001E17BB" w:rsidRPr="008371F8" w14:paraId="259339C7" w14:textId="77777777" w:rsidTr="001E17BB">
        <w:trPr>
          <w:trHeight w:val="528"/>
        </w:trPr>
        <w:tc>
          <w:tcPr>
            <w:tcW w:w="1615" w:type="dxa"/>
            <w:noWrap/>
            <w:hideMark/>
          </w:tcPr>
          <w:p w14:paraId="2616C6C3"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 xml:space="preserve">Nokia </w:t>
            </w:r>
            <w:proofErr w:type="spellStart"/>
            <w:r w:rsidRPr="008371F8">
              <w:rPr>
                <w:rFonts w:eastAsia="Times New Roman"/>
                <w:snapToGrid/>
                <w:color w:val="000000"/>
                <w:kern w:val="0"/>
                <w:szCs w:val="20"/>
                <w:lang w:val="en-US" w:eastAsia="en-US"/>
              </w:rPr>
              <w:t>Nokia</w:t>
            </w:r>
            <w:proofErr w:type="spellEnd"/>
            <w:r w:rsidRPr="008371F8">
              <w:rPr>
                <w:rFonts w:eastAsia="Times New Roman"/>
                <w:snapToGrid/>
                <w:color w:val="000000"/>
                <w:kern w:val="0"/>
                <w:szCs w:val="20"/>
                <w:lang w:val="en-US" w:eastAsia="en-US"/>
              </w:rPr>
              <w:t xml:space="preserve"> Shanghai Bell</w:t>
            </w:r>
          </w:p>
        </w:tc>
        <w:tc>
          <w:tcPr>
            <w:tcW w:w="7747" w:type="dxa"/>
            <w:hideMark/>
          </w:tcPr>
          <w:p w14:paraId="52D3E208"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1E17BB" w:rsidRPr="008371F8" w14:paraId="3176C8D6" w14:textId="77777777" w:rsidTr="001E17BB">
        <w:trPr>
          <w:trHeight w:val="288"/>
        </w:trPr>
        <w:tc>
          <w:tcPr>
            <w:tcW w:w="1615" w:type="dxa"/>
            <w:noWrap/>
            <w:hideMark/>
          </w:tcPr>
          <w:p w14:paraId="1C1C5E36"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MediaTek Inc.</w:t>
            </w:r>
          </w:p>
        </w:tc>
        <w:tc>
          <w:tcPr>
            <w:tcW w:w="7747" w:type="dxa"/>
            <w:hideMark/>
          </w:tcPr>
          <w:p w14:paraId="07570C12" w14:textId="77777777" w:rsidR="001E17BB" w:rsidRPr="008371F8" w:rsidRDefault="001E17BB" w:rsidP="001E17B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Proposal 4: Support only type A multi-channel channel access scheme.</w:t>
            </w:r>
          </w:p>
        </w:tc>
      </w:tr>
      <w:tr w:rsidR="001E17BB" w:rsidRPr="008371F8" w14:paraId="5A7EA821" w14:textId="77777777" w:rsidTr="001E17BB">
        <w:trPr>
          <w:trHeight w:val="288"/>
        </w:trPr>
        <w:tc>
          <w:tcPr>
            <w:tcW w:w="1615" w:type="dxa"/>
            <w:noWrap/>
            <w:hideMark/>
          </w:tcPr>
          <w:p w14:paraId="3503795B"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Intel Corporation</w:t>
            </w:r>
          </w:p>
        </w:tc>
        <w:tc>
          <w:tcPr>
            <w:tcW w:w="7747" w:type="dxa"/>
            <w:hideMark/>
          </w:tcPr>
          <w:p w14:paraId="61537A10" w14:textId="77777777" w:rsidR="001E17BB" w:rsidRPr="008371F8" w:rsidRDefault="001E17BB" w:rsidP="001E17B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Proposal 8: Do not support, type B channel access mode for multi-carrier operation.</w:t>
            </w:r>
          </w:p>
        </w:tc>
      </w:tr>
      <w:tr w:rsidR="001E17BB" w:rsidRPr="008371F8" w14:paraId="3A8388B1" w14:textId="77777777" w:rsidTr="001E17BB">
        <w:trPr>
          <w:trHeight w:val="288"/>
        </w:trPr>
        <w:tc>
          <w:tcPr>
            <w:tcW w:w="1615" w:type="dxa"/>
            <w:noWrap/>
            <w:hideMark/>
          </w:tcPr>
          <w:p w14:paraId="4804DE8B"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Qualcomm Incorporated</w:t>
            </w:r>
          </w:p>
        </w:tc>
        <w:tc>
          <w:tcPr>
            <w:tcW w:w="7747" w:type="dxa"/>
            <w:hideMark/>
          </w:tcPr>
          <w:p w14:paraId="7DDA4B31"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 xml:space="preserve">Proposal 20: Adopt Alt-1 for multi-channel access, i.e., support Type A multi-channel access only. </w:t>
            </w:r>
          </w:p>
        </w:tc>
      </w:tr>
      <w:tr w:rsidR="001E17BB" w:rsidRPr="008371F8" w14:paraId="549B1FE4" w14:textId="77777777" w:rsidTr="001E17BB">
        <w:trPr>
          <w:trHeight w:val="864"/>
        </w:trPr>
        <w:tc>
          <w:tcPr>
            <w:tcW w:w="1615" w:type="dxa"/>
            <w:noWrap/>
            <w:hideMark/>
          </w:tcPr>
          <w:p w14:paraId="631FCBBC"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WILUS Inc.</w:t>
            </w:r>
          </w:p>
        </w:tc>
        <w:tc>
          <w:tcPr>
            <w:tcW w:w="7747" w:type="dxa"/>
            <w:hideMark/>
          </w:tcPr>
          <w:p w14:paraId="55D7D88B" w14:textId="77777777" w:rsidR="001E17BB" w:rsidRPr="008371F8" w:rsidRDefault="001E17BB" w:rsidP="001E17B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8371F8">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F59B639" w14:textId="77777777" w:rsidR="00F16BE9" w:rsidRPr="00E73B60" w:rsidRDefault="00F16BE9">
      <w:pPr>
        <w:rPr>
          <w:lang w:eastAsia="en-US"/>
        </w:rPr>
      </w:pPr>
    </w:p>
    <w:p w14:paraId="1F59B63A" w14:textId="77777777" w:rsidR="00F16BE9" w:rsidRPr="00E73B60" w:rsidRDefault="00F16BE9">
      <w:pPr>
        <w:rPr>
          <w:lang w:eastAsia="en-US"/>
        </w:rPr>
      </w:pPr>
    </w:p>
    <w:p w14:paraId="1F59B63B" w14:textId="77777777" w:rsidR="00F16BE9" w:rsidRPr="00E73B60" w:rsidRDefault="00D91F89">
      <w:pPr>
        <w:pStyle w:val="Heading3"/>
        <w:rPr>
          <w:rFonts w:ascii="Times New Roman" w:hAnsi="Times New Roman"/>
        </w:rPr>
      </w:pPr>
      <w:r w:rsidRPr="00E73B60">
        <w:rPr>
          <w:rFonts w:ascii="Times New Roman" w:hAnsi="Times New Roman"/>
        </w:rPr>
        <w:t>First Round Discussion</w:t>
      </w:r>
    </w:p>
    <w:p w14:paraId="1F59B63C" w14:textId="77777777" w:rsidR="00F16BE9" w:rsidRPr="00E73B60" w:rsidRDefault="00F16BE9">
      <w:pPr>
        <w:rPr>
          <w:szCs w:val="20"/>
        </w:rPr>
      </w:pPr>
    </w:p>
    <w:p w14:paraId="1F59B63D" w14:textId="77777777" w:rsidR="00F16BE9" w:rsidRPr="00E73B60" w:rsidRDefault="00D91F89">
      <w:pPr>
        <w:rPr>
          <w:szCs w:val="20"/>
        </w:rPr>
      </w:pPr>
      <w:r w:rsidRPr="00E73B60">
        <w:rPr>
          <w:szCs w:val="20"/>
        </w:rPr>
        <w:t>Define Type A and Type B multi-channel channel access as:</w:t>
      </w:r>
    </w:p>
    <w:p w14:paraId="1F59B63E" w14:textId="77777777" w:rsidR="00F16BE9" w:rsidRPr="00E73B60" w:rsidRDefault="00D91F89" w:rsidP="00DB035A">
      <w:pPr>
        <w:pStyle w:val="ListParagraph"/>
        <w:numPr>
          <w:ilvl w:val="0"/>
          <w:numId w:val="19"/>
        </w:numPr>
        <w:kinsoku/>
        <w:adjustRightInd/>
        <w:snapToGrid w:val="0"/>
        <w:spacing w:after="0" w:line="252" w:lineRule="auto"/>
        <w:textAlignment w:val="auto"/>
        <w:rPr>
          <w:szCs w:val="20"/>
        </w:rPr>
      </w:pPr>
      <w:r w:rsidRPr="00E73B60">
        <w:rPr>
          <w:szCs w:val="20"/>
        </w:rPr>
        <w:t xml:space="preserve">Type A: Perform independent </w:t>
      </w:r>
      <w:proofErr w:type="spellStart"/>
      <w:r w:rsidRPr="00E73B60">
        <w:rPr>
          <w:szCs w:val="20"/>
        </w:rPr>
        <w:t>eCCA</w:t>
      </w:r>
      <w:proofErr w:type="spellEnd"/>
      <w:r w:rsidRPr="00E73B60">
        <w:rPr>
          <w:szCs w:val="20"/>
        </w:rPr>
        <w:t xml:space="preserve"> for each channel</w:t>
      </w:r>
    </w:p>
    <w:p w14:paraId="1F59B63F" w14:textId="77777777" w:rsidR="00F16BE9" w:rsidRPr="00E73B60" w:rsidRDefault="00D91F89" w:rsidP="00DB035A">
      <w:pPr>
        <w:pStyle w:val="ListParagraph"/>
        <w:numPr>
          <w:ilvl w:val="0"/>
          <w:numId w:val="19"/>
        </w:numPr>
        <w:kinsoku/>
        <w:adjustRightInd/>
        <w:snapToGrid w:val="0"/>
        <w:spacing w:after="0" w:line="252" w:lineRule="auto"/>
        <w:textAlignment w:val="auto"/>
        <w:rPr>
          <w:szCs w:val="20"/>
        </w:rPr>
      </w:pPr>
      <w:r w:rsidRPr="00E73B60">
        <w:rPr>
          <w:szCs w:val="20"/>
        </w:rPr>
        <w:t xml:space="preserve">Type B: Identify a primary channel and perform </w:t>
      </w:r>
      <w:proofErr w:type="spellStart"/>
      <w:r w:rsidRPr="00E73B60">
        <w:rPr>
          <w:szCs w:val="20"/>
        </w:rPr>
        <w:t>eCCA</w:t>
      </w:r>
      <w:proofErr w:type="spellEnd"/>
      <w:r w:rsidRPr="00E73B60">
        <w:rPr>
          <w:szCs w:val="20"/>
        </w:rPr>
        <w:t xml:space="preserve"> on the primary channel, while perform Cat 2 LBT for other channels in the last observation slot</w:t>
      </w:r>
    </w:p>
    <w:p w14:paraId="1F59B640" w14:textId="77777777" w:rsidR="00F16BE9" w:rsidRPr="00E73B60" w:rsidRDefault="00F16BE9">
      <w:pPr>
        <w:rPr>
          <w:lang w:eastAsia="en-US"/>
        </w:rPr>
      </w:pPr>
    </w:p>
    <w:p w14:paraId="1F59B641" w14:textId="77777777" w:rsidR="00F16BE9" w:rsidRPr="00E73B60" w:rsidRDefault="00D91F89">
      <w:pPr>
        <w:kinsoku/>
        <w:adjustRightInd/>
        <w:snapToGrid w:val="0"/>
        <w:spacing w:after="0" w:line="252" w:lineRule="auto"/>
        <w:textAlignment w:val="auto"/>
        <w:rPr>
          <w:szCs w:val="20"/>
        </w:rPr>
      </w:pPr>
      <w:r w:rsidRPr="00E73B60">
        <w:rPr>
          <w:szCs w:val="20"/>
        </w:rPr>
        <w:t>Summary of Positions based on contribution proposals:</w:t>
      </w:r>
    </w:p>
    <w:p w14:paraId="1F59B642" w14:textId="77777777" w:rsidR="00F16BE9" w:rsidRPr="00E73B60" w:rsidRDefault="00D91F89">
      <w:pPr>
        <w:pStyle w:val="ListParagraph"/>
        <w:numPr>
          <w:ilvl w:val="0"/>
          <w:numId w:val="16"/>
        </w:numPr>
        <w:kinsoku/>
        <w:adjustRightInd/>
        <w:snapToGrid w:val="0"/>
        <w:spacing w:after="0" w:line="252" w:lineRule="auto"/>
        <w:textAlignment w:val="auto"/>
        <w:rPr>
          <w:szCs w:val="20"/>
        </w:rPr>
      </w:pPr>
      <w:r w:rsidRPr="00E73B60">
        <w:rPr>
          <w:szCs w:val="20"/>
        </w:rPr>
        <w:t>Alt1: Support Type A multi-channel channel access only</w:t>
      </w:r>
    </w:p>
    <w:p w14:paraId="1F59B643" w14:textId="1B3A4032" w:rsidR="00F16BE9" w:rsidRPr="00E73B60" w:rsidRDefault="00D91F89">
      <w:pPr>
        <w:pStyle w:val="ListParagraph"/>
        <w:numPr>
          <w:ilvl w:val="1"/>
          <w:numId w:val="16"/>
        </w:numPr>
        <w:kinsoku/>
        <w:adjustRightInd/>
        <w:snapToGrid w:val="0"/>
        <w:spacing w:after="0" w:line="252" w:lineRule="auto"/>
        <w:textAlignment w:val="auto"/>
        <w:rPr>
          <w:szCs w:val="20"/>
        </w:rPr>
      </w:pPr>
      <w:r w:rsidRPr="00E73B60">
        <w:rPr>
          <w:szCs w:val="20"/>
        </w:rPr>
        <w:t>Ericsson, Nokia, Qualcomm, Intel, DCM, CATT, Apple</w:t>
      </w:r>
    </w:p>
    <w:p w14:paraId="1F59B644" w14:textId="77777777" w:rsidR="00F16BE9" w:rsidRPr="00E73B60" w:rsidRDefault="00D91F89">
      <w:pPr>
        <w:pStyle w:val="ListParagraph"/>
        <w:numPr>
          <w:ilvl w:val="0"/>
          <w:numId w:val="16"/>
        </w:numPr>
        <w:kinsoku/>
        <w:adjustRightInd/>
        <w:snapToGrid w:val="0"/>
        <w:spacing w:after="0" w:line="252" w:lineRule="auto"/>
        <w:textAlignment w:val="auto"/>
        <w:rPr>
          <w:szCs w:val="20"/>
        </w:rPr>
      </w:pPr>
      <w:r w:rsidRPr="00E73B60">
        <w:rPr>
          <w:szCs w:val="20"/>
        </w:rPr>
        <w:t>Alt2: Support both Type A and Type B multi-channel channel access.</w:t>
      </w:r>
    </w:p>
    <w:p w14:paraId="1F59B645" w14:textId="4D9EEADC" w:rsidR="00F16BE9" w:rsidRPr="00E73B60" w:rsidRDefault="00D91F89">
      <w:pPr>
        <w:pStyle w:val="ListParagraph"/>
        <w:numPr>
          <w:ilvl w:val="1"/>
          <w:numId w:val="16"/>
        </w:numPr>
        <w:kinsoku/>
        <w:adjustRightInd/>
        <w:snapToGrid w:val="0"/>
        <w:spacing w:after="0" w:line="252" w:lineRule="auto"/>
        <w:textAlignment w:val="auto"/>
        <w:rPr>
          <w:szCs w:val="20"/>
        </w:rPr>
      </w:pPr>
      <w:r w:rsidRPr="00E73B60">
        <w:rPr>
          <w:szCs w:val="20"/>
        </w:rPr>
        <w:t>CAICT, WILUS (reconcile as a use-case of Cat 2 LBT), Huawei/</w:t>
      </w:r>
      <w:proofErr w:type="spellStart"/>
      <w:r w:rsidRPr="00E73B60">
        <w:rPr>
          <w:szCs w:val="20"/>
        </w:rPr>
        <w:t>HiSilicon</w:t>
      </w:r>
      <w:proofErr w:type="spellEnd"/>
      <w:r w:rsidRPr="00E73B60">
        <w:rPr>
          <w:szCs w:val="20"/>
        </w:rPr>
        <w:t xml:space="preserve">, vivo, Lenovo, LG, ZTE,  </w:t>
      </w:r>
      <w:r w:rsidR="00391D28">
        <w:rPr>
          <w:szCs w:val="20"/>
        </w:rPr>
        <w:t>vivo, S</w:t>
      </w:r>
      <w:r w:rsidRPr="00E73B60">
        <w:rPr>
          <w:szCs w:val="20"/>
        </w:rPr>
        <w:t xml:space="preserve">amsung, </w:t>
      </w:r>
      <w:proofErr w:type="spellStart"/>
      <w:r w:rsidRPr="00E73B60">
        <w:rPr>
          <w:szCs w:val="20"/>
        </w:rPr>
        <w:t>Convida</w:t>
      </w:r>
      <w:proofErr w:type="spellEnd"/>
      <w:r w:rsidRPr="00E73B60">
        <w:rPr>
          <w:szCs w:val="20"/>
        </w:rPr>
        <w:t xml:space="preserve">, </w:t>
      </w:r>
    </w:p>
    <w:p w14:paraId="1F59B646" w14:textId="77777777" w:rsidR="00F16BE9" w:rsidRPr="00E73B60" w:rsidRDefault="00F16BE9">
      <w:pPr>
        <w:rPr>
          <w:lang w:eastAsia="en-US"/>
        </w:rPr>
      </w:pPr>
    </w:p>
    <w:p w14:paraId="1F59B647" w14:textId="77777777" w:rsidR="00F16BE9" w:rsidRPr="00E73B60" w:rsidRDefault="00F16BE9">
      <w:pPr>
        <w:rPr>
          <w:lang w:eastAsia="en-US"/>
        </w:rPr>
      </w:pPr>
    </w:p>
    <w:p w14:paraId="1F59B648" w14:textId="77777777" w:rsidR="00F16BE9" w:rsidRPr="00E73B60" w:rsidRDefault="00D91F89">
      <w:pPr>
        <w:pStyle w:val="discussionpoint"/>
      </w:pPr>
      <w:r w:rsidRPr="00E73B60">
        <w:t xml:space="preserve">Proposal 2.8.1-1: </w:t>
      </w:r>
    </w:p>
    <w:p w14:paraId="1F59B649" w14:textId="77777777" w:rsidR="00F16BE9" w:rsidRPr="00E73B60" w:rsidRDefault="00D91F89">
      <w:pPr>
        <w:kinsoku/>
        <w:adjustRightInd/>
        <w:snapToGrid w:val="0"/>
        <w:spacing w:after="0" w:line="252" w:lineRule="auto"/>
        <w:textAlignment w:val="auto"/>
        <w:rPr>
          <w:szCs w:val="20"/>
        </w:rPr>
      </w:pPr>
      <w:r w:rsidRPr="00E73B60">
        <w:rPr>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F16BE9" w:rsidRPr="00E73B60" w14:paraId="1F59B64C" w14:textId="77777777">
        <w:tc>
          <w:tcPr>
            <w:tcW w:w="2425" w:type="dxa"/>
          </w:tcPr>
          <w:p w14:paraId="1F59B64A" w14:textId="77777777" w:rsidR="00F16BE9" w:rsidRPr="00E73B60" w:rsidRDefault="00D91F89">
            <w:pPr>
              <w:rPr>
                <w:lang w:eastAsia="en-US"/>
              </w:rPr>
            </w:pPr>
            <w:r w:rsidRPr="00E73B60">
              <w:rPr>
                <w:lang w:eastAsia="en-US"/>
              </w:rPr>
              <w:t>Company</w:t>
            </w:r>
          </w:p>
        </w:tc>
        <w:tc>
          <w:tcPr>
            <w:tcW w:w="6937" w:type="dxa"/>
          </w:tcPr>
          <w:p w14:paraId="1F59B64B" w14:textId="77777777" w:rsidR="00F16BE9" w:rsidRPr="00E73B60" w:rsidRDefault="00D91F89">
            <w:pPr>
              <w:rPr>
                <w:lang w:eastAsia="en-US"/>
              </w:rPr>
            </w:pPr>
            <w:r w:rsidRPr="00E73B60">
              <w:rPr>
                <w:lang w:eastAsia="en-US"/>
              </w:rPr>
              <w:t>View</w:t>
            </w:r>
          </w:p>
        </w:tc>
      </w:tr>
      <w:tr w:rsidR="00F16BE9" w:rsidRPr="00E73B60" w14:paraId="1F59B64F" w14:textId="77777777">
        <w:tc>
          <w:tcPr>
            <w:tcW w:w="2425" w:type="dxa"/>
          </w:tcPr>
          <w:p w14:paraId="1F59B64D" w14:textId="223AECB3" w:rsidR="00F16BE9" w:rsidRPr="00E73B60" w:rsidRDefault="007B5058">
            <w:pPr>
              <w:rPr>
                <w:rFonts w:eastAsiaTheme="minorEastAsia"/>
                <w:lang w:eastAsia="zh-CN"/>
              </w:rPr>
            </w:pPr>
            <w:r>
              <w:rPr>
                <w:rFonts w:eastAsiaTheme="minorEastAsia"/>
                <w:lang w:eastAsia="zh-CN"/>
              </w:rPr>
              <w:t>Intel</w:t>
            </w:r>
          </w:p>
        </w:tc>
        <w:tc>
          <w:tcPr>
            <w:tcW w:w="6937" w:type="dxa"/>
          </w:tcPr>
          <w:p w14:paraId="1F59B64E" w14:textId="323F43AA" w:rsidR="00F16BE9" w:rsidRPr="00E73B60" w:rsidRDefault="007B5058" w:rsidP="00051A03">
            <w:pPr>
              <w:spacing w:line="276" w:lineRule="auto"/>
              <w:rPr>
                <w:rFonts w:eastAsiaTheme="minorEastAsia"/>
                <w:lang w:eastAsia="zh-CN"/>
              </w:rPr>
            </w:pPr>
            <w:r>
              <w:rPr>
                <w:rFonts w:eastAsiaTheme="minorEastAsia"/>
                <w:lang w:eastAsia="zh-CN"/>
              </w:rPr>
              <w:t xml:space="preserve">We support Alt.1, since </w:t>
            </w:r>
            <w:r w:rsidR="00051A03">
              <w:rPr>
                <w:lang w:eastAsia="x-none"/>
              </w:rPr>
              <w:t>applying CAT-2 LBT to initiate a COT for a spe</w:t>
            </w:r>
            <w:r w:rsidR="00976384">
              <w:rPr>
                <w:lang w:eastAsia="x-none"/>
              </w:rPr>
              <w:t xml:space="preserve">cific CC or CCS </w:t>
            </w:r>
            <w:r w:rsidR="00051A03">
              <w:rPr>
                <w:lang w:eastAsia="x-none"/>
              </w:rPr>
              <w:t>may be against the adaptivity mechanism defined by the ETSI BRAN for this band.</w:t>
            </w:r>
            <w:r w:rsidR="00976384">
              <w:rPr>
                <w:lang w:eastAsia="x-none"/>
              </w:rPr>
              <w:t xml:space="preserve"> </w:t>
            </w:r>
          </w:p>
        </w:tc>
      </w:tr>
      <w:tr w:rsidR="00F16BE9" w:rsidRPr="00E73B60" w14:paraId="1F59B652" w14:textId="77777777">
        <w:tc>
          <w:tcPr>
            <w:tcW w:w="2425" w:type="dxa"/>
          </w:tcPr>
          <w:p w14:paraId="1F59B650" w14:textId="5ECC3897" w:rsidR="00F16BE9" w:rsidRPr="00E73B60" w:rsidRDefault="00F16BE9">
            <w:pPr>
              <w:rPr>
                <w:lang w:eastAsia="en-US"/>
              </w:rPr>
            </w:pPr>
          </w:p>
        </w:tc>
        <w:tc>
          <w:tcPr>
            <w:tcW w:w="6937" w:type="dxa"/>
          </w:tcPr>
          <w:p w14:paraId="1F59B651" w14:textId="1E2A7B63" w:rsidR="00F16BE9" w:rsidRPr="00E73B60" w:rsidRDefault="00F16BE9">
            <w:pPr>
              <w:rPr>
                <w:lang w:eastAsia="en-US"/>
              </w:rPr>
            </w:pPr>
          </w:p>
        </w:tc>
      </w:tr>
      <w:tr w:rsidR="00F16BE9" w:rsidRPr="00E73B60" w14:paraId="1F59B655" w14:textId="77777777">
        <w:tc>
          <w:tcPr>
            <w:tcW w:w="2425" w:type="dxa"/>
          </w:tcPr>
          <w:p w14:paraId="1F59B653" w14:textId="37B41E61" w:rsidR="00F16BE9" w:rsidRPr="00E73B60" w:rsidRDefault="00F16BE9">
            <w:pPr>
              <w:rPr>
                <w:lang w:eastAsia="en-US"/>
              </w:rPr>
            </w:pPr>
          </w:p>
        </w:tc>
        <w:tc>
          <w:tcPr>
            <w:tcW w:w="6937" w:type="dxa"/>
          </w:tcPr>
          <w:p w14:paraId="1F59B654" w14:textId="5BA3D876" w:rsidR="00F16BE9" w:rsidRPr="00E73B60" w:rsidRDefault="00F16BE9">
            <w:pPr>
              <w:rPr>
                <w:lang w:eastAsia="en-US"/>
              </w:rPr>
            </w:pPr>
          </w:p>
        </w:tc>
      </w:tr>
    </w:tbl>
    <w:p w14:paraId="1F59B678" w14:textId="77777777" w:rsidR="00F16BE9" w:rsidRPr="00E73B60" w:rsidRDefault="00F16BE9">
      <w:pPr>
        <w:rPr>
          <w:lang w:eastAsia="en-US"/>
        </w:rPr>
      </w:pPr>
    </w:p>
    <w:p w14:paraId="1F59B679" w14:textId="77777777" w:rsidR="00F16BE9" w:rsidRPr="00E73B60" w:rsidRDefault="00D91F89">
      <w:pPr>
        <w:pStyle w:val="Heading2"/>
        <w:rPr>
          <w:rFonts w:ascii="Times New Roman" w:hAnsi="Times New Roman"/>
        </w:rPr>
      </w:pPr>
      <w:r w:rsidRPr="00E73B60">
        <w:rPr>
          <w:rFonts w:ascii="Times New Roman" w:hAnsi="Times New Roman"/>
        </w:rPr>
        <w:lastRenderedPageBreak/>
        <w:t>Directional LBT</w:t>
      </w:r>
    </w:p>
    <w:tbl>
      <w:tblPr>
        <w:tblStyle w:val="TableGrid"/>
        <w:tblW w:w="0" w:type="auto"/>
        <w:tblLook w:val="04A0" w:firstRow="1" w:lastRow="0" w:firstColumn="1" w:lastColumn="0" w:noHBand="0" w:noVBand="1"/>
      </w:tblPr>
      <w:tblGrid>
        <w:gridCol w:w="9362"/>
      </w:tblGrid>
      <w:tr w:rsidR="0076448C" w:rsidRPr="00E73B60" w14:paraId="56F54B9D" w14:textId="77777777" w:rsidTr="0076448C">
        <w:tc>
          <w:tcPr>
            <w:tcW w:w="9362" w:type="dxa"/>
          </w:tcPr>
          <w:p w14:paraId="705FA22D" w14:textId="77777777" w:rsidR="0076448C" w:rsidRPr="00E73B60" w:rsidRDefault="0076448C" w:rsidP="0076448C">
            <w:pPr>
              <w:rPr>
                <w:snapToGrid/>
                <w:lang w:eastAsia="x-none"/>
              </w:rPr>
            </w:pPr>
            <w:r w:rsidRPr="00E73B60">
              <w:rPr>
                <w:highlight w:val="green"/>
                <w:lang w:eastAsia="x-none"/>
              </w:rPr>
              <w:t>Agreement:</w:t>
            </w:r>
          </w:p>
          <w:p w14:paraId="1FDD9149" w14:textId="77777777" w:rsidR="0076448C" w:rsidRPr="00E73B60" w:rsidRDefault="0076448C" w:rsidP="0076448C">
            <w:pPr>
              <w:rPr>
                <w:rFonts w:eastAsia="Times New Roman"/>
                <w:color w:val="000000"/>
                <w:szCs w:val="20"/>
                <w:lang w:val="en-US" w:eastAsia="zh-CN"/>
              </w:rPr>
            </w:pPr>
            <w:r w:rsidRPr="00E73B60">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21B5798" w14:textId="77777777" w:rsidR="0076448C" w:rsidRPr="00E73B60" w:rsidRDefault="0076448C" w:rsidP="00DB035A">
            <w:pPr>
              <w:pStyle w:val="ListParagraph"/>
              <w:numPr>
                <w:ilvl w:val="0"/>
                <w:numId w:val="51"/>
              </w:numPr>
              <w:snapToGrid w:val="0"/>
              <w:spacing w:after="0" w:line="256" w:lineRule="auto"/>
              <w:textAlignment w:val="auto"/>
              <w:rPr>
                <w:rFonts w:eastAsia="Times New Roman"/>
                <w:color w:val="000000"/>
                <w:szCs w:val="20"/>
                <w:lang w:val="en-US" w:eastAsia="zh-CN"/>
              </w:rPr>
            </w:pPr>
            <w:r w:rsidRPr="00E73B60">
              <w:rPr>
                <w:rFonts w:eastAsia="Times New Roman"/>
                <w:color w:val="000000"/>
                <w:szCs w:val="20"/>
                <w:lang w:val="en-US" w:eastAsia="zh-CN"/>
              </w:rPr>
              <w:t>Alt 1: Specify necessary requirement/test procedure to guarantee sensing beam “covers” the transmission beam</w:t>
            </w:r>
          </w:p>
          <w:p w14:paraId="3DFC0CEE" w14:textId="77777777" w:rsidR="0076448C" w:rsidRPr="00E73B60" w:rsidRDefault="0076448C" w:rsidP="00DB035A">
            <w:pPr>
              <w:pStyle w:val="ListParagraph"/>
              <w:numPr>
                <w:ilvl w:val="1"/>
                <w:numId w:val="51"/>
              </w:numPr>
              <w:snapToGrid w:val="0"/>
              <w:spacing w:after="0" w:line="256" w:lineRule="auto"/>
              <w:textAlignment w:val="auto"/>
              <w:rPr>
                <w:rFonts w:eastAsia="Times New Roman"/>
                <w:color w:val="000000"/>
                <w:szCs w:val="20"/>
                <w:lang w:val="en-US" w:eastAsia="zh-CN"/>
              </w:rPr>
            </w:pPr>
            <w:r w:rsidRPr="00E73B60">
              <w:rPr>
                <w:rFonts w:eastAsia="Times New Roman"/>
                <w:color w:val="000000"/>
                <w:szCs w:val="20"/>
                <w:lang w:val="en-US" w:eastAsia="zh-CN"/>
              </w:rPr>
              <w:t>Some methods to define “cover” have been discussed in RAN1 (may further down select the list) and are considered as acceptable from RAN1 perspective</w:t>
            </w:r>
          </w:p>
          <w:p w14:paraId="0988CE78" w14:textId="77777777" w:rsidR="0076448C" w:rsidRPr="00E73B60" w:rsidRDefault="0076448C" w:rsidP="00DB035A">
            <w:pPr>
              <w:pStyle w:val="ListParagraph"/>
              <w:numPr>
                <w:ilvl w:val="2"/>
                <w:numId w:val="51"/>
              </w:numPr>
              <w:snapToGrid w:val="0"/>
              <w:spacing w:after="0" w:line="256" w:lineRule="auto"/>
              <w:textAlignment w:val="auto"/>
              <w:rPr>
                <w:szCs w:val="20"/>
                <w:lang w:eastAsia="en-US"/>
              </w:rPr>
            </w:pPr>
            <w:r w:rsidRPr="00E73B60">
              <w:rPr>
                <w:rFonts w:eastAsia="Times New Roman"/>
                <w:color w:val="000000"/>
                <w:szCs w:val="20"/>
                <w:lang w:val="en-US" w:eastAsia="zh-CN"/>
              </w:rPr>
              <w:t xml:space="preserve">Alt-1A: the angle included in the [3] dB beamwidth of the transmission beam is included </w:t>
            </w:r>
            <w:r w:rsidRPr="00E73B60">
              <w:rPr>
                <w:rFonts w:eastAsia="Times New Roman"/>
                <w:szCs w:val="20"/>
                <w:lang w:val="en-US" w:eastAsia="zh-CN"/>
              </w:rPr>
              <w:t>in the [X, FFS] dB beamwidth of the sensing beam.</w:t>
            </w:r>
          </w:p>
          <w:p w14:paraId="60659A6C" w14:textId="77777777" w:rsidR="0076448C" w:rsidRPr="00E73B60" w:rsidRDefault="0076448C" w:rsidP="00DB035A">
            <w:pPr>
              <w:pStyle w:val="ListParagraph"/>
              <w:numPr>
                <w:ilvl w:val="2"/>
                <w:numId w:val="51"/>
              </w:numPr>
              <w:snapToGrid w:val="0"/>
              <w:spacing w:after="0" w:line="256" w:lineRule="auto"/>
              <w:textAlignment w:val="auto"/>
              <w:rPr>
                <w:szCs w:val="20"/>
              </w:rPr>
            </w:pPr>
            <w:r w:rsidRPr="00E73B60">
              <w:rPr>
                <w:szCs w:val="20"/>
                <w:lang w:val="en-US"/>
              </w:rPr>
              <w:t xml:space="preserve">Alt-1B:  </w:t>
            </w:r>
            <w:r w:rsidRPr="00E73B60">
              <w:rPr>
                <w:szCs w:val="20"/>
              </w:rPr>
              <w:t>the sensing beam gain measured along the direction of peak transmission direction is at least X [FFS] dB of the transmission beam gain</w:t>
            </w:r>
          </w:p>
          <w:p w14:paraId="34E2105B" w14:textId="77777777" w:rsidR="0076448C" w:rsidRPr="00E73B60" w:rsidRDefault="0076448C" w:rsidP="00DB035A">
            <w:pPr>
              <w:pStyle w:val="ListParagraph"/>
              <w:numPr>
                <w:ilvl w:val="2"/>
                <w:numId w:val="51"/>
              </w:numPr>
              <w:snapToGrid w:val="0"/>
              <w:spacing w:after="0" w:line="256" w:lineRule="auto"/>
              <w:textAlignment w:val="auto"/>
              <w:rPr>
                <w:szCs w:val="20"/>
              </w:rPr>
            </w:pPr>
            <w:r w:rsidRPr="00E73B60">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F9A34D8" w14:textId="77777777" w:rsidR="0076448C" w:rsidRPr="00E73B60" w:rsidRDefault="0076448C" w:rsidP="00DB035A">
            <w:pPr>
              <w:pStyle w:val="ListParagraph"/>
              <w:numPr>
                <w:ilvl w:val="2"/>
                <w:numId w:val="51"/>
              </w:numPr>
              <w:snapToGrid w:val="0"/>
              <w:spacing w:after="0" w:line="256" w:lineRule="auto"/>
              <w:textAlignment w:val="auto"/>
              <w:rPr>
                <w:szCs w:val="20"/>
              </w:rPr>
            </w:pPr>
            <w:r w:rsidRPr="00E73B60">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39EA2EBE" w14:textId="77777777" w:rsidR="0076448C" w:rsidRPr="00E73B60" w:rsidRDefault="0076448C" w:rsidP="00DB035A">
            <w:pPr>
              <w:pStyle w:val="ListParagraph"/>
              <w:numPr>
                <w:ilvl w:val="2"/>
                <w:numId w:val="51"/>
              </w:numPr>
              <w:snapToGrid w:val="0"/>
              <w:spacing w:after="0" w:line="256" w:lineRule="auto"/>
              <w:textAlignment w:val="auto"/>
              <w:rPr>
                <w:szCs w:val="20"/>
              </w:rPr>
            </w:pPr>
            <w:r w:rsidRPr="00E73B60">
              <w:rPr>
                <w:szCs w:val="20"/>
              </w:rPr>
              <w:t xml:space="preserve">Alt-1E: </w:t>
            </w:r>
            <w:r w:rsidRPr="00E73B60">
              <w:t xml:space="preserve">Sensing beam has the minimum [3] dB beamwidth which at least contains all beam peak directions of transmission beams. </w:t>
            </w:r>
          </w:p>
          <w:p w14:paraId="680FF48E" w14:textId="77777777" w:rsidR="0076448C" w:rsidRPr="00E73B60" w:rsidRDefault="0076448C" w:rsidP="00DB035A">
            <w:pPr>
              <w:pStyle w:val="ListParagraph"/>
              <w:numPr>
                <w:ilvl w:val="1"/>
                <w:numId w:val="51"/>
              </w:numPr>
              <w:snapToGrid w:val="0"/>
              <w:spacing w:after="0" w:line="256" w:lineRule="auto"/>
              <w:textAlignment w:val="auto"/>
              <w:rPr>
                <w:szCs w:val="20"/>
              </w:rPr>
            </w:pPr>
            <w:r w:rsidRPr="00E73B60">
              <w:rPr>
                <w:szCs w:val="20"/>
              </w:rPr>
              <w:t>Sending LS to RAN4 and inform them the above and request them to make the final choice</w:t>
            </w:r>
          </w:p>
          <w:p w14:paraId="4725DB01" w14:textId="77777777" w:rsidR="0076448C" w:rsidRPr="00E73B60" w:rsidRDefault="0076448C" w:rsidP="00DB035A">
            <w:pPr>
              <w:pStyle w:val="ListParagraph"/>
              <w:numPr>
                <w:ilvl w:val="2"/>
                <w:numId w:val="51"/>
              </w:numPr>
              <w:snapToGrid w:val="0"/>
              <w:spacing w:after="0" w:line="256" w:lineRule="auto"/>
              <w:textAlignment w:val="auto"/>
              <w:rPr>
                <w:szCs w:val="20"/>
              </w:rPr>
            </w:pPr>
            <w:r w:rsidRPr="00E73B60">
              <w:rPr>
                <w:szCs w:val="20"/>
              </w:rPr>
              <w:t>RAN4 choice may not be limited by the list above, but if different method is selected, RAN1 would like to have an opportunity to check as well</w:t>
            </w:r>
          </w:p>
          <w:p w14:paraId="124F9307" w14:textId="77777777" w:rsidR="0076448C" w:rsidRPr="00E73B60" w:rsidRDefault="0076448C" w:rsidP="00DB035A">
            <w:pPr>
              <w:pStyle w:val="ListParagraph"/>
              <w:numPr>
                <w:ilvl w:val="0"/>
                <w:numId w:val="51"/>
              </w:numPr>
              <w:snapToGrid w:val="0"/>
              <w:spacing w:after="0" w:line="256" w:lineRule="auto"/>
              <w:textAlignment w:val="auto"/>
            </w:pPr>
            <w:r w:rsidRPr="00E73B60">
              <w:rPr>
                <w:rFonts w:eastAsia="Times New Roman"/>
                <w:szCs w:val="20"/>
                <w:lang w:val="en-US" w:eastAsia="zh-CN"/>
              </w:rPr>
              <w:t>Alt 2. Extending the beam correspondence framework and QCL/TCI</w:t>
            </w:r>
            <w:r w:rsidRPr="00E73B60">
              <w:rPr>
                <w:szCs w:val="20"/>
                <w:lang w:val="en-US"/>
              </w:rPr>
              <w:t>/</w:t>
            </w:r>
            <w:proofErr w:type="spellStart"/>
            <w:r w:rsidRPr="00E73B60">
              <w:rPr>
                <w:szCs w:val="20"/>
                <w:lang w:val="en-US"/>
              </w:rPr>
              <w:t>SpatialRelationInfo</w:t>
            </w:r>
            <w:proofErr w:type="spellEnd"/>
            <w:r w:rsidRPr="00E73B60">
              <w:rPr>
                <w:rFonts w:eastAsia="Times New Roman"/>
                <w:szCs w:val="20"/>
                <w:lang w:val="en-US" w:eastAsia="zh-CN"/>
              </w:rPr>
              <w:t xml:space="preserve"> framework to define “cover” and to indicate sensing beam(s) associated with a transmission beam(s)</w:t>
            </w:r>
          </w:p>
          <w:p w14:paraId="11C828F8" w14:textId="77777777" w:rsidR="0076448C" w:rsidRPr="00E73B60" w:rsidRDefault="0076448C" w:rsidP="00DB035A">
            <w:pPr>
              <w:pStyle w:val="ListParagraph"/>
              <w:numPr>
                <w:ilvl w:val="1"/>
                <w:numId w:val="51"/>
              </w:numPr>
              <w:snapToGrid w:val="0"/>
              <w:spacing w:after="0" w:line="256" w:lineRule="auto"/>
              <w:textAlignment w:val="auto"/>
            </w:pPr>
            <w:r w:rsidRPr="00E73B60">
              <w:t xml:space="preserve">On </w:t>
            </w:r>
            <w:proofErr w:type="spellStart"/>
            <w:r w:rsidRPr="00E73B60">
              <w:t>gNB</w:t>
            </w:r>
            <w:proofErr w:type="spellEnd"/>
            <w:r w:rsidRPr="00E73B60">
              <w:t xml:space="preserve"> side sensing beam selection for a DL transmission beam, </w:t>
            </w:r>
          </w:p>
          <w:p w14:paraId="46D87920" w14:textId="77777777" w:rsidR="0076448C" w:rsidRPr="00E73B60" w:rsidRDefault="0076448C" w:rsidP="00DB035A">
            <w:pPr>
              <w:pStyle w:val="ListParagraph"/>
              <w:numPr>
                <w:ilvl w:val="2"/>
                <w:numId w:val="51"/>
              </w:numPr>
              <w:snapToGrid w:val="0"/>
              <w:spacing w:after="0" w:line="256" w:lineRule="auto"/>
              <w:textAlignment w:val="auto"/>
            </w:pPr>
            <w:r w:rsidRPr="00E73B60">
              <w:t xml:space="preserve">Option 1: The selection of eligible sensing beam for a transmission beam is left for </w:t>
            </w:r>
            <w:proofErr w:type="spellStart"/>
            <w:r w:rsidRPr="00E73B60">
              <w:t>gNB</w:t>
            </w:r>
            <w:proofErr w:type="spellEnd"/>
            <w:r w:rsidRPr="00E73B60">
              <w:t xml:space="preserve"> implementation</w:t>
            </w:r>
          </w:p>
          <w:p w14:paraId="79ABA1F4" w14:textId="77777777" w:rsidR="0076448C" w:rsidRPr="00E73B60" w:rsidRDefault="0076448C" w:rsidP="00DB035A">
            <w:pPr>
              <w:pStyle w:val="ListParagraph"/>
              <w:numPr>
                <w:ilvl w:val="3"/>
                <w:numId w:val="51"/>
              </w:numPr>
              <w:snapToGrid w:val="0"/>
              <w:spacing w:after="0" w:line="256" w:lineRule="auto"/>
              <w:textAlignment w:val="auto"/>
            </w:pPr>
            <w:r w:rsidRPr="00E73B60">
              <w:t xml:space="preserve">No testing or enforcement introduced in 3GPP spec for this option </w:t>
            </w:r>
          </w:p>
          <w:p w14:paraId="48710BF8" w14:textId="77777777" w:rsidR="0076448C" w:rsidRPr="00E73B60" w:rsidRDefault="0076448C" w:rsidP="00DB035A">
            <w:pPr>
              <w:pStyle w:val="ListParagraph"/>
              <w:numPr>
                <w:ilvl w:val="2"/>
                <w:numId w:val="51"/>
              </w:numPr>
              <w:snapToGrid w:val="0"/>
              <w:spacing w:after="0" w:line="256" w:lineRule="auto"/>
              <w:textAlignment w:val="auto"/>
              <w:rPr>
                <w:color w:val="000000"/>
              </w:rPr>
            </w:pPr>
            <w:r w:rsidRPr="00E73B60">
              <w:rPr>
                <w:color w:val="000000"/>
              </w:rPr>
              <w:t xml:space="preserve">Option 2: Beam correspondence at </w:t>
            </w:r>
            <w:proofErr w:type="spellStart"/>
            <w:r w:rsidRPr="00E73B60">
              <w:rPr>
                <w:color w:val="000000"/>
              </w:rPr>
              <w:t>gNB</w:t>
            </w:r>
            <w:proofErr w:type="spellEnd"/>
            <w:r w:rsidRPr="00E73B60">
              <w:rPr>
                <w:color w:val="000000"/>
              </w:rPr>
              <w:t xml:space="preserve"> side is assumed. Supporting one or more of the following </w:t>
            </w:r>
            <w:proofErr w:type="spellStart"/>
            <w:r w:rsidRPr="00E73B60">
              <w:rPr>
                <w:color w:val="000000"/>
              </w:rPr>
              <w:t>behaviors</w:t>
            </w:r>
            <w:proofErr w:type="spellEnd"/>
          </w:p>
          <w:p w14:paraId="33E50C86" w14:textId="77777777" w:rsidR="0076448C" w:rsidRPr="00E73B60" w:rsidRDefault="0076448C" w:rsidP="00DB035A">
            <w:pPr>
              <w:pStyle w:val="ListParagraph"/>
              <w:numPr>
                <w:ilvl w:val="3"/>
                <w:numId w:val="51"/>
              </w:numPr>
              <w:snapToGrid w:val="0"/>
              <w:spacing w:after="0" w:line="256" w:lineRule="auto"/>
              <w:textAlignment w:val="auto"/>
              <w:rPr>
                <w:color w:val="000000"/>
              </w:rPr>
            </w:pPr>
            <w:r w:rsidRPr="00E73B60">
              <w:rPr>
                <w:color w:val="000000"/>
              </w:rPr>
              <w:t xml:space="preserve">A1. For a </w:t>
            </w:r>
            <w:proofErr w:type="spellStart"/>
            <w:r w:rsidRPr="00E73B60">
              <w:rPr>
                <w:color w:val="000000"/>
              </w:rPr>
              <w:t>gNB</w:t>
            </w:r>
            <w:proofErr w:type="spellEnd"/>
            <w:r w:rsidRPr="00E73B60">
              <w:rPr>
                <w:color w:val="000000"/>
              </w:rPr>
              <w:t xml:space="preserve"> transmission beam corresponding to TCI state A for a certain UE, the </w:t>
            </w:r>
            <w:proofErr w:type="spellStart"/>
            <w:r w:rsidRPr="00E73B60">
              <w:rPr>
                <w:color w:val="000000"/>
              </w:rPr>
              <w:t>gNB</w:t>
            </w:r>
            <w:proofErr w:type="spellEnd"/>
            <w:r w:rsidRPr="00E73B60">
              <w:rPr>
                <w:color w:val="000000"/>
              </w:rPr>
              <w:t xml:space="preserve"> can use the same beam for sensing </w:t>
            </w:r>
          </w:p>
          <w:p w14:paraId="751E4BF0" w14:textId="77777777" w:rsidR="0076448C" w:rsidRPr="00E73B60" w:rsidRDefault="0076448C" w:rsidP="00DB035A">
            <w:pPr>
              <w:pStyle w:val="ListParagraph"/>
              <w:numPr>
                <w:ilvl w:val="3"/>
                <w:numId w:val="51"/>
              </w:numPr>
              <w:snapToGrid w:val="0"/>
              <w:spacing w:after="0" w:line="256" w:lineRule="auto"/>
              <w:textAlignment w:val="auto"/>
              <w:rPr>
                <w:color w:val="000000"/>
              </w:rPr>
            </w:pPr>
            <w:r w:rsidRPr="00E73B60">
              <w:rPr>
                <w:color w:val="000000"/>
              </w:rPr>
              <w:t xml:space="preserve">A2. If TCI B is used as QCL source (Type D) for TCI A for a certain UE, then </w:t>
            </w:r>
            <w:proofErr w:type="spellStart"/>
            <w:r w:rsidRPr="00E73B60">
              <w:rPr>
                <w:color w:val="000000"/>
              </w:rPr>
              <w:t>gNB</w:t>
            </w:r>
            <w:proofErr w:type="spellEnd"/>
            <w:r w:rsidRPr="00E73B60">
              <w:rPr>
                <w:color w:val="000000"/>
              </w:rPr>
              <w:t xml:space="preserve"> transmission beam corresponding to TCI B can be used as the sensing beam for transmission with TCI A. </w:t>
            </w:r>
          </w:p>
          <w:p w14:paraId="26543F88" w14:textId="77777777" w:rsidR="0076448C" w:rsidRPr="00E73B60" w:rsidRDefault="0076448C" w:rsidP="00DB035A">
            <w:pPr>
              <w:pStyle w:val="ListParagraph"/>
              <w:numPr>
                <w:ilvl w:val="3"/>
                <w:numId w:val="51"/>
              </w:numPr>
              <w:snapToGrid w:val="0"/>
              <w:spacing w:after="0" w:line="256" w:lineRule="auto"/>
              <w:textAlignment w:val="auto"/>
              <w:rPr>
                <w:color w:val="000000"/>
              </w:rPr>
            </w:pPr>
            <w:r w:rsidRPr="00E73B60">
              <w:rPr>
                <w:color w:val="000000"/>
              </w:rPr>
              <w:t xml:space="preserve">A3. If TCI C is NOT used as QCL source (Type D) for TCI A for any UE, then </w:t>
            </w:r>
            <w:proofErr w:type="spellStart"/>
            <w:r w:rsidRPr="00E73B60">
              <w:rPr>
                <w:color w:val="000000"/>
              </w:rPr>
              <w:t>gNB</w:t>
            </w:r>
            <w:proofErr w:type="spellEnd"/>
            <w:r w:rsidRPr="00E73B60">
              <w:rPr>
                <w:color w:val="000000"/>
              </w:rPr>
              <w:t xml:space="preserve"> cannot use the transmission beam corresponds to TCI C as the sensing beam for transmission with TCI A.  </w:t>
            </w:r>
          </w:p>
          <w:p w14:paraId="09161C4D" w14:textId="77777777" w:rsidR="0076448C" w:rsidRPr="00E73B60" w:rsidRDefault="0076448C" w:rsidP="00DB035A">
            <w:pPr>
              <w:pStyle w:val="ListParagraph"/>
              <w:numPr>
                <w:ilvl w:val="3"/>
                <w:numId w:val="51"/>
              </w:numPr>
              <w:snapToGrid w:val="0"/>
              <w:spacing w:after="0" w:line="256" w:lineRule="auto"/>
              <w:textAlignment w:val="auto"/>
              <w:rPr>
                <w:color w:val="000000"/>
              </w:rPr>
            </w:pPr>
            <w:r w:rsidRPr="00E73B60">
              <w:rPr>
                <w:color w:val="000000"/>
              </w:rPr>
              <w:t>FFS: How and if to support sensing with a beam without corresponding RS sent? For example, how to use quasi-Omni beam for sensing if there is no SSB transmitted with quasi-omni beam</w:t>
            </w:r>
          </w:p>
          <w:p w14:paraId="30486BEC" w14:textId="77777777" w:rsidR="0076448C" w:rsidRPr="00E73B60" w:rsidRDefault="0076448C" w:rsidP="00DB035A">
            <w:pPr>
              <w:pStyle w:val="ListParagraph"/>
              <w:numPr>
                <w:ilvl w:val="1"/>
                <w:numId w:val="51"/>
              </w:numPr>
              <w:snapToGrid w:val="0"/>
              <w:spacing w:after="0" w:line="256" w:lineRule="auto"/>
              <w:textAlignment w:val="auto"/>
              <w:rPr>
                <w:color w:val="000000"/>
              </w:rPr>
            </w:pPr>
            <w:r w:rsidRPr="00E73B60">
              <w:rPr>
                <w:color w:val="000000"/>
              </w:rPr>
              <w:t>On UE side sensing beam selection for a UL transmission beam</w:t>
            </w:r>
          </w:p>
          <w:p w14:paraId="65610E2E" w14:textId="77777777" w:rsidR="0076448C" w:rsidRPr="00E73B60" w:rsidRDefault="0076448C" w:rsidP="00DB035A">
            <w:pPr>
              <w:pStyle w:val="ListParagraph"/>
              <w:numPr>
                <w:ilvl w:val="2"/>
                <w:numId w:val="51"/>
              </w:numPr>
              <w:snapToGrid w:val="0"/>
              <w:spacing w:after="0" w:line="256" w:lineRule="auto"/>
              <w:textAlignment w:val="auto"/>
              <w:rPr>
                <w:color w:val="000000"/>
              </w:rPr>
            </w:pPr>
            <w:r w:rsidRPr="00E73B60">
              <w:rPr>
                <w:rFonts w:eastAsia="Times New Roman"/>
                <w:color w:val="000000"/>
                <w:szCs w:val="20"/>
                <w:lang w:val="en-US" w:eastAsia="zh-CN"/>
              </w:rPr>
              <w:t>Beam correspondence is assumed at UE</w:t>
            </w:r>
          </w:p>
          <w:p w14:paraId="5769E58F" w14:textId="77777777" w:rsidR="0076448C" w:rsidRPr="00E73B60" w:rsidRDefault="0076448C" w:rsidP="00DB035A">
            <w:pPr>
              <w:pStyle w:val="ListParagraph"/>
              <w:numPr>
                <w:ilvl w:val="3"/>
                <w:numId w:val="51"/>
              </w:numPr>
              <w:snapToGrid w:val="0"/>
              <w:spacing w:after="0" w:line="256" w:lineRule="auto"/>
              <w:textAlignment w:val="auto"/>
              <w:rPr>
                <w:color w:val="000000"/>
              </w:rPr>
            </w:pPr>
            <w:r w:rsidRPr="00E73B60">
              <w:rPr>
                <w:rFonts w:eastAsia="Times New Roman"/>
                <w:color w:val="000000"/>
                <w:szCs w:val="20"/>
                <w:lang w:val="en-US" w:eastAsia="zh-CN"/>
              </w:rPr>
              <w:t>FFS: What if beam correspondence is not supported at UE.</w:t>
            </w:r>
          </w:p>
          <w:p w14:paraId="1498798A" w14:textId="77777777" w:rsidR="0076448C" w:rsidRPr="00E73B60" w:rsidRDefault="0076448C" w:rsidP="00DB035A">
            <w:pPr>
              <w:pStyle w:val="ListParagraph"/>
              <w:numPr>
                <w:ilvl w:val="2"/>
                <w:numId w:val="51"/>
              </w:numPr>
              <w:snapToGrid w:val="0"/>
              <w:spacing w:after="0" w:line="256" w:lineRule="auto"/>
              <w:textAlignment w:val="auto"/>
              <w:rPr>
                <w:color w:val="000000"/>
              </w:rPr>
            </w:pPr>
            <w:r w:rsidRPr="00E73B60">
              <w:rPr>
                <w:color w:val="000000"/>
              </w:rPr>
              <w:t xml:space="preserve">Supporting one or more of the following </w:t>
            </w:r>
            <w:r w:rsidRPr="00E73B60">
              <w:rPr>
                <w:color w:val="000000"/>
                <w:lang w:val="en-US"/>
              </w:rPr>
              <w:t>behaviors</w:t>
            </w:r>
          </w:p>
          <w:p w14:paraId="387B6DC3" w14:textId="77777777" w:rsidR="0076448C" w:rsidRPr="00E73B60" w:rsidRDefault="0076448C" w:rsidP="00DB035A">
            <w:pPr>
              <w:pStyle w:val="ListParagraph"/>
              <w:numPr>
                <w:ilvl w:val="3"/>
                <w:numId w:val="51"/>
              </w:numPr>
              <w:snapToGrid w:val="0"/>
              <w:spacing w:after="0" w:line="256" w:lineRule="auto"/>
              <w:textAlignment w:val="auto"/>
              <w:rPr>
                <w:color w:val="000000"/>
              </w:rPr>
            </w:pPr>
            <w:r w:rsidRPr="00E73B60">
              <w:rPr>
                <w:color w:val="000000"/>
              </w:rPr>
              <w:t>If the UE is indicated to transmit with a beam corresponding to a certain SRI, the UE can use the same beam for sensing</w:t>
            </w:r>
          </w:p>
          <w:p w14:paraId="722EA861" w14:textId="77777777" w:rsidR="0076448C" w:rsidRPr="00E73B60" w:rsidRDefault="0076448C" w:rsidP="00DB035A">
            <w:pPr>
              <w:pStyle w:val="ListParagraph"/>
              <w:numPr>
                <w:ilvl w:val="3"/>
                <w:numId w:val="51"/>
              </w:numPr>
              <w:snapToGrid w:val="0"/>
              <w:spacing w:after="0" w:line="256" w:lineRule="auto"/>
              <w:textAlignment w:val="auto"/>
              <w:rPr>
                <w:color w:val="000000"/>
              </w:rPr>
            </w:pPr>
            <w:bookmarkStart w:id="6" w:name="_Hlk83718787"/>
            <w:r w:rsidRPr="00E73B60">
              <w:rPr>
                <w:color w:val="000000"/>
              </w:rPr>
              <w:lastRenderedPageBreak/>
              <w:t>Assuming Rel.17 unified TCI framework, if the UE is indicated to transmit with a beam corresponding to a certain unified TCI, the UE can use the reception beam corresponding to the TCI for sensing</w:t>
            </w:r>
          </w:p>
          <w:bookmarkEnd w:id="6"/>
          <w:p w14:paraId="02FE8994" w14:textId="77777777" w:rsidR="0076448C" w:rsidRPr="00E73B60" w:rsidRDefault="0076448C" w:rsidP="00DB035A">
            <w:pPr>
              <w:pStyle w:val="ListParagraph"/>
              <w:numPr>
                <w:ilvl w:val="3"/>
                <w:numId w:val="51"/>
              </w:numPr>
              <w:snapToGrid w:val="0"/>
              <w:spacing w:after="0" w:line="256" w:lineRule="auto"/>
              <w:textAlignment w:val="auto"/>
              <w:rPr>
                <w:color w:val="000000"/>
              </w:rPr>
            </w:pPr>
            <w:r w:rsidRPr="00E73B60">
              <w:rPr>
                <w:color w:val="000000"/>
              </w:rPr>
              <w:t xml:space="preserve">FFS: How and if to support a wider sensing beam (such as pseudo-omni beam, which is supported in </w:t>
            </w:r>
            <w:proofErr w:type="spellStart"/>
            <w:r w:rsidRPr="00E73B60">
              <w:rPr>
                <w:color w:val="000000"/>
              </w:rPr>
              <w:t>WiFi</w:t>
            </w:r>
            <w:proofErr w:type="spellEnd"/>
            <w:r w:rsidRPr="00E73B60">
              <w:rPr>
                <w:color w:val="000000"/>
              </w:rPr>
              <w:t>) to be used for a narrower transmission beam under QCL/TCI framework</w:t>
            </w:r>
          </w:p>
          <w:p w14:paraId="79F09B73" w14:textId="77777777" w:rsidR="0076448C" w:rsidRPr="00E73B60" w:rsidRDefault="0076448C" w:rsidP="00DB035A">
            <w:pPr>
              <w:pStyle w:val="ListParagraph"/>
              <w:numPr>
                <w:ilvl w:val="4"/>
                <w:numId w:val="51"/>
              </w:numPr>
              <w:snapToGrid w:val="0"/>
              <w:spacing w:after="0" w:line="256" w:lineRule="auto"/>
              <w:textAlignment w:val="auto"/>
              <w:rPr>
                <w:color w:val="000000"/>
              </w:rPr>
            </w:pPr>
            <w:r w:rsidRPr="00E73B60">
              <w:rPr>
                <w:color w:val="000000"/>
              </w:rPr>
              <w:t>Option 0: Not supported</w:t>
            </w:r>
          </w:p>
          <w:p w14:paraId="1E887CD3" w14:textId="77777777" w:rsidR="0076448C" w:rsidRPr="00E73B60" w:rsidRDefault="0076448C" w:rsidP="00DB035A">
            <w:pPr>
              <w:pStyle w:val="ListParagraph"/>
              <w:numPr>
                <w:ilvl w:val="4"/>
                <w:numId w:val="51"/>
              </w:numPr>
              <w:snapToGrid w:val="0"/>
              <w:spacing w:after="0" w:line="256" w:lineRule="auto"/>
              <w:textAlignment w:val="auto"/>
              <w:rPr>
                <w:color w:val="000000"/>
              </w:rPr>
            </w:pPr>
            <w:r w:rsidRPr="00E73B60">
              <w:rPr>
                <w:color w:val="000000"/>
              </w:rPr>
              <w:t xml:space="preserve">Option 1: UE implementation. </w:t>
            </w:r>
          </w:p>
          <w:p w14:paraId="7529605F" w14:textId="77777777" w:rsidR="0076448C" w:rsidRPr="00E73B60" w:rsidRDefault="0076448C" w:rsidP="00DB035A">
            <w:pPr>
              <w:pStyle w:val="ListParagraph"/>
              <w:numPr>
                <w:ilvl w:val="5"/>
                <w:numId w:val="51"/>
              </w:numPr>
              <w:snapToGrid w:val="0"/>
              <w:spacing w:after="0" w:line="256" w:lineRule="auto"/>
              <w:textAlignment w:val="auto"/>
            </w:pPr>
            <w:r w:rsidRPr="00E73B60">
              <w:t xml:space="preserve">No testing or enforcement introduced in 3GPP spec for this option </w:t>
            </w:r>
          </w:p>
          <w:p w14:paraId="4F6325C8" w14:textId="77777777" w:rsidR="0076448C" w:rsidRPr="00E73B60" w:rsidRDefault="0076448C" w:rsidP="00DB035A">
            <w:pPr>
              <w:pStyle w:val="ListParagraph"/>
              <w:numPr>
                <w:ilvl w:val="4"/>
                <w:numId w:val="51"/>
              </w:numPr>
              <w:snapToGrid w:val="0"/>
              <w:spacing w:after="0" w:line="256" w:lineRule="auto"/>
              <w:textAlignment w:val="auto"/>
              <w:rPr>
                <w:color w:val="000000"/>
              </w:rPr>
            </w:pPr>
            <w:r w:rsidRPr="00E73B60">
              <w:rPr>
                <w:color w:val="000000"/>
              </w:rPr>
              <w:t xml:space="preserve">Option 2: </w:t>
            </w:r>
            <w:proofErr w:type="spellStart"/>
            <w:r w:rsidRPr="00E73B60">
              <w:rPr>
                <w:color w:val="000000"/>
              </w:rPr>
              <w:t>gNB</w:t>
            </w:r>
            <w:proofErr w:type="spellEnd"/>
            <w:r w:rsidRPr="00E73B60">
              <w:rPr>
                <w:color w:val="000000"/>
              </w:rPr>
              <w:t xml:space="preserve"> indication. </w:t>
            </w:r>
          </w:p>
          <w:p w14:paraId="29AD3A81" w14:textId="77777777" w:rsidR="0076448C" w:rsidRPr="00E73B60" w:rsidRDefault="0076448C" w:rsidP="00DB035A">
            <w:pPr>
              <w:pStyle w:val="ListParagraph"/>
              <w:numPr>
                <w:ilvl w:val="5"/>
                <w:numId w:val="51"/>
              </w:numPr>
              <w:snapToGrid w:val="0"/>
              <w:spacing w:after="0" w:line="256" w:lineRule="auto"/>
              <w:textAlignment w:val="auto"/>
              <w:rPr>
                <w:color w:val="000000"/>
              </w:rPr>
            </w:pPr>
            <w:r w:rsidRPr="00E73B60">
              <w:rPr>
                <w:color w:val="000000"/>
              </w:rPr>
              <w:t>FFS details.</w:t>
            </w:r>
          </w:p>
          <w:p w14:paraId="75AA4053" w14:textId="77777777" w:rsidR="0076448C" w:rsidRPr="00E73B60" w:rsidRDefault="0076448C" w:rsidP="00DB035A">
            <w:pPr>
              <w:pStyle w:val="ListParagraph"/>
              <w:numPr>
                <w:ilvl w:val="1"/>
                <w:numId w:val="51"/>
              </w:numPr>
              <w:snapToGrid w:val="0"/>
              <w:spacing w:after="0" w:line="256" w:lineRule="auto"/>
              <w:textAlignment w:val="auto"/>
            </w:pPr>
            <w:r w:rsidRPr="00E73B60">
              <w:t>FFS: How and if to support multiple sensing beams to be used for a transmission beam under QCL/TCI framework</w:t>
            </w:r>
          </w:p>
          <w:p w14:paraId="1F72ABB6" w14:textId="77777777" w:rsidR="0076448C" w:rsidRPr="00E73B60" w:rsidRDefault="0076448C" w:rsidP="00DB035A">
            <w:pPr>
              <w:pStyle w:val="ListParagraph"/>
              <w:numPr>
                <w:ilvl w:val="0"/>
                <w:numId w:val="51"/>
              </w:numPr>
              <w:snapToGrid w:val="0"/>
              <w:spacing w:after="0" w:line="256" w:lineRule="auto"/>
              <w:textAlignment w:val="auto"/>
            </w:pPr>
            <w:r w:rsidRPr="00E73B60">
              <w:t>Note: Supporting both alternatives or a combination of the two alternatives is not precluded</w:t>
            </w:r>
          </w:p>
          <w:p w14:paraId="174BEDFA" w14:textId="77777777" w:rsidR="0076448C" w:rsidRPr="00E73B60" w:rsidRDefault="0076448C">
            <w:pPr>
              <w:rPr>
                <w:lang w:eastAsia="en-US"/>
              </w:rPr>
            </w:pPr>
          </w:p>
        </w:tc>
      </w:tr>
    </w:tbl>
    <w:p w14:paraId="1F59B67A" w14:textId="25755A09" w:rsidR="00F16BE9" w:rsidRPr="00E73B60" w:rsidRDefault="00F16BE9">
      <w:pPr>
        <w:rPr>
          <w:lang w:eastAsia="en-US"/>
        </w:rPr>
      </w:pPr>
    </w:p>
    <w:p w14:paraId="6C4D9D38" w14:textId="77777777" w:rsidR="00171CC5" w:rsidRPr="00E73B60" w:rsidRDefault="00171CC5" w:rsidP="00171CC5">
      <w:r w:rsidRPr="00E73B60">
        <w:t>Summary of positions so far:</w:t>
      </w:r>
    </w:p>
    <w:p w14:paraId="78955904" w14:textId="01BE9214" w:rsidR="00171CC5" w:rsidRPr="00E73B60" w:rsidRDefault="00171CC5" w:rsidP="00DB035A">
      <w:pPr>
        <w:pStyle w:val="ListParagraph"/>
        <w:numPr>
          <w:ilvl w:val="0"/>
          <w:numId w:val="25"/>
        </w:numPr>
      </w:pPr>
      <w:r w:rsidRPr="00E73B60">
        <w:t xml:space="preserve">Alt 1: </w:t>
      </w:r>
      <w:r w:rsidRPr="00E73B60">
        <w:tab/>
        <w:t>Huawei, FUTUREWEI,  ZTE( No Beam Correspondence)</w:t>
      </w:r>
      <w:r w:rsidR="00EF7078" w:rsidRPr="00E73B60">
        <w:t>, Vivo, Xiaomi, Ericsson , Nokia, Intel, (</w:t>
      </w:r>
      <w:proofErr w:type="spellStart"/>
      <w:r w:rsidR="00EF7078" w:rsidRPr="00E73B60">
        <w:t>gNB</w:t>
      </w:r>
      <w:proofErr w:type="spellEnd"/>
      <w:r w:rsidR="00EF7078" w:rsidRPr="00E73B60">
        <w:t>), Interdigital,  Qualcomm (mixed)</w:t>
      </w:r>
    </w:p>
    <w:p w14:paraId="7B934A9A" w14:textId="6B8178E1" w:rsidR="00EF7078" w:rsidRPr="00E73B60" w:rsidRDefault="00171CC5" w:rsidP="00DB035A">
      <w:pPr>
        <w:pStyle w:val="ListParagraph"/>
        <w:numPr>
          <w:ilvl w:val="0"/>
          <w:numId w:val="25"/>
        </w:numPr>
      </w:pPr>
      <w:r w:rsidRPr="00E73B60">
        <w:t xml:space="preserve">Alt 2:  </w:t>
      </w:r>
      <w:r w:rsidRPr="00E73B60">
        <w:tab/>
      </w:r>
      <w:proofErr w:type="spellStart"/>
      <w:r w:rsidRPr="00E73B60">
        <w:t>Spreadturm</w:t>
      </w:r>
      <w:proofErr w:type="spellEnd"/>
      <w:r w:rsidRPr="00E73B60">
        <w:t>, ZTE ( Beam Correspondence)</w:t>
      </w:r>
      <w:r w:rsidR="00EF7078" w:rsidRPr="00E73B60">
        <w:t xml:space="preserve">, OPPO, NEC, TCL, Samsung, Intel (UE), DOCOMO,  Lenovo,  LGE,  </w:t>
      </w:r>
      <w:proofErr w:type="spellStart"/>
      <w:r w:rsidR="00EF7078" w:rsidRPr="00E73B60">
        <w:t>Convida</w:t>
      </w:r>
      <w:proofErr w:type="spellEnd"/>
      <w:r w:rsidR="00EF7078" w:rsidRPr="00E73B60">
        <w:t>, Qualcomm (mixed) ,Charter</w:t>
      </w:r>
    </w:p>
    <w:p w14:paraId="00C04CC4" w14:textId="2C618695" w:rsidR="00171CC5" w:rsidRPr="00E73B60" w:rsidRDefault="00EF7078" w:rsidP="00DB035A">
      <w:pPr>
        <w:pStyle w:val="ListParagraph"/>
        <w:numPr>
          <w:ilvl w:val="0"/>
          <w:numId w:val="25"/>
        </w:numPr>
      </w:pPr>
      <w:r w:rsidRPr="00E73B60">
        <w:t>ITRI : Do not allow mismatched sensing</w:t>
      </w:r>
    </w:p>
    <w:p w14:paraId="453051E4" w14:textId="69C27E7A" w:rsidR="00171CC5" w:rsidRPr="00E73B60" w:rsidRDefault="00171CC5">
      <w:pPr>
        <w:rPr>
          <w:lang w:eastAsia="en-US"/>
        </w:rPr>
      </w:pPr>
    </w:p>
    <w:p w14:paraId="692DF374" w14:textId="77777777" w:rsidR="00171CC5" w:rsidRPr="00E73B60" w:rsidRDefault="00171CC5">
      <w:pPr>
        <w:rPr>
          <w:lang w:eastAsia="en-US"/>
        </w:rPr>
      </w:pPr>
    </w:p>
    <w:p w14:paraId="1F59B67B" w14:textId="77777777" w:rsidR="00F16BE9" w:rsidRPr="00E73B60" w:rsidRDefault="00F16BE9">
      <w:pPr>
        <w:rPr>
          <w:lang w:eastAsia="en-US"/>
        </w:rPr>
      </w:pPr>
    </w:p>
    <w:tbl>
      <w:tblPr>
        <w:tblStyle w:val="TableGrid"/>
        <w:tblW w:w="0" w:type="auto"/>
        <w:tblLook w:val="04A0" w:firstRow="1" w:lastRow="0" w:firstColumn="1" w:lastColumn="0" w:noHBand="0" w:noVBand="1"/>
      </w:tblPr>
      <w:tblGrid>
        <w:gridCol w:w="2604"/>
        <w:gridCol w:w="6758"/>
      </w:tblGrid>
      <w:tr w:rsidR="003D21BA" w:rsidRPr="00E73B60" w14:paraId="3A44EDFE" w14:textId="77777777" w:rsidTr="00C81CAF">
        <w:tc>
          <w:tcPr>
            <w:tcW w:w="2604" w:type="dxa"/>
          </w:tcPr>
          <w:p w14:paraId="70960985" w14:textId="77777777" w:rsidR="003D21BA" w:rsidRPr="00E73B60" w:rsidRDefault="003D21BA" w:rsidP="00F16CD0">
            <w:pPr>
              <w:rPr>
                <w:szCs w:val="20"/>
                <w:lang w:eastAsia="en-US"/>
              </w:rPr>
            </w:pPr>
            <w:r w:rsidRPr="00E73B60">
              <w:rPr>
                <w:szCs w:val="20"/>
                <w:lang w:eastAsia="en-US"/>
              </w:rPr>
              <w:t>Company</w:t>
            </w:r>
          </w:p>
        </w:tc>
        <w:tc>
          <w:tcPr>
            <w:tcW w:w="6758" w:type="dxa"/>
          </w:tcPr>
          <w:p w14:paraId="46F82F8C" w14:textId="77777777" w:rsidR="003D21BA" w:rsidRPr="00E73B60" w:rsidRDefault="003D21BA" w:rsidP="00F16CD0">
            <w:pPr>
              <w:rPr>
                <w:szCs w:val="20"/>
                <w:lang w:eastAsia="en-US"/>
              </w:rPr>
            </w:pPr>
            <w:r w:rsidRPr="00E73B60">
              <w:rPr>
                <w:bCs/>
                <w:szCs w:val="20"/>
              </w:rPr>
              <w:t>Key Proposals/Observations/Positions</w:t>
            </w:r>
          </w:p>
        </w:tc>
      </w:tr>
      <w:tr w:rsidR="008D45F1" w:rsidRPr="00E73B60" w14:paraId="20A63E39" w14:textId="77777777" w:rsidTr="00C81CAF">
        <w:trPr>
          <w:trHeight w:val="408"/>
        </w:trPr>
        <w:tc>
          <w:tcPr>
            <w:tcW w:w="2604" w:type="dxa"/>
            <w:noWrap/>
            <w:hideMark/>
          </w:tcPr>
          <w:p w14:paraId="0D6CB99B"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Huawei </w:t>
            </w:r>
            <w:proofErr w:type="spellStart"/>
            <w:r w:rsidRPr="00E73B60">
              <w:rPr>
                <w:rFonts w:eastAsia="Times New Roman"/>
                <w:snapToGrid/>
                <w:color w:val="000000"/>
                <w:kern w:val="0"/>
                <w:szCs w:val="20"/>
                <w:lang w:val="en-US" w:eastAsia="en-US"/>
              </w:rPr>
              <w:t>HiSilicon</w:t>
            </w:r>
            <w:proofErr w:type="spellEnd"/>
          </w:p>
        </w:tc>
        <w:tc>
          <w:tcPr>
            <w:tcW w:w="6758" w:type="dxa"/>
            <w:hideMark/>
          </w:tcPr>
          <w:p w14:paraId="1F191779"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8D45F1" w:rsidRPr="00E73B60" w14:paraId="4D998B14" w14:textId="77777777" w:rsidTr="00C81CAF">
        <w:trPr>
          <w:trHeight w:val="288"/>
        </w:trPr>
        <w:tc>
          <w:tcPr>
            <w:tcW w:w="2604" w:type="dxa"/>
            <w:noWrap/>
            <w:hideMark/>
          </w:tcPr>
          <w:p w14:paraId="24ADCC34"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FUTUREWEI</w:t>
            </w:r>
          </w:p>
        </w:tc>
        <w:tc>
          <w:tcPr>
            <w:tcW w:w="6758" w:type="dxa"/>
            <w:hideMark/>
          </w:tcPr>
          <w:p w14:paraId="3A7FA2E9"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4: Consider cover relation based on Alt-1. </w:t>
            </w:r>
          </w:p>
        </w:tc>
      </w:tr>
      <w:tr w:rsidR="00E17A7C" w:rsidRPr="00E73B60" w14:paraId="77FD0F81" w14:textId="77777777" w:rsidTr="00E17A7C">
        <w:trPr>
          <w:trHeight w:val="1344"/>
        </w:trPr>
        <w:tc>
          <w:tcPr>
            <w:tcW w:w="2604" w:type="dxa"/>
            <w:noWrap/>
            <w:hideMark/>
          </w:tcPr>
          <w:p w14:paraId="16794E38" w14:textId="77777777" w:rsidR="00E17A7C" w:rsidRPr="00E73B60" w:rsidRDefault="00E17A7C"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Spreadtrum</w:t>
            </w:r>
            <w:proofErr w:type="spellEnd"/>
            <w:r w:rsidRPr="00E73B60">
              <w:rPr>
                <w:rFonts w:eastAsia="Times New Roman"/>
                <w:snapToGrid/>
                <w:color w:val="000000"/>
                <w:kern w:val="0"/>
                <w:szCs w:val="20"/>
                <w:lang w:val="en-US" w:eastAsia="en-US"/>
              </w:rPr>
              <w:t xml:space="preserve"> Communications</w:t>
            </w:r>
          </w:p>
        </w:tc>
        <w:tc>
          <w:tcPr>
            <w:tcW w:w="6758" w:type="dxa"/>
            <w:hideMark/>
          </w:tcPr>
          <w:p w14:paraId="51BEF0D2" w14:textId="77777777" w:rsidR="00E17A7C" w:rsidRPr="00E73B60" w:rsidRDefault="00E17A7C"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 The directional LBT should be supported in 60GHz unlicensed band.</w:t>
            </w:r>
          </w:p>
          <w:p w14:paraId="25298726" w14:textId="77777777" w:rsidR="00E17A7C" w:rsidRPr="00E73B60" w:rsidRDefault="00E17A7C"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46BA668D" w14:textId="453294FF" w:rsidR="00E17A7C" w:rsidRPr="00E73B60" w:rsidRDefault="00E17A7C" w:rsidP="008D45F1">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The beam correspondence framework or QCL/TCI framework can be extended to define “cover”.</w:t>
            </w:r>
          </w:p>
        </w:tc>
      </w:tr>
      <w:tr w:rsidR="008C46A8" w:rsidRPr="00E73B60" w14:paraId="5E60782F" w14:textId="77777777" w:rsidTr="00C81CAF">
        <w:trPr>
          <w:trHeight w:val="3910"/>
        </w:trPr>
        <w:tc>
          <w:tcPr>
            <w:tcW w:w="2604" w:type="dxa"/>
            <w:hideMark/>
          </w:tcPr>
          <w:p w14:paraId="1D5A9383"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 xml:space="preserve">ZTE </w:t>
            </w:r>
            <w:proofErr w:type="spellStart"/>
            <w:r w:rsidRPr="00E73B60">
              <w:rPr>
                <w:rFonts w:eastAsia="Times New Roman"/>
                <w:snapToGrid/>
                <w:color w:val="000000"/>
                <w:kern w:val="0"/>
                <w:szCs w:val="20"/>
                <w:lang w:val="en-US" w:eastAsia="en-US"/>
              </w:rPr>
              <w:t>Sanechips</w:t>
            </w:r>
            <w:proofErr w:type="spellEnd"/>
          </w:p>
        </w:tc>
        <w:tc>
          <w:tcPr>
            <w:tcW w:w="6758" w:type="dxa"/>
            <w:hideMark/>
          </w:tcPr>
          <w:p w14:paraId="097D4DFA"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2725387E"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59F50BB2"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l    If Alt2 is supported, </w:t>
            </w:r>
          </w:p>
          <w:p w14:paraId="28CEA161"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    For </w:t>
            </w:r>
            <w:proofErr w:type="spellStart"/>
            <w:r w:rsidRPr="00E73B60">
              <w:rPr>
                <w:rFonts w:eastAsia="Times New Roman"/>
                <w:snapToGrid/>
                <w:color w:val="000000"/>
                <w:kern w:val="0"/>
                <w:szCs w:val="20"/>
                <w:lang w:val="en-US" w:eastAsia="en-US"/>
              </w:rPr>
              <w:t>gNB</w:t>
            </w:r>
            <w:proofErr w:type="spellEnd"/>
            <w:r w:rsidRPr="00E73B60">
              <w:rPr>
                <w:rFonts w:eastAsia="Times New Roman"/>
                <w:snapToGrid/>
                <w:color w:val="000000"/>
                <w:kern w:val="0"/>
                <w:szCs w:val="20"/>
                <w:lang w:val="en-US" w:eastAsia="en-US"/>
              </w:rPr>
              <w:t xml:space="preserve"> side, Option 1 that “The selection of eligible sensing beam for a transmission beam is left for </w:t>
            </w:r>
            <w:proofErr w:type="spellStart"/>
            <w:r w:rsidRPr="00E73B60">
              <w:rPr>
                <w:rFonts w:eastAsia="Times New Roman"/>
                <w:snapToGrid/>
                <w:color w:val="000000"/>
                <w:kern w:val="0"/>
                <w:szCs w:val="20"/>
                <w:lang w:val="en-US" w:eastAsia="en-US"/>
              </w:rPr>
              <w:t>gNB</w:t>
            </w:r>
            <w:proofErr w:type="spellEnd"/>
            <w:r w:rsidRPr="00E73B60">
              <w:rPr>
                <w:rFonts w:eastAsia="Times New Roman"/>
                <w:snapToGrid/>
                <w:color w:val="000000"/>
                <w:kern w:val="0"/>
                <w:szCs w:val="20"/>
                <w:lang w:val="en-US" w:eastAsia="en-US"/>
              </w:rPr>
              <w:t xml:space="preserve"> implementation” can be considered in order to provide more flexibility to </w:t>
            </w:r>
            <w:proofErr w:type="spellStart"/>
            <w:r w:rsidRPr="00E73B60">
              <w:rPr>
                <w:rFonts w:eastAsia="Times New Roman"/>
                <w:snapToGrid/>
                <w:color w:val="000000"/>
                <w:kern w:val="0"/>
                <w:szCs w:val="20"/>
                <w:lang w:val="en-US" w:eastAsia="en-US"/>
              </w:rPr>
              <w:t>gNB</w:t>
            </w:r>
            <w:proofErr w:type="spellEnd"/>
            <w:r w:rsidRPr="00E73B60">
              <w:rPr>
                <w:rFonts w:eastAsia="Times New Roman"/>
                <w:snapToGrid/>
                <w:color w:val="000000"/>
                <w:kern w:val="0"/>
                <w:szCs w:val="20"/>
                <w:lang w:val="en-US" w:eastAsia="en-US"/>
              </w:rPr>
              <w:t>.</w:t>
            </w:r>
          </w:p>
          <w:p w14:paraId="1A11C76E"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    -    For UE side, </w:t>
            </w:r>
          </w:p>
          <w:p w14:paraId="371C7B7D"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ü    if beam correspondence is supported, </w:t>
            </w:r>
            <w:proofErr w:type="spellStart"/>
            <w:r w:rsidRPr="00E73B60">
              <w:rPr>
                <w:rFonts w:eastAsia="Times New Roman"/>
                <w:snapToGrid/>
                <w:color w:val="000000"/>
                <w:kern w:val="0"/>
                <w:szCs w:val="20"/>
                <w:lang w:val="en-US" w:eastAsia="en-US"/>
              </w:rPr>
              <w:t>SpatialRelationInfo</w:t>
            </w:r>
            <w:proofErr w:type="spellEnd"/>
            <w:r w:rsidRPr="00E73B60">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36D9D8D7" w14:textId="5ABA2A8C" w:rsidR="008C46A8" w:rsidRPr="00E73B60" w:rsidRDefault="008C46A8" w:rsidP="008D45F1">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8C46A8" w:rsidRPr="00E73B60" w14:paraId="127EF5EA" w14:textId="77777777" w:rsidTr="00C81CAF">
        <w:trPr>
          <w:trHeight w:val="1688"/>
        </w:trPr>
        <w:tc>
          <w:tcPr>
            <w:tcW w:w="2604" w:type="dxa"/>
            <w:noWrap/>
            <w:hideMark/>
          </w:tcPr>
          <w:p w14:paraId="039E826B"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vivo</w:t>
            </w:r>
          </w:p>
        </w:tc>
        <w:tc>
          <w:tcPr>
            <w:tcW w:w="6758" w:type="dxa"/>
            <w:hideMark/>
          </w:tcPr>
          <w:p w14:paraId="54F4C7CF" w14:textId="77777777" w:rsidR="008C46A8" w:rsidRPr="00E73B60" w:rsidRDefault="008C46A8" w:rsidP="008D45F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Proposal 3: The transmission burst is a set of transmissions from </w:t>
            </w:r>
            <w:proofErr w:type="spellStart"/>
            <w:r w:rsidRPr="00E73B60">
              <w:rPr>
                <w:rFonts w:eastAsia="Times New Roman"/>
                <w:b/>
                <w:bCs/>
                <w:snapToGrid/>
                <w:color w:val="000000"/>
                <w:kern w:val="0"/>
                <w:szCs w:val="20"/>
                <w:lang w:val="en-US" w:eastAsia="en-US"/>
              </w:rPr>
              <w:t>gNB</w:t>
            </w:r>
            <w:proofErr w:type="spellEnd"/>
            <w:r w:rsidRPr="00E73B60">
              <w:rPr>
                <w:rFonts w:eastAsia="Times New Roman"/>
                <w:b/>
                <w:bCs/>
                <w:snapToGrid/>
                <w:color w:val="000000"/>
                <w:kern w:val="0"/>
                <w:szCs w:val="20"/>
                <w:lang w:val="en-US" w:eastAsia="en-US"/>
              </w:rPr>
              <w:t>/UE from one or more transmission beams which are “covered” by a sensing beam without any gaps greater than [16us].</w:t>
            </w:r>
          </w:p>
          <w:p w14:paraId="329C27FD" w14:textId="77777777" w:rsidR="008C46A8" w:rsidRPr="00E73B60" w:rsidRDefault="008C46A8" w:rsidP="008D45F1">
            <w:pPr>
              <w:spacing w:after="0" w:line="240" w:lineRule="auto"/>
              <w:jc w:val="left"/>
              <w:rPr>
                <w:rFonts w:eastAsia="Times New Roman"/>
                <w:b/>
                <w:bCs/>
                <w:snapToGrid/>
                <w:color w:val="000000"/>
                <w:kern w:val="0"/>
                <w:szCs w:val="20"/>
                <w:lang w:val="en-US" w:eastAsia="en-US"/>
              </w:rPr>
            </w:pPr>
            <w:r w:rsidRPr="00E73B60">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DED21" w14:textId="2BB6E90E" w:rsidR="008C46A8" w:rsidRPr="00E73B60" w:rsidRDefault="008C46A8" w:rsidP="008D45F1">
            <w:pPr>
              <w:spacing w:after="0" w:line="240" w:lineRule="auto"/>
              <w:jc w:val="left"/>
              <w:rPr>
                <w:rFonts w:eastAsia="Times New Roman"/>
                <w:b/>
                <w:bCs/>
                <w:snapToGrid/>
                <w:color w:val="000000"/>
                <w:kern w:val="0"/>
                <w:szCs w:val="20"/>
                <w:lang w:val="en-US" w:eastAsia="en-US"/>
              </w:rPr>
            </w:pPr>
            <w:r w:rsidRPr="00E73B60">
              <w:rPr>
                <w:rFonts w:eastAsia="Times New Roman"/>
                <w:snapToGrid/>
                <w:color w:val="000000"/>
                <w:kern w:val="0"/>
                <w:szCs w:val="20"/>
                <w:lang w:val="en-US" w:eastAsia="en-US"/>
              </w:rPr>
              <w:t>Proposal 13: Adopt the modified scheme 2.</w:t>
            </w:r>
          </w:p>
        </w:tc>
      </w:tr>
      <w:tr w:rsidR="008D45F1" w:rsidRPr="00E73B60" w14:paraId="3E2CF262" w14:textId="77777777" w:rsidTr="00C81CAF">
        <w:trPr>
          <w:trHeight w:val="288"/>
        </w:trPr>
        <w:tc>
          <w:tcPr>
            <w:tcW w:w="2604" w:type="dxa"/>
            <w:noWrap/>
            <w:hideMark/>
          </w:tcPr>
          <w:p w14:paraId="3A01216B"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OPPO</w:t>
            </w:r>
          </w:p>
        </w:tc>
        <w:tc>
          <w:tcPr>
            <w:tcW w:w="6758" w:type="dxa"/>
            <w:hideMark/>
          </w:tcPr>
          <w:p w14:paraId="586BE494"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7: consider using QCL/TCI framework to define ‘cover’. </w:t>
            </w:r>
          </w:p>
        </w:tc>
      </w:tr>
      <w:tr w:rsidR="008C46A8" w:rsidRPr="00E73B60" w14:paraId="47FEDB45" w14:textId="77777777" w:rsidTr="00C81CAF">
        <w:trPr>
          <w:trHeight w:val="1620"/>
        </w:trPr>
        <w:tc>
          <w:tcPr>
            <w:tcW w:w="2604" w:type="dxa"/>
            <w:noWrap/>
            <w:hideMark/>
          </w:tcPr>
          <w:p w14:paraId="5D5B73AA"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NEC</w:t>
            </w:r>
          </w:p>
        </w:tc>
        <w:tc>
          <w:tcPr>
            <w:tcW w:w="6758" w:type="dxa"/>
            <w:hideMark/>
          </w:tcPr>
          <w:p w14:paraId="4A82FC72"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18712756" w14:textId="1E1B8718" w:rsidR="008C46A8" w:rsidRPr="00E73B60" w:rsidRDefault="008C46A8" w:rsidP="008D45F1">
            <w:pPr>
              <w:spacing w:after="0" w:line="240" w:lineRule="auto"/>
              <w:jc w:val="left"/>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8C46A8" w:rsidRPr="00E73B60" w14:paraId="569EB1A5" w14:textId="77777777" w:rsidTr="00C81CAF">
        <w:trPr>
          <w:trHeight w:val="1610"/>
        </w:trPr>
        <w:tc>
          <w:tcPr>
            <w:tcW w:w="2604" w:type="dxa"/>
            <w:noWrap/>
            <w:hideMark/>
          </w:tcPr>
          <w:p w14:paraId="0E805ED3"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TCL Communications</w:t>
            </w:r>
          </w:p>
        </w:tc>
        <w:tc>
          <w:tcPr>
            <w:tcW w:w="6758" w:type="dxa"/>
            <w:hideMark/>
          </w:tcPr>
          <w:p w14:paraId="3BB96282"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6DC26B63" w14:textId="5204D7E9" w:rsidR="008C46A8" w:rsidRPr="00E73B60" w:rsidRDefault="008C46A8" w:rsidP="008D45F1">
            <w:pPr>
              <w:spacing w:after="0" w:line="240" w:lineRule="auto"/>
              <w:jc w:val="left"/>
              <w:rPr>
                <w:rFonts w:eastAsia="Times New Roman"/>
                <w:b/>
                <w:bCs/>
                <w:snapToGrid/>
                <w:color w:val="000000"/>
                <w:kern w:val="0"/>
                <w:szCs w:val="20"/>
                <w:lang w:val="en-US" w:eastAsia="en-US"/>
              </w:rPr>
            </w:pPr>
            <w:r w:rsidRPr="00E73B60">
              <w:rPr>
                <w:rFonts w:eastAsia="Times New Roman"/>
                <w:snapToGrid/>
                <w:color w:val="000000"/>
                <w:kern w:val="0"/>
                <w:szCs w:val="20"/>
                <w:lang w:val="en-US" w:eastAsia="en-US"/>
              </w:rPr>
              <w:t xml:space="preserve">Proposal 2: The relative relationship of the sensing beam(s) and the transmission beam(s) on the </w:t>
            </w:r>
            <w:proofErr w:type="spellStart"/>
            <w:r w:rsidRPr="00E73B60">
              <w:rPr>
                <w:rFonts w:eastAsia="Times New Roman"/>
                <w:snapToGrid/>
                <w:color w:val="000000"/>
                <w:kern w:val="0"/>
                <w:szCs w:val="20"/>
                <w:lang w:val="en-US" w:eastAsia="en-US"/>
              </w:rPr>
              <w:t>gNB</w:t>
            </w:r>
            <w:proofErr w:type="spellEnd"/>
            <w:r w:rsidRPr="00E73B60">
              <w:rPr>
                <w:rFonts w:eastAsia="Times New Roman"/>
                <w:snapToGrid/>
                <w:color w:val="000000"/>
                <w:kern w:val="0"/>
                <w:szCs w:val="20"/>
                <w:lang w:val="en-US" w:eastAsia="en-US"/>
              </w:rPr>
              <w:t xml:space="preserve"> side is provided to UE to configure ED threshold(s) for uplink-to-downlink COT sharing.</w:t>
            </w:r>
          </w:p>
        </w:tc>
      </w:tr>
      <w:tr w:rsidR="008C46A8" w:rsidRPr="00E73B60" w14:paraId="5F0D622F" w14:textId="77777777" w:rsidTr="00C81CAF">
        <w:trPr>
          <w:trHeight w:val="930"/>
        </w:trPr>
        <w:tc>
          <w:tcPr>
            <w:tcW w:w="2604" w:type="dxa"/>
            <w:noWrap/>
            <w:hideMark/>
          </w:tcPr>
          <w:p w14:paraId="3E22F976"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Xiaomi</w:t>
            </w:r>
          </w:p>
        </w:tc>
        <w:tc>
          <w:tcPr>
            <w:tcW w:w="6758" w:type="dxa"/>
            <w:hideMark/>
          </w:tcPr>
          <w:p w14:paraId="014B5A39" w14:textId="77777777" w:rsidR="008C46A8" w:rsidRPr="00E73B60" w:rsidRDefault="008C46A8" w:rsidP="008D45F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3: Both Omni-directional LBT and directional LBT should be supported.</w:t>
            </w:r>
          </w:p>
          <w:p w14:paraId="5EC8F935" w14:textId="42D0DBBA" w:rsidR="008C46A8" w:rsidRPr="00E73B60" w:rsidRDefault="008C46A8" w:rsidP="008D45F1">
            <w:pPr>
              <w:spacing w:after="0" w:line="240" w:lineRule="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4: Support Alt 1 is to define the relationship between sensing beam(s) and the transmission beam(s).</w:t>
            </w:r>
          </w:p>
        </w:tc>
      </w:tr>
      <w:tr w:rsidR="008C46A8" w:rsidRPr="00E73B60" w14:paraId="668B50DE" w14:textId="77777777" w:rsidTr="00C81CAF">
        <w:trPr>
          <w:trHeight w:val="4970"/>
        </w:trPr>
        <w:tc>
          <w:tcPr>
            <w:tcW w:w="2604" w:type="dxa"/>
            <w:noWrap/>
            <w:hideMark/>
          </w:tcPr>
          <w:p w14:paraId="25CE1330"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Ericsson</w:t>
            </w:r>
          </w:p>
        </w:tc>
        <w:tc>
          <w:tcPr>
            <w:tcW w:w="6758" w:type="dxa"/>
            <w:hideMark/>
          </w:tcPr>
          <w:p w14:paraId="15AD4E13"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3498DCFC"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67627E38"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9    Simulation studies in general indicate no significant gain from using directional LBT.</w:t>
            </w:r>
          </w:p>
          <w:p w14:paraId="48911FE8"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0281E0E6"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11    Notion of “beams” for sensing/LBT is non-existent in 37.213.</w:t>
            </w:r>
          </w:p>
          <w:p w14:paraId="4B9D9452"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774FF38A"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Support omni-directional LBT or quasi-omni-directional LBT as the baseline LBT procedure for 60 GHz band.</w:t>
            </w:r>
          </w:p>
          <w:p w14:paraId="513EFF99" w14:textId="77777777" w:rsidR="008C46A8" w:rsidRPr="00E73B60" w:rsidRDefault="008C46A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10    Do not support Alt.2 on extending the beam correspondence framework and/or QCL/TCI framework to define “cover”.</w:t>
            </w:r>
          </w:p>
          <w:p w14:paraId="6DC2D5A7" w14:textId="78E08431" w:rsidR="008C46A8" w:rsidRPr="00E73B60" w:rsidRDefault="008C46A8" w:rsidP="008D45F1">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F93D88" w:rsidRPr="00E73B60" w14:paraId="3CF16117" w14:textId="77777777" w:rsidTr="00C81CAF">
        <w:trPr>
          <w:trHeight w:val="1162"/>
        </w:trPr>
        <w:tc>
          <w:tcPr>
            <w:tcW w:w="2604" w:type="dxa"/>
            <w:noWrap/>
            <w:hideMark/>
          </w:tcPr>
          <w:p w14:paraId="1466939C" w14:textId="77777777" w:rsidR="00F93D88" w:rsidRPr="00E73B60" w:rsidRDefault="00F93D8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Nokia </w:t>
            </w:r>
            <w:proofErr w:type="spellStart"/>
            <w:r w:rsidRPr="00E73B60">
              <w:rPr>
                <w:rFonts w:eastAsia="Times New Roman"/>
                <w:snapToGrid/>
                <w:color w:val="000000"/>
                <w:kern w:val="0"/>
                <w:szCs w:val="20"/>
                <w:lang w:val="en-US" w:eastAsia="en-US"/>
              </w:rPr>
              <w:t>Nokia</w:t>
            </w:r>
            <w:proofErr w:type="spellEnd"/>
            <w:r w:rsidRPr="00E73B60">
              <w:rPr>
                <w:rFonts w:eastAsia="Times New Roman"/>
                <w:snapToGrid/>
                <w:color w:val="000000"/>
                <w:kern w:val="0"/>
                <w:szCs w:val="20"/>
                <w:lang w:val="en-US" w:eastAsia="en-US"/>
              </w:rPr>
              <w:t xml:space="preserve"> Shanghai Bell</w:t>
            </w:r>
          </w:p>
        </w:tc>
        <w:tc>
          <w:tcPr>
            <w:tcW w:w="6758" w:type="dxa"/>
            <w:hideMark/>
          </w:tcPr>
          <w:p w14:paraId="4D07D5B5" w14:textId="77777777" w:rsidR="00F93D88" w:rsidRPr="00E73B60" w:rsidRDefault="00F93D8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3E3972AE" w14:textId="409E630F" w:rsidR="00F93D88" w:rsidRPr="00E73B60" w:rsidRDefault="00F93D88" w:rsidP="008D45F1">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F93D88" w:rsidRPr="00E73B60" w14:paraId="38BCAD37" w14:textId="77777777" w:rsidTr="00C81CAF">
        <w:trPr>
          <w:trHeight w:val="1380"/>
        </w:trPr>
        <w:tc>
          <w:tcPr>
            <w:tcW w:w="2604" w:type="dxa"/>
            <w:noWrap/>
            <w:hideMark/>
          </w:tcPr>
          <w:p w14:paraId="13B356C2" w14:textId="77777777" w:rsidR="00F93D88" w:rsidRPr="00E73B60" w:rsidRDefault="00F93D8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Samsung</w:t>
            </w:r>
          </w:p>
        </w:tc>
        <w:tc>
          <w:tcPr>
            <w:tcW w:w="6758" w:type="dxa"/>
            <w:hideMark/>
          </w:tcPr>
          <w:p w14:paraId="087B14EA" w14:textId="77777777" w:rsidR="00F93D88" w:rsidRPr="00E73B60" w:rsidRDefault="00F93D88" w:rsidP="008D45F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8:</w:t>
            </w:r>
          </w:p>
          <w:p w14:paraId="74DE1A3D" w14:textId="77777777" w:rsidR="00F93D88" w:rsidRPr="00E73B60" w:rsidRDefault="00F93D88" w:rsidP="008D45F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Support extending the beam correspondence framework and/or QCL/TCI framework to define “cover” (Alt 2), option.2;</w:t>
            </w:r>
          </w:p>
          <w:p w14:paraId="62141D80" w14:textId="07A19012" w:rsidR="00F93D88" w:rsidRPr="00E73B60" w:rsidRDefault="00F93D88" w:rsidP="008D45F1">
            <w:pPr>
              <w:spacing w:after="0" w:line="240" w:lineRule="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    Support option 2 </w:t>
            </w:r>
            <w:proofErr w:type="spellStart"/>
            <w:r w:rsidRPr="00E73B60">
              <w:rPr>
                <w:rFonts w:eastAsia="Times New Roman"/>
                <w:b/>
                <w:bCs/>
                <w:snapToGrid/>
                <w:color w:val="000000"/>
                <w:kern w:val="0"/>
                <w:szCs w:val="20"/>
                <w:lang w:val="en-US" w:eastAsia="en-US"/>
              </w:rPr>
              <w:t>gNB</w:t>
            </w:r>
            <w:proofErr w:type="spellEnd"/>
            <w:r w:rsidRPr="00E73B60">
              <w:rPr>
                <w:rFonts w:eastAsia="Times New Roman"/>
                <w:b/>
                <w:bCs/>
                <w:snapToGrid/>
                <w:color w:val="000000"/>
                <w:kern w:val="0"/>
                <w:szCs w:val="20"/>
                <w:lang w:val="en-US" w:eastAsia="en-US"/>
              </w:rPr>
              <w:t xml:space="preserve"> indication in the sense of broad sensing beam can be implicitly indicated by reusing the set of DL RS signals which are used as QCL-D sources for the covered UL narrow transmission beams.</w:t>
            </w:r>
          </w:p>
        </w:tc>
      </w:tr>
      <w:tr w:rsidR="00F93D88" w:rsidRPr="00E73B60" w14:paraId="0B12A67A" w14:textId="77777777" w:rsidTr="00C81CAF">
        <w:trPr>
          <w:trHeight w:val="3736"/>
        </w:trPr>
        <w:tc>
          <w:tcPr>
            <w:tcW w:w="2604" w:type="dxa"/>
            <w:noWrap/>
            <w:hideMark/>
          </w:tcPr>
          <w:p w14:paraId="4DD283C6" w14:textId="77777777" w:rsidR="00F93D88" w:rsidRPr="00E73B60" w:rsidRDefault="00F93D8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Intel Corporation</w:t>
            </w:r>
          </w:p>
        </w:tc>
        <w:tc>
          <w:tcPr>
            <w:tcW w:w="6758" w:type="dxa"/>
            <w:hideMark/>
          </w:tcPr>
          <w:p w14:paraId="4FC5E796" w14:textId="77777777" w:rsidR="00F93D88" w:rsidRPr="00E73B60" w:rsidRDefault="00F93D88" w:rsidP="008D45F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Proposal 19: Take Alt 2, “extending the beam correspondence framework and QCL, TCI, </w:t>
            </w:r>
            <w:proofErr w:type="spellStart"/>
            <w:r w:rsidRPr="00E73B60">
              <w:rPr>
                <w:rFonts w:eastAsia="Times New Roman"/>
                <w:b/>
                <w:bCs/>
                <w:snapToGrid/>
                <w:color w:val="000000"/>
                <w:kern w:val="0"/>
                <w:szCs w:val="20"/>
                <w:lang w:val="en-US" w:eastAsia="en-US"/>
              </w:rPr>
              <w:t>SpatialRelationInfo</w:t>
            </w:r>
            <w:proofErr w:type="spellEnd"/>
            <w:r w:rsidRPr="00E73B60">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76525103" w14:textId="77777777" w:rsidR="00F93D88" w:rsidRPr="00E73B60" w:rsidRDefault="00F93D88" w:rsidP="008D45F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Proposal 20: Support option 1, “The selection of eligible sensing beam for a transmission beam is left for </w:t>
            </w:r>
            <w:proofErr w:type="spellStart"/>
            <w:r w:rsidRPr="00E73B60">
              <w:rPr>
                <w:rFonts w:eastAsia="Times New Roman"/>
                <w:b/>
                <w:bCs/>
                <w:snapToGrid/>
                <w:color w:val="000000"/>
                <w:kern w:val="0"/>
                <w:szCs w:val="20"/>
                <w:lang w:val="en-US" w:eastAsia="en-US"/>
              </w:rPr>
              <w:t>gNB</w:t>
            </w:r>
            <w:proofErr w:type="spellEnd"/>
            <w:r w:rsidRPr="00E73B60">
              <w:rPr>
                <w:rFonts w:eastAsia="Times New Roman"/>
                <w:b/>
                <w:bCs/>
                <w:snapToGrid/>
                <w:color w:val="000000"/>
                <w:kern w:val="0"/>
                <w:szCs w:val="20"/>
                <w:lang w:val="en-US" w:eastAsia="en-US"/>
              </w:rPr>
              <w:t xml:space="preserve"> implementation”, for </w:t>
            </w:r>
            <w:proofErr w:type="spellStart"/>
            <w:r w:rsidRPr="00E73B60">
              <w:rPr>
                <w:rFonts w:eastAsia="Times New Roman"/>
                <w:b/>
                <w:bCs/>
                <w:snapToGrid/>
                <w:color w:val="000000"/>
                <w:kern w:val="0"/>
                <w:szCs w:val="20"/>
                <w:lang w:val="en-US" w:eastAsia="en-US"/>
              </w:rPr>
              <w:t>gNB</w:t>
            </w:r>
            <w:proofErr w:type="spellEnd"/>
            <w:r w:rsidRPr="00E73B60">
              <w:rPr>
                <w:rFonts w:eastAsia="Times New Roman"/>
                <w:b/>
                <w:bCs/>
                <w:snapToGrid/>
                <w:color w:val="000000"/>
                <w:kern w:val="0"/>
                <w:szCs w:val="20"/>
                <w:lang w:val="en-US" w:eastAsia="en-US"/>
              </w:rPr>
              <w:t xml:space="preserve"> side of alternative 2.  </w:t>
            </w:r>
          </w:p>
          <w:p w14:paraId="4EFAD307" w14:textId="77777777" w:rsidR="00F93D88" w:rsidRPr="00E73B60" w:rsidRDefault="00F93D8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6542"/>
            </w:tblGrid>
            <w:tr w:rsidR="00F93D88" w:rsidRPr="00E73B60" w14:paraId="20B18FDB" w14:textId="77777777">
              <w:trPr>
                <w:trHeight w:val="288"/>
                <w:tblCellSpacing w:w="0" w:type="dxa"/>
              </w:trPr>
              <w:tc>
                <w:tcPr>
                  <w:tcW w:w="12340" w:type="dxa"/>
                  <w:tcBorders>
                    <w:top w:val="nil"/>
                    <w:left w:val="nil"/>
                    <w:bottom w:val="nil"/>
                    <w:right w:val="nil"/>
                  </w:tcBorders>
                  <w:shd w:val="clear" w:color="auto" w:fill="auto"/>
                  <w:vAlign w:val="center"/>
                  <w:hideMark/>
                </w:tcPr>
                <w:p w14:paraId="077EA5F6" w14:textId="77777777" w:rsidR="00F93D88" w:rsidRPr="00E73B60" w:rsidRDefault="00F93D88" w:rsidP="008D45F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56E894F5" w14:textId="77777777" w:rsidR="00F93D88" w:rsidRPr="00E73B60" w:rsidRDefault="00F93D88"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3A75106" w14:textId="77777777" w:rsidR="00F93D88" w:rsidRPr="00E73B60" w:rsidRDefault="00F93D88" w:rsidP="008D45F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20161AE6" w14:textId="34DC1ABD" w:rsidR="00F93D88" w:rsidRPr="00E73B60" w:rsidRDefault="00F93D88" w:rsidP="008D45F1">
            <w:pPr>
              <w:spacing w:after="0" w:line="240" w:lineRule="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8D45F1" w:rsidRPr="00E73B60" w14:paraId="39866A4E" w14:textId="77777777" w:rsidTr="00C81CAF">
        <w:trPr>
          <w:trHeight w:val="288"/>
        </w:trPr>
        <w:tc>
          <w:tcPr>
            <w:tcW w:w="2604" w:type="dxa"/>
            <w:noWrap/>
            <w:hideMark/>
          </w:tcPr>
          <w:p w14:paraId="6EFB890E"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NTT DOCOMO INC.</w:t>
            </w:r>
          </w:p>
        </w:tc>
        <w:tc>
          <w:tcPr>
            <w:tcW w:w="6758" w:type="dxa"/>
            <w:hideMark/>
          </w:tcPr>
          <w:p w14:paraId="42C5CE41" w14:textId="77777777" w:rsidR="008D45F1" w:rsidRPr="00E73B60" w:rsidRDefault="008D45F1" w:rsidP="008D45F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4: Support Alt 2 for the definition of relationship between sensing beam and transmission beam</w:t>
            </w:r>
          </w:p>
        </w:tc>
      </w:tr>
      <w:tr w:rsidR="008D45F1" w:rsidRPr="00E73B60" w14:paraId="220AC24B" w14:textId="77777777" w:rsidTr="00C81CAF">
        <w:trPr>
          <w:trHeight w:val="288"/>
        </w:trPr>
        <w:tc>
          <w:tcPr>
            <w:tcW w:w="2604" w:type="dxa"/>
            <w:noWrap/>
            <w:hideMark/>
          </w:tcPr>
          <w:p w14:paraId="74A9123E"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Sony</w:t>
            </w:r>
          </w:p>
        </w:tc>
        <w:tc>
          <w:tcPr>
            <w:tcW w:w="6758" w:type="dxa"/>
            <w:noWrap/>
            <w:hideMark/>
          </w:tcPr>
          <w:p w14:paraId="152DC18C" w14:textId="5873EF7B"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noProof/>
                <w:snapToGrid/>
                <w:color w:val="000000"/>
                <w:kern w:val="0"/>
                <w:szCs w:val="20"/>
                <w:lang w:val="en-US" w:eastAsia="en-US"/>
              </w:rPr>
              <w:drawing>
                <wp:anchor distT="0" distB="0" distL="114300" distR="114300" simplePos="0" relativeHeight="251658248" behindDoc="0" locked="0" layoutInCell="1" allowOverlap="1" wp14:anchorId="586DF56A" wp14:editId="1C6B38EF">
                  <wp:simplePos x="0" y="0"/>
                  <wp:positionH relativeFrom="column">
                    <wp:posOffset>60960</wp:posOffset>
                  </wp:positionH>
                  <wp:positionV relativeFrom="paragraph">
                    <wp:posOffset>129540</wp:posOffset>
                  </wp:positionV>
                  <wp:extent cx="327660" cy="182880"/>
                  <wp:effectExtent l="0" t="0" r="0" b="7620"/>
                  <wp:wrapNone/>
                  <wp:docPr id="23" name="Picture 23">
                    <a:extLst xmlns:a="http://schemas.openxmlformats.org/drawingml/2006/main">
                      <a:ext uri="{FF2B5EF4-FFF2-40B4-BE49-F238E27FC236}">
                        <a16:creationId xmlns:a16="http://schemas.microsoft.com/office/drawing/2014/main" id="{260E476C-FE32-4160-B6FB-F1A54C4549C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60E476C-FE32-4160-B6FB-F1A54C4549C0}"/>
                              </a:ext>
                            </a:extLst>
                          </pic:cNvPr>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0200" cy="1841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6542"/>
            </w:tblGrid>
            <w:tr w:rsidR="008D45F1" w:rsidRPr="00E73B60" w14:paraId="5F3CE0C6" w14:textId="77777777">
              <w:trPr>
                <w:trHeight w:val="288"/>
                <w:tblCellSpacing w:w="0" w:type="dxa"/>
              </w:trPr>
              <w:tc>
                <w:tcPr>
                  <w:tcW w:w="12340" w:type="dxa"/>
                  <w:tcBorders>
                    <w:top w:val="nil"/>
                    <w:left w:val="nil"/>
                    <w:bottom w:val="nil"/>
                    <w:right w:val="nil"/>
                  </w:tcBorders>
                  <w:shd w:val="clear" w:color="auto" w:fill="auto"/>
                  <w:vAlign w:val="center"/>
                  <w:hideMark/>
                </w:tcPr>
                <w:p w14:paraId="1766D66D"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5: Directional LBT should be supported in 60 GHz unlicensed operation.</w:t>
                  </w:r>
                </w:p>
              </w:tc>
            </w:tr>
          </w:tbl>
          <w:p w14:paraId="3D87E937"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8D45F1" w:rsidRPr="00E73B60" w14:paraId="4DBFDA81" w14:textId="77777777" w:rsidTr="00C81CAF">
        <w:trPr>
          <w:trHeight w:val="8192"/>
        </w:trPr>
        <w:tc>
          <w:tcPr>
            <w:tcW w:w="2604" w:type="dxa"/>
            <w:noWrap/>
            <w:hideMark/>
          </w:tcPr>
          <w:p w14:paraId="11CC6C86"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Lenovo Motorola Mobility</w:t>
            </w:r>
          </w:p>
        </w:tc>
        <w:tc>
          <w:tcPr>
            <w:tcW w:w="6758" w:type="dxa"/>
            <w:hideMark/>
          </w:tcPr>
          <w:p w14:paraId="6A6C09C6"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sidRPr="00E73B60">
              <w:rPr>
                <w:rFonts w:eastAsia="Times New Roman"/>
                <w:b/>
                <w:bCs/>
                <w:i/>
                <w:iCs/>
                <w:snapToGrid/>
                <w:color w:val="000000"/>
                <w:kern w:val="0"/>
                <w:szCs w:val="20"/>
                <w:lang w:val="en-US" w:eastAsia="en-US"/>
              </w:rPr>
              <w:br/>
              <w:t>•    Alt 2. Extending the beam correspondence framework and QCL/TCI/</w:t>
            </w:r>
            <w:proofErr w:type="spellStart"/>
            <w:r w:rsidRPr="00E73B60">
              <w:rPr>
                <w:rFonts w:eastAsia="Times New Roman"/>
                <w:b/>
                <w:bCs/>
                <w:i/>
                <w:iCs/>
                <w:snapToGrid/>
                <w:color w:val="000000"/>
                <w:kern w:val="0"/>
                <w:szCs w:val="20"/>
                <w:lang w:val="en-US" w:eastAsia="en-US"/>
              </w:rPr>
              <w:t>SpatialRelationInfo</w:t>
            </w:r>
            <w:proofErr w:type="spellEnd"/>
            <w:r w:rsidRPr="00E73B60">
              <w:rPr>
                <w:rFonts w:eastAsia="Times New Roman"/>
                <w:b/>
                <w:bCs/>
                <w:i/>
                <w:iCs/>
                <w:snapToGrid/>
                <w:color w:val="000000"/>
                <w:kern w:val="0"/>
                <w:szCs w:val="20"/>
                <w:lang w:val="en-US" w:eastAsia="en-US"/>
              </w:rPr>
              <w:t xml:space="preserve"> framework to define “cover” and to indicate sensing beam(s) associated with a transmission beam(s)</w:t>
            </w:r>
            <w:r w:rsidRPr="00E73B60">
              <w:rPr>
                <w:rFonts w:eastAsia="Times New Roman"/>
                <w:b/>
                <w:bCs/>
                <w:i/>
                <w:iCs/>
                <w:snapToGrid/>
                <w:color w:val="000000"/>
                <w:kern w:val="0"/>
                <w:szCs w:val="20"/>
                <w:lang w:val="en-US" w:eastAsia="en-US"/>
              </w:rPr>
              <w:br/>
              <w:t xml:space="preserve">o    On </w:t>
            </w:r>
            <w:proofErr w:type="spellStart"/>
            <w:r w:rsidRPr="00E73B60">
              <w:rPr>
                <w:rFonts w:eastAsia="Times New Roman"/>
                <w:b/>
                <w:bCs/>
                <w:i/>
                <w:iCs/>
                <w:snapToGrid/>
                <w:color w:val="000000"/>
                <w:kern w:val="0"/>
                <w:szCs w:val="20"/>
                <w:lang w:val="en-US" w:eastAsia="en-US"/>
              </w:rPr>
              <w:t>gNB</w:t>
            </w:r>
            <w:proofErr w:type="spellEnd"/>
            <w:r w:rsidRPr="00E73B60">
              <w:rPr>
                <w:rFonts w:eastAsia="Times New Roman"/>
                <w:b/>
                <w:bCs/>
                <w:i/>
                <w:iCs/>
                <w:snapToGrid/>
                <w:color w:val="000000"/>
                <w:kern w:val="0"/>
                <w:szCs w:val="20"/>
                <w:lang w:val="en-US" w:eastAsia="en-US"/>
              </w:rPr>
              <w:t xml:space="preserve"> side sensing beam selection for a DL transmission beam, </w:t>
            </w:r>
            <w:r w:rsidRPr="00E73B60">
              <w:rPr>
                <w:rFonts w:eastAsia="Times New Roman"/>
                <w:b/>
                <w:bCs/>
                <w:i/>
                <w:iCs/>
                <w:snapToGrid/>
                <w:color w:val="000000"/>
                <w:kern w:val="0"/>
                <w:szCs w:val="20"/>
                <w:lang w:val="en-US" w:eastAsia="en-US"/>
              </w:rPr>
              <w:br/>
              <w:t xml:space="preserve">§    Option 1: The selection of eligible sensing beam for a transmission beam is left for </w:t>
            </w:r>
            <w:proofErr w:type="spellStart"/>
            <w:r w:rsidRPr="00E73B60">
              <w:rPr>
                <w:rFonts w:eastAsia="Times New Roman"/>
                <w:b/>
                <w:bCs/>
                <w:i/>
                <w:iCs/>
                <w:snapToGrid/>
                <w:color w:val="000000"/>
                <w:kern w:val="0"/>
                <w:szCs w:val="20"/>
                <w:lang w:val="en-US" w:eastAsia="en-US"/>
              </w:rPr>
              <w:t>gNB</w:t>
            </w:r>
            <w:proofErr w:type="spellEnd"/>
            <w:r w:rsidRPr="00E73B60">
              <w:rPr>
                <w:rFonts w:eastAsia="Times New Roman"/>
                <w:b/>
                <w:bCs/>
                <w:i/>
                <w:iCs/>
                <w:snapToGrid/>
                <w:color w:val="000000"/>
                <w:kern w:val="0"/>
                <w:szCs w:val="20"/>
                <w:lang w:val="en-US" w:eastAsia="en-US"/>
              </w:rPr>
              <w:t xml:space="preserve"> implementation</w:t>
            </w:r>
            <w:r w:rsidRPr="00E73B60">
              <w:rPr>
                <w:rFonts w:eastAsia="Times New Roman"/>
                <w:b/>
                <w:bCs/>
                <w:i/>
                <w:iCs/>
                <w:snapToGrid/>
                <w:color w:val="000000"/>
                <w:kern w:val="0"/>
                <w:szCs w:val="20"/>
                <w:lang w:val="en-US" w:eastAsia="en-US"/>
              </w:rPr>
              <w:br/>
              <w:t xml:space="preserve">•    No testing or enforcement introduced in 3GPP spec for this option </w:t>
            </w:r>
            <w:r w:rsidRPr="00E73B60">
              <w:rPr>
                <w:rFonts w:eastAsia="Times New Roman"/>
                <w:b/>
                <w:bCs/>
                <w:i/>
                <w:iCs/>
                <w:snapToGrid/>
                <w:color w:val="000000"/>
                <w:kern w:val="0"/>
                <w:szCs w:val="20"/>
                <w:lang w:val="en-US" w:eastAsia="en-US"/>
              </w:rPr>
              <w:br/>
              <w:t xml:space="preserve">§    Option 2: Beam correspondence at </w:t>
            </w:r>
            <w:proofErr w:type="spellStart"/>
            <w:r w:rsidRPr="00E73B60">
              <w:rPr>
                <w:rFonts w:eastAsia="Times New Roman"/>
                <w:b/>
                <w:bCs/>
                <w:i/>
                <w:iCs/>
                <w:snapToGrid/>
                <w:color w:val="000000"/>
                <w:kern w:val="0"/>
                <w:szCs w:val="20"/>
                <w:lang w:val="en-US" w:eastAsia="en-US"/>
              </w:rPr>
              <w:t>gNB</w:t>
            </w:r>
            <w:proofErr w:type="spellEnd"/>
            <w:r w:rsidRPr="00E73B60">
              <w:rPr>
                <w:rFonts w:eastAsia="Times New Roman"/>
                <w:b/>
                <w:bCs/>
                <w:i/>
                <w:iCs/>
                <w:snapToGrid/>
                <w:color w:val="000000"/>
                <w:kern w:val="0"/>
                <w:szCs w:val="20"/>
                <w:lang w:val="en-US" w:eastAsia="en-US"/>
              </w:rPr>
              <w:t xml:space="preserve"> side is assumed. Supporting one or more of the following behaviors</w:t>
            </w:r>
            <w:r w:rsidRPr="00E73B60">
              <w:rPr>
                <w:rFonts w:eastAsia="Times New Roman"/>
                <w:b/>
                <w:bCs/>
                <w:i/>
                <w:iCs/>
                <w:snapToGrid/>
                <w:color w:val="000000"/>
                <w:kern w:val="0"/>
                <w:szCs w:val="20"/>
                <w:lang w:val="en-US" w:eastAsia="en-US"/>
              </w:rPr>
              <w:br/>
              <w:t xml:space="preserve">•    A1. For a </w:t>
            </w:r>
            <w:proofErr w:type="spellStart"/>
            <w:r w:rsidRPr="00E73B60">
              <w:rPr>
                <w:rFonts w:eastAsia="Times New Roman"/>
                <w:b/>
                <w:bCs/>
                <w:i/>
                <w:iCs/>
                <w:snapToGrid/>
                <w:color w:val="000000"/>
                <w:kern w:val="0"/>
                <w:szCs w:val="20"/>
                <w:lang w:val="en-US" w:eastAsia="en-US"/>
              </w:rPr>
              <w:t>gNB</w:t>
            </w:r>
            <w:proofErr w:type="spellEnd"/>
            <w:r w:rsidRPr="00E73B60">
              <w:rPr>
                <w:rFonts w:eastAsia="Times New Roman"/>
                <w:b/>
                <w:bCs/>
                <w:i/>
                <w:iCs/>
                <w:snapToGrid/>
                <w:color w:val="000000"/>
                <w:kern w:val="0"/>
                <w:szCs w:val="20"/>
                <w:lang w:val="en-US" w:eastAsia="en-US"/>
              </w:rPr>
              <w:t xml:space="preserve"> transmission beam corresponding to TCI state A for a certain UE, the </w:t>
            </w:r>
            <w:proofErr w:type="spellStart"/>
            <w:r w:rsidRPr="00E73B60">
              <w:rPr>
                <w:rFonts w:eastAsia="Times New Roman"/>
                <w:b/>
                <w:bCs/>
                <w:i/>
                <w:iCs/>
                <w:snapToGrid/>
                <w:color w:val="000000"/>
                <w:kern w:val="0"/>
                <w:szCs w:val="20"/>
                <w:lang w:val="en-US" w:eastAsia="en-US"/>
              </w:rPr>
              <w:t>gNB</w:t>
            </w:r>
            <w:proofErr w:type="spellEnd"/>
            <w:r w:rsidRPr="00E73B60">
              <w:rPr>
                <w:rFonts w:eastAsia="Times New Roman"/>
                <w:b/>
                <w:bCs/>
                <w:i/>
                <w:iCs/>
                <w:snapToGrid/>
                <w:color w:val="000000"/>
                <w:kern w:val="0"/>
                <w:szCs w:val="20"/>
                <w:lang w:val="en-US" w:eastAsia="en-US"/>
              </w:rPr>
              <w:t xml:space="preserve"> can use the same beam for sensing </w:t>
            </w:r>
            <w:r w:rsidRPr="00E73B60">
              <w:rPr>
                <w:rFonts w:eastAsia="Times New Roman"/>
                <w:b/>
                <w:bCs/>
                <w:i/>
                <w:iCs/>
                <w:snapToGrid/>
                <w:color w:val="000000"/>
                <w:kern w:val="0"/>
                <w:szCs w:val="20"/>
                <w:lang w:val="en-US" w:eastAsia="en-US"/>
              </w:rPr>
              <w:br/>
              <w:t xml:space="preserve">•    A2. If TCI B is used as QCL source (Type D) for TCI A for a certain UE, then </w:t>
            </w:r>
            <w:proofErr w:type="spellStart"/>
            <w:r w:rsidRPr="00E73B60">
              <w:rPr>
                <w:rFonts w:eastAsia="Times New Roman"/>
                <w:b/>
                <w:bCs/>
                <w:i/>
                <w:iCs/>
                <w:snapToGrid/>
                <w:color w:val="000000"/>
                <w:kern w:val="0"/>
                <w:szCs w:val="20"/>
                <w:lang w:val="en-US" w:eastAsia="en-US"/>
              </w:rPr>
              <w:t>gNB</w:t>
            </w:r>
            <w:proofErr w:type="spellEnd"/>
            <w:r w:rsidRPr="00E73B60">
              <w:rPr>
                <w:rFonts w:eastAsia="Times New Roman"/>
                <w:b/>
                <w:bCs/>
                <w:i/>
                <w:iCs/>
                <w:snapToGrid/>
                <w:color w:val="000000"/>
                <w:kern w:val="0"/>
                <w:szCs w:val="20"/>
                <w:lang w:val="en-US" w:eastAsia="en-US"/>
              </w:rPr>
              <w:t xml:space="preserve"> transmission beam corresponding to TCI B can be used as the sensing beam for transmission with TCI A. </w:t>
            </w:r>
            <w:r w:rsidRPr="00E73B60">
              <w:rPr>
                <w:rFonts w:eastAsia="Times New Roman"/>
                <w:b/>
                <w:bCs/>
                <w:i/>
                <w:iCs/>
                <w:snapToGrid/>
                <w:color w:val="000000"/>
                <w:kern w:val="0"/>
                <w:szCs w:val="20"/>
                <w:lang w:val="en-US" w:eastAsia="en-US"/>
              </w:rPr>
              <w:br/>
              <w:t xml:space="preserve">•    A3. If TCI C is NOT used as QCL source (Type D) for TCI A for any UE, then </w:t>
            </w:r>
            <w:proofErr w:type="spellStart"/>
            <w:r w:rsidRPr="00E73B60">
              <w:rPr>
                <w:rFonts w:eastAsia="Times New Roman"/>
                <w:b/>
                <w:bCs/>
                <w:i/>
                <w:iCs/>
                <w:snapToGrid/>
                <w:color w:val="000000"/>
                <w:kern w:val="0"/>
                <w:szCs w:val="20"/>
                <w:lang w:val="en-US" w:eastAsia="en-US"/>
              </w:rPr>
              <w:t>gNB</w:t>
            </w:r>
            <w:proofErr w:type="spellEnd"/>
            <w:r w:rsidRPr="00E73B60">
              <w:rPr>
                <w:rFonts w:eastAsia="Times New Roman"/>
                <w:b/>
                <w:bCs/>
                <w:i/>
                <w:iCs/>
                <w:snapToGrid/>
                <w:color w:val="000000"/>
                <w:kern w:val="0"/>
                <w:szCs w:val="20"/>
                <w:lang w:val="en-US" w:eastAsia="en-US"/>
              </w:rPr>
              <w:t xml:space="preserve"> cannot use the transmission beam corresponds to TCI C as the sensing beam for transmission with TCI A.  </w:t>
            </w:r>
            <w:r w:rsidRPr="00E73B60">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sidRPr="00E73B60">
              <w:rPr>
                <w:rFonts w:eastAsia="Times New Roman"/>
                <w:b/>
                <w:bCs/>
                <w:i/>
                <w:iCs/>
                <w:snapToGrid/>
                <w:color w:val="000000"/>
                <w:kern w:val="0"/>
                <w:szCs w:val="20"/>
                <w:lang w:val="en-US" w:eastAsia="en-US"/>
              </w:rPr>
              <w:br/>
              <w:t>o    On UE side sensing beam selection for a UL transmission beam</w:t>
            </w:r>
            <w:r w:rsidRPr="00E73B60">
              <w:rPr>
                <w:rFonts w:eastAsia="Times New Roman"/>
                <w:b/>
                <w:bCs/>
                <w:i/>
                <w:iCs/>
                <w:snapToGrid/>
                <w:color w:val="000000"/>
                <w:kern w:val="0"/>
                <w:szCs w:val="20"/>
                <w:lang w:val="en-US" w:eastAsia="en-US"/>
              </w:rPr>
              <w:br/>
              <w:t>§    Beam correspondence is assumed at UE</w:t>
            </w:r>
            <w:r w:rsidRPr="00E73B60">
              <w:rPr>
                <w:rFonts w:eastAsia="Times New Roman"/>
                <w:b/>
                <w:bCs/>
                <w:i/>
                <w:iCs/>
                <w:snapToGrid/>
                <w:color w:val="000000"/>
                <w:kern w:val="0"/>
                <w:szCs w:val="20"/>
                <w:lang w:val="en-US" w:eastAsia="en-US"/>
              </w:rPr>
              <w:br/>
              <w:t>•    FFS: What if beam correspondence is not supported at UE.</w:t>
            </w:r>
            <w:r w:rsidRPr="00E73B60">
              <w:rPr>
                <w:rFonts w:eastAsia="Times New Roman"/>
                <w:b/>
                <w:bCs/>
                <w:i/>
                <w:iCs/>
                <w:snapToGrid/>
                <w:color w:val="000000"/>
                <w:kern w:val="0"/>
                <w:szCs w:val="20"/>
                <w:lang w:val="en-US" w:eastAsia="en-US"/>
              </w:rPr>
              <w:br/>
              <w:t>§    Supporting one or more of the following behaviors</w:t>
            </w:r>
            <w:r w:rsidRPr="00E73B60">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sidRPr="00E73B60">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sidRPr="00E73B60">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sidRPr="00E73B60">
              <w:rPr>
                <w:rFonts w:eastAsia="Times New Roman"/>
                <w:b/>
                <w:bCs/>
                <w:i/>
                <w:iCs/>
                <w:snapToGrid/>
                <w:color w:val="000000"/>
                <w:kern w:val="0"/>
                <w:szCs w:val="20"/>
                <w:lang w:val="en-US" w:eastAsia="en-US"/>
              </w:rPr>
              <w:t>WiFi</w:t>
            </w:r>
            <w:proofErr w:type="spellEnd"/>
            <w:r w:rsidRPr="00E73B60">
              <w:rPr>
                <w:rFonts w:eastAsia="Times New Roman"/>
                <w:b/>
                <w:bCs/>
                <w:i/>
                <w:iCs/>
                <w:snapToGrid/>
                <w:color w:val="000000"/>
                <w:kern w:val="0"/>
                <w:szCs w:val="20"/>
                <w:lang w:val="en-US" w:eastAsia="en-US"/>
              </w:rPr>
              <w:t>) to be used for a narrower transmission beam under QCL/TCI framework</w:t>
            </w:r>
            <w:r w:rsidRPr="00E73B60">
              <w:rPr>
                <w:rFonts w:eastAsia="Times New Roman"/>
                <w:b/>
                <w:bCs/>
                <w:i/>
                <w:iCs/>
                <w:snapToGrid/>
                <w:color w:val="000000"/>
                <w:kern w:val="0"/>
                <w:szCs w:val="20"/>
                <w:lang w:val="en-US" w:eastAsia="en-US"/>
              </w:rPr>
              <w:br/>
              <w:t>o    Option 0: Not supported</w:t>
            </w:r>
            <w:r w:rsidRPr="00E73B60">
              <w:rPr>
                <w:rFonts w:eastAsia="Times New Roman"/>
                <w:b/>
                <w:bCs/>
                <w:i/>
                <w:iCs/>
                <w:snapToGrid/>
                <w:color w:val="000000"/>
                <w:kern w:val="0"/>
                <w:szCs w:val="20"/>
                <w:lang w:val="en-US" w:eastAsia="en-US"/>
              </w:rPr>
              <w:br/>
              <w:t xml:space="preserve">o    Option 1: UE implementation. </w:t>
            </w:r>
            <w:r w:rsidRPr="00E73B60">
              <w:rPr>
                <w:rFonts w:eastAsia="Times New Roman"/>
                <w:b/>
                <w:bCs/>
                <w:i/>
                <w:iCs/>
                <w:snapToGrid/>
                <w:color w:val="000000"/>
                <w:kern w:val="0"/>
                <w:szCs w:val="20"/>
                <w:lang w:val="en-US" w:eastAsia="en-US"/>
              </w:rPr>
              <w:br/>
              <w:t xml:space="preserve">§    No testing or enforcement introduced in 3GPP spec for this option </w:t>
            </w:r>
            <w:r w:rsidRPr="00E73B60">
              <w:rPr>
                <w:rFonts w:eastAsia="Times New Roman"/>
                <w:b/>
                <w:bCs/>
                <w:i/>
                <w:iCs/>
                <w:snapToGrid/>
                <w:color w:val="000000"/>
                <w:kern w:val="0"/>
                <w:szCs w:val="20"/>
                <w:lang w:val="en-US" w:eastAsia="en-US"/>
              </w:rPr>
              <w:br/>
              <w:t xml:space="preserve">o    Option 2: </w:t>
            </w:r>
            <w:proofErr w:type="spellStart"/>
            <w:r w:rsidRPr="00E73B60">
              <w:rPr>
                <w:rFonts w:eastAsia="Times New Roman"/>
                <w:b/>
                <w:bCs/>
                <w:i/>
                <w:iCs/>
                <w:snapToGrid/>
                <w:color w:val="000000"/>
                <w:kern w:val="0"/>
                <w:szCs w:val="20"/>
                <w:lang w:val="en-US" w:eastAsia="en-US"/>
              </w:rPr>
              <w:t>gNB</w:t>
            </w:r>
            <w:proofErr w:type="spellEnd"/>
            <w:r w:rsidRPr="00E73B60">
              <w:rPr>
                <w:rFonts w:eastAsia="Times New Roman"/>
                <w:b/>
                <w:bCs/>
                <w:i/>
                <w:iCs/>
                <w:snapToGrid/>
                <w:color w:val="000000"/>
                <w:kern w:val="0"/>
                <w:szCs w:val="20"/>
                <w:lang w:val="en-US" w:eastAsia="en-US"/>
              </w:rPr>
              <w:t xml:space="preserve"> indication. </w:t>
            </w:r>
            <w:r w:rsidRPr="00E73B60">
              <w:rPr>
                <w:rFonts w:eastAsia="Times New Roman"/>
                <w:b/>
                <w:bCs/>
                <w:i/>
                <w:iCs/>
                <w:snapToGrid/>
                <w:color w:val="000000"/>
                <w:kern w:val="0"/>
                <w:szCs w:val="20"/>
                <w:lang w:val="en-US" w:eastAsia="en-US"/>
              </w:rPr>
              <w:br/>
              <w:t>§    FFS details.</w:t>
            </w:r>
            <w:r w:rsidRPr="00E73B60">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713F2F" w:rsidRPr="00E73B60" w14:paraId="424EE407" w14:textId="77777777" w:rsidTr="00C81CAF">
        <w:trPr>
          <w:trHeight w:val="5599"/>
        </w:trPr>
        <w:tc>
          <w:tcPr>
            <w:tcW w:w="2604" w:type="dxa"/>
            <w:noWrap/>
            <w:hideMark/>
          </w:tcPr>
          <w:p w14:paraId="542E5E14"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lastRenderedPageBreak/>
              <w:t>Lenovo Motorola Mobility</w:t>
            </w:r>
          </w:p>
        </w:tc>
        <w:tc>
          <w:tcPr>
            <w:tcW w:w="6758" w:type="dxa"/>
            <w:hideMark/>
          </w:tcPr>
          <w:p w14:paraId="2B6B546C"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 xml:space="preserve">Proposal 2: For NR unlicensed bands between 52.6 GHz and 71 GHz, with directional LBT based channel access mechanism, Alt 2 should be supported for both UE side and </w:t>
            </w:r>
            <w:proofErr w:type="spellStart"/>
            <w:r w:rsidRPr="00E73B60">
              <w:rPr>
                <w:rFonts w:eastAsia="Times New Roman"/>
                <w:b/>
                <w:bCs/>
                <w:i/>
                <w:iCs/>
                <w:snapToGrid/>
                <w:color w:val="000000"/>
                <w:kern w:val="0"/>
                <w:szCs w:val="20"/>
                <w:lang w:val="en-US" w:eastAsia="en-US"/>
              </w:rPr>
              <w:t>gNB</w:t>
            </w:r>
            <w:proofErr w:type="spellEnd"/>
            <w:r w:rsidRPr="00E73B60">
              <w:rPr>
                <w:rFonts w:eastAsia="Times New Roman"/>
                <w:b/>
                <w:bCs/>
                <w:i/>
                <w:iCs/>
                <w:snapToGrid/>
                <w:color w:val="000000"/>
                <w:kern w:val="0"/>
                <w:szCs w:val="20"/>
                <w:lang w:val="en-US" w:eastAsia="en-US"/>
              </w:rPr>
              <w:t xml:space="preserve"> side.</w:t>
            </w:r>
          </w:p>
          <w:p w14:paraId="4F928EF2"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482C057"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6719AF0E"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 xml:space="preserve">   </w:t>
            </w:r>
            <w:proofErr w:type="spellStart"/>
            <w:r w:rsidRPr="00E73B60">
              <w:rPr>
                <w:rFonts w:eastAsia="Times New Roman"/>
                <w:b/>
                <w:bCs/>
                <w:i/>
                <w:iCs/>
                <w:snapToGrid/>
                <w:color w:val="000000"/>
                <w:kern w:val="0"/>
                <w:szCs w:val="20"/>
                <w:lang w:val="en-US" w:eastAsia="en-US"/>
              </w:rPr>
              <w:t>gNB</w:t>
            </w:r>
            <w:proofErr w:type="spellEnd"/>
            <w:r w:rsidRPr="00E73B60">
              <w:rPr>
                <w:rFonts w:eastAsia="Times New Roman"/>
                <w:b/>
                <w:bCs/>
                <w:i/>
                <w:iCs/>
                <w:snapToGrid/>
                <w:color w:val="000000"/>
                <w:kern w:val="0"/>
                <w:szCs w:val="20"/>
                <w:lang w:val="en-US" w:eastAsia="en-US"/>
              </w:rPr>
              <w:t xml:space="preserve"> can then indicate sensing beams to UE corresponding to the indicate UL transmission beam</w:t>
            </w:r>
          </w:p>
          <w:p w14:paraId="5F5DAA0A"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512870"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F890C41"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    One-to-One mapping between sensing beam and transmission beam</w:t>
            </w:r>
          </w:p>
          <w:p w14:paraId="77A802F6"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    One sensing beam to many transmission beams mapping</w:t>
            </w:r>
          </w:p>
          <w:p w14:paraId="03868032"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    many sensing beams to One transmission mapping</w:t>
            </w:r>
          </w:p>
          <w:p w14:paraId="59F0B622" w14:textId="77777777" w:rsidR="00713F2F" w:rsidRPr="00E73B60" w:rsidRDefault="00713F2F" w:rsidP="008D45F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11DC0F98" w14:textId="02882A7F" w:rsidR="00713F2F" w:rsidRPr="00E73B60" w:rsidRDefault="00713F2F" w:rsidP="008D45F1">
            <w:pPr>
              <w:spacing w:after="0" w:line="240" w:lineRule="auto"/>
              <w:rPr>
                <w:rFonts w:eastAsia="Times New Roman"/>
                <w:b/>
                <w:bCs/>
                <w:i/>
                <w:iCs/>
                <w:snapToGrid/>
                <w:color w:val="000000"/>
                <w:kern w:val="0"/>
                <w:szCs w:val="20"/>
                <w:lang w:val="en-US" w:eastAsia="en-US"/>
              </w:rPr>
            </w:pPr>
            <w:r w:rsidRPr="00E73B60">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8D45F1" w:rsidRPr="00E73B60" w14:paraId="7D0AB897" w14:textId="77777777" w:rsidTr="00C81CAF">
        <w:trPr>
          <w:trHeight w:val="576"/>
        </w:trPr>
        <w:tc>
          <w:tcPr>
            <w:tcW w:w="2604" w:type="dxa"/>
            <w:noWrap/>
            <w:hideMark/>
          </w:tcPr>
          <w:p w14:paraId="338A7AC5"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InterDigital</w:t>
            </w:r>
            <w:proofErr w:type="spellEnd"/>
            <w:r w:rsidRPr="00E73B60">
              <w:rPr>
                <w:rFonts w:eastAsia="Times New Roman"/>
                <w:snapToGrid/>
                <w:color w:val="000000"/>
                <w:kern w:val="0"/>
                <w:szCs w:val="20"/>
                <w:lang w:val="en-US" w:eastAsia="en-US"/>
              </w:rPr>
              <w:t xml:space="preserve"> Inc.</w:t>
            </w:r>
          </w:p>
        </w:tc>
        <w:tc>
          <w:tcPr>
            <w:tcW w:w="6758" w:type="dxa"/>
            <w:hideMark/>
          </w:tcPr>
          <w:p w14:paraId="6294AF02"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8D45F1" w:rsidRPr="00E73B60" w14:paraId="3C01F0AB" w14:textId="77777777" w:rsidTr="00C81CAF">
        <w:trPr>
          <w:trHeight w:val="288"/>
        </w:trPr>
        <w:tc>
          <w:tcPr>
            <w:tcW w:w="2604" w:type="dxa"/>
            <w:noWrap/>
            <w:hideMark/>
          </w:tcPr>
          <w:p w14:paraId="1F586308"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InterDigital</w:t>
            </w:r>
            <w:proofErr w:type="spellEnd"/>
            <w:r w:rsidRPr="00E73B60">
              <w:rPr>
                <w:rFonts w:eastAsia="Times New Roman"/>
                <w:snapToGrid/>
                <w:color w:val="000000"/>
                <w:kern w:val="0"/>
                <w:szCs w:val="20"/>
                <w:lang w:val="en-US" w:eastAsia="en-US"/>
              </w:rPr>
              <w:t xml:space="preserve"> Inc.</w:t>
            </w:r>
          </w:p>
        </w:tc>
        <w:tc>
          <w:tcPr>
            <w:tcW w:w="6758" w:type="dxa"/>
            <w:hideMark/>
          </w:tcPr>
          <w:p w14:paraId="1CDBEC38"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Directional receiver assistance is supported.</w:t>
            </w:r>
          </w:p>
        </w:tc>
      </w:tr>
      <w:tr w:rsidR="004103AF" w:rsidRPr="00E73B60" w14:paraId="538D0CC4" w14:textId="77777777" w:rsidTr="00C81CAF">
        <w:trPr>
          <w:trHeight w:val="4035"/>
        </w:trPr>
        <w:tc>
          <w:tcPr>
            <w:tcW w:w="2604" w:type="dxa"/>
            <w:noWrap/>
            <w:hideMark/>
          </w:tcPr>
          <w:p w14:paraId="317A9F2C" w14:textId="77777777" w:rsidR="004103AF" w:rsidRPr="00E73B60" w:rsidRDefault="004103AF"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LG Electronics</w:t>
            </w:r>
          </w:p>
        </w:tc>
        <w:tc>
          <w:tcPr>
            <w:tcW w:w="6758" w:type="dxa"/>
            <w:hideMark/>
          </w:tcPr>
          <w:p w14:paraId="49169A14" w14:textId="77777777" w:rsidR="004103AF" w:rsidRPr="00E73B60" w:rsidRDefault="004103AF"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0321D3A7" w14:textId="77777777" w:rsidR="004103AF" w:rsidRPr="00E73B60" w:rsidRDefault="004103AF"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43C14DBD" w14:textId="77777777" w:rsidR="004103AF" w:rsidRPr="00E73B60" w:rsidRDefault="004103AF"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#10: For the directional LBT, support Alt 2 that extends the beam correspondence framework and QCL/TCI/</w:t>
            </w:r>
            <w:proofErr w:type="spellStart"/>
            <w:r w:rsidRPr="00E73B60">
              <w:rPr>
                <w:rFonts w:eastAsia="Times New Roman"/>
                <w:snapToGrid/>
                <w:color w:val="000000"/>
                <w:kern w:val="0"/>
                <w:szCs w:val="20"/>
                <w:lang w:val="en-US" w:eastAsia="en-US"/>
              </w:rPr>
              <w:t>SpatialRelationInfo</w:t>
            </w:r>
            <w:proofErr w:type="spellEnd"/>
            <w:r w:rsidRPr="00E73B60">
              <w:rPr>
                <w:rFonts w:eastAsia="Times New Roman"/>
                <w:snapToGrid/>
                <w:color w:val="000000"/>
                <w:kern w:val="0"/>
                <w:szCs w:val="20"/>
                <w:lang w:val="en-US" w:eastAsia="en-US"/>
              </w:rPr>
              <w:t xml:space="preserve"> framework to define “cover” and to indicate sensing beam(s) associated with a transmission beam(s).</w:t>
            </w:r>
          </w:p>
          <w:p w14:paraId="69D01B9C" w14:textId="77777777" w:rsidR="004103AF" w:rsidRPr="00E73B60" w:rsidRDefault="004103AF"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#11: On </w:t>
            </w:r>
            <w:proofErr w:type="spellStart"/>
            <w:r w:rsidRPr="00E73B60">
              <w:rPr>
                <w:rFonts w:eastAsia="Times New Roman"/>
                <w:snapToGrid/>
                <w:color w:val="000000"/>
                <w:kern w:val="0"/>
                <w:szCs w:val="20"/>
                <w:lang w:val="en-US" w:eastAsia="en-US"/>
              </w:rPr>
              <w:t>gNB</w:t>
            </w:r>
            <w:proofErr w:type="spellEnd"/>
            <w:r w:rsidRPr="00E73B60">
              <w:rPr>
                <w:rFonts w:eastAsia="Times New Roman"/>
                <w:snapToGrid/>
                <w:color w:val="000000"/>
                <w:kern w:val="0"/>
                <w:szCs w:val="20"/>
                <w:lang w:val="en-US" w:eastAsia="en-US"/>
              </w:rPr>
              <w:t xml:space="preserve"> side sensing beam selection for a DL transmission beam, support Option 1 (the selection of eligible sensing beam for a transmission beam is left for </w:t>
            </w:r>
            <w:proofErr w:type="spellStart"/>
            <w:r w:rsidRPr="00E73B60">
              <w:rPr>
                <w:rFonts w:eastAsia="Times New Roman"/>
                <w:snapToGrid/>
                <w:color w:val="000000"/>
                <w:kern w:val="0"/>
                <w:szCs w:val="20"/>
                <w:lang w:val="en-US" w:eastAsia="en-US"/>
              </w:rPr>
              <w:t>gNB</w:t>
            </w:r>
            <w:proofErr w:type="spellEnd"/>
            <w:r w:rsidRPr="00E73B60">
              <w:rPr>
                <w:rFonts w:eastAsia="Times New Roman"/>
                <w:snapToGrid/>
                <w:color w:val="000000"/>
                <w:kern w:val="0"/>
                <w:szCs w:val="20"/>
                <w:lang w:val="en-US" w:eastAsia="en-US"/>
              </w:rPr>
              <w:t xml:space="preserve"> implementation).</w:t>
            </w:r>
          </w:p>
          <w:p w14:paraId="6FC0193E" w14:textId="77777777" w:rsidR="004103AF" w:rsidRPr="00E73B60" w:rsidRDefault="004103AF"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sidRPr="00E73B60">
              <w:rPr>
                <w:rFonts w:eastAsia="Times New Roman"/>
                <w:snapToGrid/>
                <w:color w:val="000000"/>
                <w:kern w:val="0"/>
                <w:szCs w:val="20"/>
                <w:lang w:val="en-US" w:eastAsia="en-US"/>
              </w:rPr>
              <w:t>WiFi</w:t>
            </w:r>
            <w:proofErr w:type="spellEnd"/>
            <w:r w:rsidRPr="00E73B60">
              <w:rPr>
                <w:rFonts w:eastAsia="Times New Roman"/>
                <w:snapToGrid/>
                <w:color w:val="000000"/>
                <w:kern w:val="0"/>
                <w:szCs w:val="20"/>
                <w:lang w:val="en-US" w:eastAsia="en-US"/>
              </w:rPr>
              <w:t xml:space="preserve">) to be used for a narrower transmission beam under QCL/TCI framework, Option 2 should be supported. </w:t>
            </w:r>
          </w:p>
          <w:p w14:paraId="483926A9" w14:textId="37955D1B" w:rsidR="004103AF" w:rsidRPr="00E73B60" w:rsidRDefault="004103AF" w:rsidP="008D45F1">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8D45F1" w:rsidRPr="00E73B60" w14:paraId="131A9531" w14:textId="77777777" w:rsidTr="00C81CAF">
        <w:trPr>
          <w:trHeight w:val="576"/>
        </w:trPr>
        <w:tc>
          <w:tcPr>
            <w:tcW w:w="2604" w:type="dxa"/>
            <w:noWrap/>
            <w:hideMark/>
          </w:tcPr>
          <w:p w14:paraId="281BE0F7"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t>Convida</w:t>
            </w:r>
            <w:proofErr w:type="spellEnd"/>
            <w:r w:rsidRPr="00E73B60">
              <w:rPr>
                <w:rFonts w:eastAsia="Times New Roman"/>
                <w:snapToGrid/>
                <w:color w:val="000000"/>
                <w:kern w:val="0"/>
                <w:szCs w:val="20"/>
                <w:lang w:val="en-US" w:eastAsia="en-US"/>
              </w:rPr>
              <w:t xml:space="preserve"> Wireless</w:t>
            </w:r>
          </w:p>
        </w:tc>
        <w:tc>
          <w:tcPr>
            <w:tcW w:w="6758" w:type="dxa"/>
            <w:hideMark/>
          </w:tcPr>
          <w:p w14:paraId="50922ECF"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8D45F1" w:rsidRPr="00E73B60" w14:paraId="4FF89546" w14:textId="77777777" w:rsidTr="00C81CAF">
        <w:trPr>
          <w:trHeight w:val="576"/>
        </w:trPr>
        <w:tc>
          <w:tcPr>
            <w:tcW w:w="2604" w:type="dxa"/>
            <w:noWrap/>
            <w:hideMark/>
          </w:tcPr>
          <w:p w14:paraId="7DDA320B"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sidRPr="00E73B60">
              <w:rPr>
                <w:rFonts w:eastAsia="Times New Roman"/>
                <w:snapToGrid/>
                <w:color w:val="000000"/>
                <w:kern w:val="0"/>
                <w:szCs w:val="20"/>
                <w:lang w:val="en-US" w:eastAsia="en-US"/>
              </w:rPr>
              <w:lastRenderedPageBreak/>
              <w:t>Convida</w:t>
            </w:r>
            <w:proofErr w:type="spellEnd"/>
            <w:r w:rsidRPr="00E73B60">
              <w:rPr>
                <w:rFonts w:eastAsia="Times New Roman"/>
                <w:snapToGrid/>
                <w:color w:val="000000"/>
                <w:kern w:val="0"/>
                <w:szCs w:val="20"/>
                <w:lang w:val="en-US" w:eastAsia="en-US"/>
              </w:rPr>
              <w:t xml:space="preserve"> Wireless</w:t>
            </w:r>
          </w:p>
        </w:tc>
        <w:tc>
          <w:tcPr>
            <w:tcW w:w="6758" w:type="dxa"/>
            <w:hideMark/>
          </w:tcPr>
          <w:p w14:paraId="36BEC782"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986BDB" w:rsidRPr="00E73B60" w14:paraId="022B86BD" w14:textId="77777777" w:rsidTr="00C81CAF">
        <w:trPr>
          <w:trHeight w:val="4036"/>
        </w:trPr>
        <w:tc>
          <w:tcPr>
            <w:tcW w:w="2604" w:type="dxa"/>
            <w:noWrap/>
            <w:hideMark/>
          </w:tcPr>
          <w:p w14:paraId="0E839079" w14:textId="77777777" w:rsidR="00986BDB" w:rsidRPr="00E73B60" w:rsidRDefault="00986BDB"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Qualcomm Incorporated</w:t>
            </w:r>
          </w:p>
        </w:tc>
        <w:tc>
          <w:tcPr>
            <w:tcW w:w="6758" w:type="dxa"/>
            <w:hideMark/>
          </w:tcPr>
          <w:p w14:paraId="7C256868" w14:textId="77777777" w:rsidR="00986BDB" w:rsidRPr="00E73B60" w:rsidRDefault="00986BDB"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42234F73" w14:textId="77777777" w:rsidR="00986BDB" w:rsidRPr="00E73B60" w:rsidRDefault="00986BDB"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5FABB762" w14:textId="77777777" w:rsidR="00986BDB" w:rsidRPr="00E73B60" w:rsidRDefault="00986BDB"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23: If Alt -2 is chosen, adopt </w:t>
            </w:r>
            <w:proofErr w:type="spellStart"/>
            <w:r w:rsidRPr="00E73B60">
              <w:rPr>
                <w:rFonts w:eastAsia="Times New Roman"/>
                <w:snapToGrid/>
                <w:color w:val="000000"/>
                <w:kern w:val="0"/>
                <w:szCs w:val="20"/>
                <w:lang w:val="en-US" w:eastAsia="en-US"/>
              </w:rPr>
              <w:t>gNB</w:t>
            </w:r>
            <w:proofErr w:type="spellEnd"/>
            <w:r w:rsidRPr="00E73B60">
              <w:rPr>
                <w:rFonts w:eastAsia="Times New Roman"/>
                <w:snapToGrid/>
                <w:color w:val="000000"/>
                <w:kern w:val="0"/>
                <w:szCs w:val="20"/>
                <w:lang w:val="en-US" w:eastAsia="en-US"/>
              </w:rPr>
              <w:t xml:space="preserve"> behaviors A1 and A2 for sensing at </w:t>
            </w:r>
            <w:proofErr w:type="spellStart"/>
            <w:r w:rsidRPr="00E73B60">
              <w:rPr>
                <w:rFonts w:eastAsia="Times New Roman"/>
                <w:snapToGrid/>
                <w:color w:val="000000"/>
                <w:kern w:val="0"/>
                <w:szCs w:val="20"/>
                <w:lang w:val="en-US" w:eastAsia="en-US"/>
              </w:rPr>
              <w:t>gNB</w:t>
            </w:r>
            <w:proofErr w:type="spellEnd"/>
            <w:r w:rsidRPr="00E73B60">
              <w:rPr>
                <w:rFonts w:eastAsia="Times New Roman"/>
                <w:snapToGrid/>
                <w:color w:val="000000"/>
                <w:kern w:val="0"/>
                <w:szCs w:val="20"/>
                <w:lang w:val="en-US" w:eastAsia="en-US"/>
              </w:rPr>
              <w:t>.</w:t>
            </w:r>
          </w:p>
          <w:p w14:paraId="59A704D0" w14:textId="77777777" w:rsidR="00986BDB" w:rsidRPr="00E73B60" w:rsidRDefault="00986BDB"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77709413" w14:textId="77777777" w:rsidR="00986BDB" w:rsidRPr="00E73B60" w:rsidRDefault="00986BDB"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684A36F7" w14:textId="34ED880D" w:rsidR="00986BDB" w:rsidRPr="00E73B60" w:rsidRDefault="00986BDB" w:rsidP="008D45F1">
            <w:pPr>
              <w:spacing w:after="0" w:line="240" w:lineRule="auto"/>
              <w:jc w:val="left"/>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w:t>
            </w:r>
            <w:proofErr w:type="spellStart"/>
            <w:r w:rsidRPr="00E73B60">
              <w:rPr>
                <w:rFonts w:eastAsia="Times New Roman"/>
                <w:snapToGrid/>
                <w:color w:val="000000"/>
                <w:kern w:val="0"/>
                <w:szCs w:val="20"/>
                <w:lang w:val="en-US" w:eastAsia="en-US"/>
              </w:rPr>
              <w:t>gNB</w:t>
            </w:r>
            <w:proofErr w:type="spellEnd"/>
            <w:r w:rsidRPr="00E73B60">
              <w:rPr>
                <w:rFonts w:eastAsia="Times New Roman"/>
                <w:snapToGrid/>
                <w:color w:val="000000"/>
                <w:kern w:val="0"/>
                <w:szCs w:val="20"/>
                <w:lang w:val="en-US" w:eastAsia="en-US"/>
              </w:rPr>
              <w:t xml:space="preserve"> in Alt -2 . In other situations specify requirement/test procedure to guarantee sensing beam “covers” the transmission beam, via RAN4. </w:t>
            </w:r>
          </w:p>
        </w:tc>
      </w:tr>
      <w:tr w:rsidR="008D45F1" w:rsidRPr="00E73B60" w14:paraId="1241FC9B" w14:textId="77777777" w:rsidTr="00C81CAF">
        <w:trPr>
          <w:trHeight w:val="288"/>
        </w:trPr>
        <w:tc>
          <w:tcPr>
            <w:tcW w:w="2604" w:type="dxa"/>
            <w:noWrap/>
            <w:hideMark/>
          </w:tcPr>
          <w:p w14:paraId="08C6F8F2"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ITRI</w:t>
            </w:r>
          </w:p>
        </w:tc>
        <w:tc>
          <w:tcPr>
            <w:tcW w:w="6758" w:type="dxa"/>
            <w:hideMark/>
          </w:tcPr>
          <w:p w14:paraId="544911F0"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8D45F1" w:rsidRPr="00E73B60" w14:paraId="3507B5E3" w14:textId="77777777" w:rsidTr="00C81CAF">
        <w:trPr>
          <w:trHeight w:val="288"/>
        </w:trPr>
        <w:tc>
          <w:tcPr>
            <w:tcW w:w="2604" w:type="dxa"/>
            <w:noWrap/>
            <w:hideMark/>
          </w:tcPr>
          <w:p w14:paraId="088486AD"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Charter Communications</w:t>
            </w:r>
          </w:p>
        </w:tc>
        <w:tc>
          <w:tcPr>
            <w:tcW w:w="6758" w:type="dxa"/>
            <w:hideMark/>
          </w:tcPr>
          <w:p w14:paraId="5F2F4F72" w14:textId="77777777" w:rsidR="008D45F1" w:rsidRPr="00E73B60" w:rsidRDefault="008D45F1" w:rsidP="008D45F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E73B60">
              <w:rPr>
                <w:rFonts w:eastAsia="Times New Roman"/>
                <w:snapToGrid/>
                <w:color w:val="000000"/>
                <w:kern w:val="0"/>
                <w:szCs w:val="20"/>
                <w:lang w:val="en-US" w:eastAsia="en-US"/>
              </w:rPr>
              <w:t>Proposal 3: Support Alt. 2 for sensing beam framework.</w:t>
            </w:r>
          </w:p>
        </w:tc>
      </w:tr>
      <w:tr w:rsidR="003D21BA" w:rsidRPr="00E73B60" w14:paraId="401CEB21" w14:textId="77777777" w:rsidTr="00C81CAF">
        <w:tc>
          <w:tcPr>
            <w:tcW w:w="2604" w:type="dxa"/>
          </w:tcPr>
          <w:p w14:paraId="016B04D7" w14:textId="77777777" w:rsidR="003D21BA" w:rsidRPr="00E73B60" w:rsidRDefault="003D21BA" w:rsidP="00F16CD0">
            <w:pPr>
              <w:rPr>
                <w:rFonts w:eastAsiaTheme="minorEastAsia"/>
                <w:szCs w:val="20"/>
                <w:lang w:eastAsia="zh-CN"/>
              </w:rPr>
            </w:pPr>
          </w:p>
        </w:tc>
        <w:tc>
          <w:tcPr>
            <w:tcW w:w="6758" w:type="dxa"/>
          </w:tcPr>
          <w:p w14:paraId="01A55E3D" w14:textId="77777777" w:rsidR="003D21BA" w:rsidRPr="00E73B60" w:rsidRDefault="003D21BA" w:rsidP="00F16CD0">
            <w:pPr>
              <w:rPr>
                <w:rFonts w:eastAsiaTheme="minorEastAsia"/>
                <w:szCs w:val="20"/>
                <w:lang w:eastAsia="zh-CN"/>
              </w:rPr>
            </w:pPr>
          </w:p>
        </w:tc>
      </w:tr>
      <w:tr w:rsidR="003D21BA" w:rsidRPr="00E73B60" w14:paraId="5B649B8E" w14:textId="77777777" w:rsidTr="00C81CAF">
        <w:tc>
          <w:tcPr>
            <w:tcW w:w="2604" w:type="dxa"/>
          </w:tcPr>
          <w:p w14:paraId="30753355" w14:textId="77777777" w:rsidR="003D21BA" w:rsidRPr="00E73B60" w:rsidRDefault="003D21BA" w:rsidP="00F16CD0">
            <w:pPr>
              <w:rPr>
                <w:szCs w:val="20"/>
                <w:lang w:eastAsia="en-US"/>
              </w:rPr>
            </w:pPr>
          </w:p>
        </w:tc>
        <w:tc>
          <w:tcPr>
            <w:tcW w:w="6758" w:type="dxa"/>
          </w:tcPr>
          <w:p w14:paraId="1B3F030C" w14:textId="77777777" w:rsidR="003D21BA" w:rsidRPr="00E73B60" w:rsidRDefault="003D21BA" w:rsidP="00F16CD0">
            <w:pPr>
              <w:rPr>
                <w:szCs w:val="20"/>
                <w:lang w:eastAsia="en-US"/>
              </w:rPr>
            </w:pPr>
          </w:p>
        </w:tc>
      </w:tr>
    </w:tbl>
    <w:p w14:paraId="1F59B6EB" w14:textId="1C8304A8" w:rsidR="00F16BE9" w:rsidRPr="00E73B60" w:rsidRDefault="00F16BE9">
      <w:pPr>
        <w:rPr>
          <w:lang w:eastAsia="en-US"/>
        </w:rPr>
      </w:pPr>
    </w:p>
    <w:p w14:paraId="695666F0" w14:textId="1CD11396" w:rsidR="008C094D" w:rsidRPr="00E73B60" w:rsidRDefault="008C094D" w:rsidP="00F45DA8">
      <w:pPr>
        <w:pStyle w:val="Heading3"/>
        <w:rPr>
          <w:rFonts w:ascii="Times New Roman" w:hAnsi="Times New Roman"/>
        </w:rPr>
      </w:pPr>
      <w:r w:rsidRPr="00E73B60">
        <w:rPr>
          <w:rFonts w:ascii="Times New Roman" w:hAnsi="Times New Roman"/>
        </w:rPr>
        <w:t>First Round Discussion</w:t>
      </w:r>
    </w:p>
    <w:p w14:paraId="36A0B33B" w14:textId="34A9DFFE" w:rsidR="008C094D" w:rsidRPr="00BB625B" w:rsidRDefault="008C094D" w:rsidP="00BB625B">
      <w:pPr>
        <w:snapToGrid w:val="0"/>
        <w:spacing w:after="0" w:line="256" w:lineRule="auto"/>
        <w:textAlignment w:val="auto"/>
        <w:rPr>
          <w:color w:val="000000"/>
        </w:rPr>
      </w:pPr>
      <w:r w:rsidRPr="00BB625B">
        <w:rPr>
          <w:color w:val="000000"/>
        </w:rPr>
        <w:t>Please provide your views below on the compromise option.</w:t>
      </w:r>
      <w:r w:rsidR="00A5314B" w:rsidRPr="00BB625B">
        <w:rPr>
          <w:color w:val="000000"/>
        </w:rPr>
        <w:t xml:space="preserve"> </w:t>
      </w:r>
    </w:p>
    <w:p w14:paraId="6DF08E24" w14:textId="77777777" w:rsidR="00BB625B" w:rsidRDefault="00423CD3" w:rsidP="00BB625B">
      <w:pPr>
        <w:pStyle w:val="discussionpoint"/>
      </w:pPr>
      <w:r w:rsidRPr="00BB625B">
        <w:rPr>
          <w:snapToGrid/>
        </w:rPr>
        <w:t>Discussion</w:t>
      </w:r>
      <w:r w:rsidR="00462E9A" w:rsidRPr="00BB625B">
        <w:rPr>
          <w:snapToGrid/>
        </w:rPr>
        <w:t xml:space="preserve"> </w:t>
      </w:r>
      <w:r w:rsidR="00DE6747" w:rsidRPr="00BB625B">
        <w:rPr>
          <w:snapToGrid/>
        </w:rPr>
        <w:t>2-9.1-1</w:t>
      </w:r>
      <w:r w:rsidR="00DE6747">
        <w:t xml:space="preserve">: </w:t>
      </w:r>
    </w:p>
    <w:p w14:paraId="52F312F7" w14:textId="74B5E0A7" w:rsidR="007537DD" w:rsidRPr="00F351A8" w:rsidRDefault="00153285" w:rsidP="00F351A8">
      <w:pPr>
        <w:snapToGrid w:val="0"/>
        <w:spacing w:after="0" w:line="256" w:lineRule="auto"/>
        <w:textAlignment w:val="auto"/>
        <w:rPr>
          <w:color w:val="000000"/>
        </w:rPr>
      </w:pPr>
      <w:r>
        <w:rPr>
          <w:color w:val="000000"/>
        </w:rPr>
        <w:t>If b</w:t>
      </w:r>
      <w:r w:rsidR="007537DD" w:rsidRPr="00F351A8">
        <w:rPr>
          <w:color w:val="000000"/>
        </w:rPr>
        <w:t xml:space="preserve">eam correspondence at </w:t>
      </w:r>
      <w:proofErr w:type="spellStart"/>
      <w:r w:rsidR="007537DD" w:rsidRPr="00F351A8">
        <w:rPr>
          <w:color w:val="000000"/>
        </w:rPr>
        <w:t>gNB</w:t>
      </w:r>
      <w:proofErr w:type="spellEnd"/>
      <w:r w:rsidR="007537DD" w:rsidRPr="00F351A8">
        <w:rPr>
          <w:color w:val="000000"/>
        </w:rPr>
        <w:t xml:space="preserve"> side is assumed. </w:t>
      </w:r>
      <w:r w:rsidR="00F351A8">
        <w:rPr>
          <w:color w:val="000000"/>
        </w:rPr>
        <w:t xml:space="preserve">Support the following two </w:t>
      </w:r>
      <w:proofErr w:type="spellStart"/>
      <w:r w:rsidR="00F351A8">
        <w:rPr>
          <w:color w:val="000000"/>
        </w:rPr>
        <w:t>behaviors</w:t>
      </w:r>
      <w:proofErr w:type="spellEnd"/>
      <w:r w:rsidR="00F351A8">
        <w:rPr>
          <w:color w:val="000000"/>
        </w:rPr>
        <w:t xml:space="preserve"> on </w:t>
      </w:r>
      <w:proofErr w:type="spellStart"/>
      <w:r w:rsidR="00F351A8">
        <w:rPr>
          <w:color w:val="000000"/>
        </w:rPr>
        <w:t>gNB</w:t>
      </w:r>
      <w:proofErr w:type="spellEnd"/>
      <w:r w:rsidR="00F351A8">
        <w:rPr>
          <w:color w:val="000000"/>
        </w:rPr>
        <w:t xml:space="preserve"> side</w:t>
      </w:r>
    </w:p>
    <w:p w14:paraId="522B5CEE" w14:textId="77777777" w:rsidR="007537DD" w:rsidRPr="00E73B60" w:rsidRDefault="007537DD" w:rsidP="00F351A8">
      <w:pPr>
        <w:pStyle w:val="ListParagraph"/>
        <w:numPr>
          <w:ilvl w:val="0"/>
          <w:numId w:val="51"/>
        </w:numPr>
        <w:snapToGrid w:val="0"/>
        <w:spacing w:after="0" w:line="256" w:lineRule="auto"/>
        <w:textAlignment w:val="auto"/>
        <w:rPr>
          <w:color w:val="000000"/>
        </w:rPr>
      </w:pPr>
      <w:r w:rsidRPr="00E73B60">
        <w:rPr>
          <w:color w:val="000000"/>
        </w:rPr>
        <w:t xml:space="preserve">A1. For a </w:t>
      </w:r>
      <w:proofErr w:type="spellStart"/>
      <w:r w:rsidRPr="00E73B60">
        <w:rPr>
          <w:color w:val="000000"/>
        </w:rPr>
        <w:t>gNB</w:t>
      </w:r>
      <w:proofErr w:type="spellEnd"/>
      <w:r w:rsidRPr="00E73B60">
        <w:rPr>
          <w:color w:val="000000"/>
        </w:rPr>
        <w:t xml:space="preserve"> transmission beam corresponding to TCI state A for a certain UE, the </w:t>
      </w:r>
      <w:proofErr w:type="spellStart"/>
      <w:r w:rsidRPr="00E73B60">
        <w:rPr>
          <w:color w:val="000000"/>
        </w:rPr>
        <w:t>gNB</w:t>
      </w:r>
      <w:proofErr w:type="spellEnd"/>
      <w:r w:rsidRPr="00E73B60">
        <w:rPr>
          <w:color w:val="000000"/>
        </w:rPr>
        <w:t xml:space="preserve"> can use the same beam for sensing </w:t>
      </w:r>
    </w:p>
    <w:p w14:paraId="6498F013" w14:textId="77777777" w:rsidR="007537DD" w:rsidRDefault="007537DD" w:rsidP="00F351A8">
      <w:pPr>
        <w:pStyle w:val="ListParagraph"/>
        <w:numPr>
          <w:ilvl w:val="0"/>
          <w:numId w:val="51"/>
        </w:numPr>
        <w:snapToGrid w:val="0"/>
        <w:spacing w:after="0" w:line="256" w:lineRule="auto"/>
        <w:textAlignment w:val="auto"/>
        <w:rPr>
          <w:color w:val="000000"/>
        </w:rPr>
      </w:pPr>
      <w:r w:rsidRPr="00E73B60">
        <w:rPr>
          <w:color w:val="000000"/>
        </w:rPr>
        <w:t xml:space="preserve">A2. If TCI B is used as QCL source (Type D) for TCI A for a certain UE, then </w:t>
      </w:r>
      <w:proofErr w:type="spellStart"/>
      <w:r w:rsidRPr="00E73B60">
        <w:rPr>
          <w:color w:val="000000"/>
        </w:rPr>
        <w:t>gNB</w:t>
      </w:r>
      <w:proofErr w:type="spellEnd"/>
      <w:r w:rsidRPr="00E73B60">
        <w:rPr>
          <w:color w:val="000000"/>
        </w:rPr>
        <w:t xml:space="preserve"> transmission beam corresponding to TCI B can be used as the sensing beam for transmission with TCI A. </w:t>
      </w:r>
    </w:p>
    <w:p w14:paraId="25C7E700" w14:textId="77777777" w:rsidR="00BD4277" w:rsidRPr="00BB625B" w:rsidRDefault="00BD4277" w:rsidP="00F351A8">
      <w:pPr>
        <w:snapToGrid w:val="0"/>
        <w:spacing w:after="0" w:line="256" w:lineRule="auto"/>
        <w:textAlignment w:val="auto"/>
        <w:rPr>
          <w:color w:val="000000"/>
        </w:rPr>
      </w:pPr>
    </w:p>
    <w:p w14:paraId="2711AB53" w14:textId="77777777" w:rsidR="00D5144C" w:rsidRPr="00E73B60" w:rsidRDefault="00D5144C" w:rsidP="00D5144C">
      <w:r w:rsidRPr="00E73B60">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D5144C" w:rsidRPr="00E73B60" w14:paraId="7500BC84" w14:textId="77777777" w:rsidTr="00777742">
        <w:tc>
          <w:tcPr>
            <w:tcW w:w="1525" w:type="dxa"/>
          </w:tcPr>
          <w:p w14:paraId="6BE65F40" w14:textId="77777777" w:rsidR="00D5144C" w:rsidRPr="00E73B60" w:rsidRDefault="00D5144C" w:rsidP="00777742">
            <w:pPr>
              <w:rPr>
                <w:lang w:eastAsia="en-US"/>
              </w:rPr>
            </w:pPr>
            <w:r w:rsidRPr="00E73B60">
              <w:rPr>
                <w:lang w:eastAsia="en-US"/>
              </w:rPr>
              <w:t>Company</w:t>
            </w:r>
          </w:p>
        </w:tc>
        <w:tc>
          <w:tcPr>
            <w:tcW w:w="7837" w:type="dxa"/>
          </w:tcPr>
          <w:p w14:paraId="7FE0FAC1" w14:textId="77777777" w:rsidR="00D5144C" w:rsidRPr="00E73B60" w:rsidRDefault="00D5144C" w:rsidP="00777742">
            <w:pPr>
              <w:rPr>
                <w:lang w:eastAsia="en-US"/>
              </w:rPr>
            </w:pPr>
            <w:r w:rsidRPr="00E73B60">
              <w:rPr>
                <w:lang w:eastAsia="en-US"/>
              </w:rPr>
              <w:t>View</w:t>
            </w:r>
          </w:p>
        </w:tc>
      </w:tr>
      <w:tr w:rsidR="00D5144C" w:rsidRPr="00E73B60" w14:paraId="7BC50013" w14:textId="77777777" w:rsidTr="00777742">
        <w:tc>
          <w:tcPr>
            <w:tcW w:w="1525" w:type="dxa"/>
          </w:tcPr>
          <w:p w14:paraId="384CFE47" w14:textId="773C9D9A" w:rsidR="00D5144C" w:rsidRPr="00E73B60" w:rsidRDefault="0077786F" w:rsidP="00777742">
            <w:pPr>
              <w:rPr>
                <w:rFonts w:eastAsiaTheme="minorEastAsia"/>
                <w:lang w:eastAsia="zh-CN"/>
              </w:rPr>
            </w:pPr>
            <w:r>
              <w:rPr>
                <w:rFonts w:eastAsiaTheme="minorEastAsia"/>
                <w:lang w:eastAsia="zh-CN"/>
              </w:rPr>
              <w:t>Intel</w:t>
            </w:r>
          </w:p>
        </w:tc>
        <w:tc>
          <w:tcPr>
            <w:tcW w:w="7837" w:type="dxa"/>
          </w:tcPr>
          <w:p w14:paraId="7CC3BA0A" w14:textId="764F7302" w:rsidR="00D5144C" w:rsidRPr="00E73B60" w:rsidRDefault="00063B32" w:rsidP="00777742">
            <w:pPr>
              <w:rPr>
                <w:lang w:eastAsia="en-US"/>
              </w:rPr>
            </w:pPr>
            <w:r>
              <w:rPr>
                <w:lang w:eastAsia="en-US"/>
              </w:rPr>
              <w:t xml:space="preserve">For </w:t>
            </w:r>
            <w:proofErr w:type="spellStart"/>
            <w:r>
              <w:rPr>
                <w:lang w:eastAsia="en-US"/>
              </w:rPr>
              <w:t>gNB</w:t>
            </w:r>
            <w:proofErr w:type="spellEnd"/>
            <w:r>
              <w:rPr>
                <w:lang w:eastAsia="en-US"/>
              </w:rPr>
              <w:t xml:space="preserve">, our view is that the </w:t>
            </w:r>
            <w:r w:rsidR="00BD36C4">
              <w:rPr>
                <w:lang w:eastAsia="en-US"/>
              </w:rPr>
              <w:t>relationship between the sensing and transmit beam could be left up to implementation and there is no need to define any behaviour.</w:t>
            </w:r>
          </w:p>
        </w:tc>
      </w:tr>
    </w:tbl>
    <w:p w14:paraId="18FFC412" w14:textId="77777777" w:rsidR="00D5144C" w:rsidRPr="00BB625B" w:rsidRDefault="00D5144C" w:rsidP="00BB625B">
      <w:pPr>
        <w:snapToGrid w:val="0"/>
        <w:spacing w:after="0" w:line="256" w:lineRule="auto"/>
        <w:textAlignment w:val="auto"/>
        <w:rPr>
          <w:color w:val="000000"/>
        </w:rPr>
      </w:pPr>
    </w:p>
    <w:p w14:paraId="0737D964" w14:textId="77777777" w:rsidR="00BB625B" w:rsidRPr="00BB625B" w:rsidRDefault="00423CD3" w:rsidP="00BB625B">
      <w:pPr>
        <w:pStyle w:val="discussionpoint"/>
        <w:rPr>
          <w:snapToGrid/>
        </w:rPr>
      </w:pPr>
      <w:r w:rsidRPr="00BB625B">
        <w:t xml:space="preserve">Discussion </w:t>
      </w:r>
      <w:r w:rsidR="003022B4" w:rsidRPr="00BB625B">
        <w:t>2.9.1-</w:t>
      </w:r>
      <w:r w:rsidR="000625C7" w:rsidRPr="00BB625B">
        <w:t>2</w:t>
      </w:r>
      <w:r w:rsidR="00F351A8" w:rsidRPr="00BB625B">
        <w:rPr>
          <w:snapToGrid/>
        </w:rPr>
        <w:t>:</w:t>
      </w:r>
      <w:r w:rsidR="00CF11CB" w:rsidRPr="00BB625B">
        <w:rPr>
          <w:snapToGrid/>
        </w:rPr>
        <w:t xml:space="preserve"> </w:t>
      </w:r>
    </w:p>
    <w:p w14:paraId="344EBF1D" w14:textId="0526BD5F" w:rsidR="00F351A8" w:rsidRDefault="00CF11CB" w:rsidP="00F351A8">
      <w:pPr>
        <w:snapToGrid w:val="0"/>
        <w:spacing w:after="0" w:line="256" w:lineRule="auto"/>
        <w:textAlignment w:val="auto"/>
        <w:rPr>
          <w:color w:val="000000"/>
        </w:rPr>
      </w:pPr>
      <w:r>
        <w:rPr>
          <w:color w:val="000000"/>
        </w:rPr>
        <w:t xml:space="preserve">When UE has beam correspondence, support the following </w:t>
      </w:r>
      <w:proofErr w:type="spellStart"/>
      <w:r w:rsidR="004616DB">
        <w:rPr>
          <w:color w:val="000000"/>
        </w:rPr>
        <w:t>behaviors</w:t>
      </w:r>
      <w:proofErr w:type="spellEnd"/>
    </w:p>
    <w:p w14:paraId="32612EEE" w14:textId="77777777" w:rsidR="00F36D0C" w:rsidRPr="00E73B60" w:rsidRDefault="00F36D0C" w:rsidP="00F36D0C">
      <w:pPr>
        <w:pStyle w:val="ListParagraph"/>
        <w:numPr>
          <w:ilvl w:val="0"/>
          <w:numId w:val="51"/>
        </w:numPr>
        <w:snapToGrid w:val="0"/>
        <w:spacing w:after="0" w:line="256" w:lineRule="auto"/>
        <w:textAlignment w:val="auto"/>
        <w:rPr>
          <w:color w:val="000000"/>
        </w:rPr>
      </w:pPr>
      <w:r w:rsidRPr="00E73B60">
        <w:rPr>
          <w:color w:val="000000"/>
        </w:rPr>
        <w:t>If the UE is indicated to transmit with a beam corresponding to a certain SRI, the UE can use the same beam for sensing</w:t>
      </w:r>
    </w:p>
    <w:p w14:paraId="55522611" w14:textId="77777777" w:rsidR="00F36D0C" w:rsidRDefault="00F36D0C" w:rsidP="00F36D0C">
      <w:pPr>
        <w:pStyle w:val="ListParagraph"/>
        <w:numPr>
          <w:ilvl w:val="0"/>
          <w:numId w:val="51"/>
        </w:numPr>
        <w:snapToGrid w:val="0"/>
        <w:spacing w:after="0" w:line="256" w:lineRule="auto"/>
        <w:textAlignment w:val="auto"/>
        <w:rPr>
          <w:color w:val="000000"/>
        </w:rPr>
      </w:pPr>
      <w:r w:rsidRPr="00E73B60">
        <w:rPr>
          <w:color w:val="000000"/>
        </w:rPr>
        <w:t>Assuming Rel.17 unified TCI framework, if the UE is indicated to transmit with a beam corresponding to a certain unified TCI, the UE can use the reception beam corresponding to the TCI for sensing</w:t>
      </w:r>
    </w:p>
    <w:p w14:paraId="095F507C" w14:textId="77777777" w:rsidR="00BD4277" w:rsidRPr="00BB625B" w:rsidRDefault="00BD4277" w:rsidP="00BB625B">
      <w:pPr>
        <w:snapToGrid w:val="0"/>
        <w:spacing w:after="0" w:line="256" w:lineRule="auto"/>
        <w:textAlignment w:val="auto"/>
        <w:rPr>
          <w:color w:val="000000"/>
        </w:rPr>
      </w:pPr>
    </w:p>
    <w:p w14:paraId="41413860" w14:textId="77777777" w:rsidR="00D5144C" w:rsidRPr="00E73B60" w:rsidRDefault="00D5144C" w:rsidP="00D5144C">
      <w:r w:rsidRPr="00E73B60">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D5144C" w:rsidRPr="00E73B60" w14:paraId="51F51EB8" w14:textId="77777777" w:rsidTr="00777742">
        <w:tc>
          <w:tcPr>
            <w:tcW w:w="1525" w:type="dxa"/>
          </w:tcPr>
          <w:p w14:paraId="7E1CA040" w14:textId="77777777" w:rsidR="00D5144C" w:rsidRPr="00E73B60" w:rsidRDefault="00D5144C" w:rsidP="00777742">
            <w:pPr>
              <w:rPr>
                <w:lang w:eastAsia="en-US"/>
              </w:rPr>
            </w:pPr>
            <w:r w:rsidRPr="00E73B60">
              <w:rPr>
                <w:lang w:eastAsia="en-US"/>
              </w:rPr>
              <w:lastRenderedPageBreak/>
              <w:t>Company</w:t>
            </w:r>
          </w:p>
        </w:tc>
        <w:tc>
          <w:tcPr>
            <w:tcW w:w="7837" w:type="dxa"/>
          </w:tcPr>
          <w:p w14:paraId="2B3CAE3D" w14:textId="77777777" w:rsidR="00D5144C" w:rsidRPr="00E73B60" w:rsidRDefault="00D5144C" w:rsidP="00777742">
            <w:pPr>
              <w:rPr>
                <w:lang w:eastAsia="en-US"/>
              </w:rPr>
            </w:pPr>
            <w:r w:rsidRPr="00E73B60">
              <w:rPr>
                <w:lang w:eastAsia="en-US"/>
              </w:rPr>
              <w:t>View</w:t>
            </w:r>
          </w:p>
        </w:tc>
      </w:tr>
      <w:tr w:rsidR="00D5144C" w:rsidRPr="00E73B60" w14:paraId="33EE4604" w14:textId="77777777" w:rsidTr="00777742">
        <w:tc>
          <w:tcPr>
            <w:tcW w:w="1525" w:type="dxa"/>
          </w:tcPr>
          <w:p w14:paraId="43A85A67" w14:textId="6B953EF7" w:rsidR="00D5144C" w:rsidRPr="00E73B60" w:rsidRDefault="004771F7" w:rsidP="00777742">
            <w:pPr>
              <w:rPr>
                <w:rFonts w:eastAsiaTheme="minorEastAsia"/>
                <w:lang w:eastAsia="zh-CN"/>
              </w:rPr>
            </w:pPr>
            <w:r>
              <w:rPr>
                <w:rFonts w:eastAsiaTheme="minorEastAsia"/>
                <w:lang w:eastAsia="zh-CN"/>
              </w:rPr>
              <w:t>Intel</w:t>
            </w:r>
          </w:p>
        </w:tc>
        <w:tc>
          <w:tcPr>
            <w:tcW w:w="7837" w:type="dxa"/>
          </w:tcPr>
          <w:p w14:paraId="2CA0E7ED" w14:textId="54C76F94" w:rsidR="00D5144C" w:rsidRPr="00E73B60" w:rsidRDefault="004771F7" w:rsidP="00777742">
            <w:pPr>
              <w:rPr>
                <w:lang w:eastAsia="en-US"/>
              </w:rPr>
            </w:pPr>
            <w:r>
              <w:rPr>
                <w:lang w:eastAsia="en-US"/>
              </w:rPr>
              <w:t xml:space="preserve">We </w:t>
            </w:r>
            <w:r w:rsidR="006A0D6D">
              <w:rPr>
                <w:lang w:eastAsia="en-US"/>
              </w:rPr>
              <w:t>support the above behaviour.</w:t>
            </w:r>
          </w:p>
        </w:tc>
      </w:tr>
    </w:tbl>
    <w:p w14:paraId="673A43A0" w14:textId="77777777" w:rsidR="00D5144C" w:rsidRPr="00BB625B" w:rsidRDefault="00D5144C" w:rsidP="00BB625B">
      <w:pPr>
        <w:snapToGrid w:val="0"/>
        <w:spacing w:after="0" w:line="256" w:lineRule="auto"/>
        <w:textAlignment w:val="auto"/>
        <w:rPr>
          <w:color w:val="000000"/>
        </w:rPr>
      </w:pPr>
    </w:p>
    <w:p w14:paraId="5E6AB730" w14:textId="77777777" w:rsidR="00BB625B" w:rsidRDefault="00423CD3" w:rsidP="00822E7D">
      <w:pPr>
        <w:pStyle w:val="discussionpoint"/>
        <w:rPr>
          <w:color w:val="000000"/>
        </w:rPr>
      </w:pPr>
      <w:r>
        <w:t xml:space="preserve">Discussion </w:t>
      </w:r>
      <w:r w:rsidR="002877CD">
        <w:rPr>
          <w:color w:val="000000"/>
        </w:rPr>
        <w:t xml:space="preserve">2-9.1-3: </w:t>
      </w:r>
    </w:p>
    <w:p w14:paraId="7EC7A6B6" w14:textId="5647466A" w:rsidR="00822E7D" w:rsidRPr="00BB625B" w:rsidRDefault="002877CD" w:rsidP="00BB625B">
      <w:pPr>
        <w:snapToGrid w:val="0"/>
        <w:spacing w:after="0" w:line="256" w:lineRule="auto"/>
        <w:textAlignment w:val="auto"/>
        <w:rPr>
          <w:color w:val="000000"/>
        </w:rPr>
      </w:pPr>
      <w:r>
        <w:rPr>
          <w:color w:val="000000"/>
        </w:rPr>
        <w:t xml:space="preserve">For situations not covered by </w:t>
      </w:r>
      <w:r w:rsidR="00423CD3" w:rsidRPr="00BB625B">
        <w:rPr>
          <w:color w:val="000000"/>
        </w:rPr>
        <w:t xml:space="preserve">Discussion </w:t>
      </w:r>
      <w:r>
        <w:rPr>
          <w:color w:val="000000"/>
        </w:rPr>
        <w:t>2.9.1-1 and 2.9</w:t>
      </w:r>
      <w:r w:rsidR="00423CD3">
        <w:rPr>
          <w:color w:val="000000"/>
        </w:rPr>
        <w:t>.1-2,</w:t>
      </w:r>
      <w:r w:rsidR="00423CD3" w:rsidRPr="00BB625B">
        <w:rPr>
          <w:color w:val="000000"/>
        </w:rPr>
        <w:t xml:space="preserve"> </w:t>
      </w:r>
      <w:r w:rsidR="00822E7D" w:rsidRPr="00BB625B">
        <w:rPr>
          <w:color w:val="000000"/>
        </w:rPr>
        <w:t>Specify necessary requirement/test procedure to guarantee sensing beam “covers” the transmission beam</w:t>
      </w:r>
    </w:p>
    <w:p w14:paraId="4C5387E2" w14:textId="77777777" w:rsidR="00822E7D" w:rsidRPr="00E73B60" w:rsidRDefault="00822E7D" w:rsidP="00BB625B">
      <w:pPr>
        <w:pStyle w:val="ListParagraph"/>
        <w:numPr>
          <w:ilvl w:val="0"/>
          <w:numId w:val="51"/>
        </w:numPr>
        <w:snapToGrid w:val="0"/>
        <w:spacing w:after="0" w:line="256" w:lineRule="auto"/>
        <w:textAlignment w:val="auto"/>
        <w:rPr>
          <w:rFonts w:eastAsia="Times New Roman"/>
          <w:color w:val="000000"/>
          <w:szCs w:val="20"/>
          <w:lang w:val="en-US" w:eastAsia="zh-CN"/>
        </w:rPr>
      </w:pPr>
      <w:r w:rsidRPr="00E73B60">
        <w:rPr>
          <w:rFonts w:eastAsia="Times New Roman"/>
          <w:color w:val="000000"/>
          <w:szCs w:val="20"/>
          <w:lang w:val="en-US" w:eastAsia="zh-CN"/>
        </w:rPr>
        <w:t>Some methods to define “cover” have been discussed in RAN1 (may further down select the list) and are considered as acceptable from RAN1 perspective</w:t>
      </w:r>
    </w:p>
    <w:p w14:paraId="3B90B501" w14:textId="77777777" w:rsidR="00822E7D" w:rsidRPr="00E73B60" w:rsidRDefault="00822E7D" w:rsidP="00BB625B">
      <w:pPr>
        <w:pStyle w:val="ListParagraph"/>
        <w:numPr>
          <w:ilvl w:val="1"/>
          <w:numId w:val="51"/>
        </w:numPr>
        <w:snapToGrid w:val="0"/>
        <w:spacing w:after="0" w:line="256" w:lineRule="auto"/>
        <w:textAlignment w:val="auto"/>
        <w:rPr>
          <w:szCs w:val="20"/>
          <w:lang w:eastAsia="en-US"/>
        </w:rPr>
      </w:pPr>
      <w:r w:rsidRPr="00E73B60">
        <w:rPr>
          <w:rFonts w:eastAsia="Times New Roman"/>
          <w:color w:val="000000"/>
          <w:szCs w:val="20"/>
          <w:lang w:val="en-US" w:eastAsia="zh-CN"/>
        </w:rPr>
        <w:t xml:space="preserve">Alt-1A: the angle included in the [3] dB beamwidth of the transmission beam is included </w:t>
      </w:r>
      <w:r w:rsidRPr="00E73B60">
        <w:rPr>
          <w:rFonts w:eastAsia="Times New Roman"/>
          <w:szCs w:val="20"/>
          <w:lang w:val="en-US" w:eastAsia="zh-CN"/>
        </w:rPr>
        <w:t>in the [X, FFS] dB beamwidth of the sensing beam.</w:t>
      </w:r>
    </w:p>
    <w:p w14:paraId="397CC147" w14:textId="77777777" w:rsidR="00822E7D" w:rsidRPr="00E73B60" w:rsidRDefault="00822E7D" w:rsidP="00BB625B">
      <w:pPr>
        <w:pStyle w:val="ListParagraph"/>
        <w:numPr>
          <w:ilvl w:val="1"/>
          <w:numId w:val="51"/>
        </w:numPr>
        <w:snapToGrid w:val="0"/>
        <w:spacing w:after="0" w:line="256" w:lineRule="auto"/>
        <w:textAlignment w:val="auto"/>
        <w:rPr>
          <w:szCs w:val="20"/>
        </w:rPr>
      </w:pPr>
      <w:r w:rsidRPr="00E73B60">
        <w:rPr>
          <w:szCs w:val="20"/>
          <w:lang w:val="en-US"/>
        </w:rPr>
        <w:t xml:space="preserve">Alt-1B:  </w:t>
      </w:r>
      <w:r w:rsidRPr="00E73B60">
        <w:rPr>
          <w:szCs w:val="20"/>
        </w:rPr>
        <w:t>the sensing beam gain measured along the direction of peak transmission direction is at least X [FFS] dB of the transmission beam gain</w:t>
      </w:r>
    </w:p>
    <w:p w14:paraId="020F9970" w14:textId="77777777" w:rsidR="00822E7D" w:rsidRPr="00E73B60" w:rsidRDefault="00822E7D" w:rsidP="00BB625B">
      <w:pPr>
        <w:pStyle w:val="ListParagraph"/>
        <w:numPr>
          <w:ilvl w:val="1"/>
          <w:numId w:val="51"/>
        </w:numPr>
        <w:snapToGrid w:val="0"/>
        <w:spacing w:after="0" w:line="256" w:lineRule="auto"/>
        <w:textAlignment w:val="auto"/>
        <w:rPr>
          <w:szCs w:val="20"/>
        </w:rPr>
      </w:pPr>
      <w:r w:rsidRPr="00E73B60">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2B7E0C98" w14:textId="77777777" w:rsidR="00822E7D" w:rsidRPr="00E73B60" w:rsidRDefault="00822E7D" w:rsidP="00BB625B">
      <w:pPr>
        <w:pStyle w:val="ListParagraph"/>
        <w:numPr>
          <w:ilvl w:val="1"/>
          <w:numId w:val="51"/>
        </w:numPr>
        <w:snapToGrid w:val="0"/>
        <w:spacing w:after="0" w:line="256" w:lineRule="auto"/>
        <w:textAlignment w:val="auto"/>
        <w:rPr>
          <w:szCs w:val="20"/>
        </w:rPr>
      </w:pPr>
      <w:r w:rsidRPr="00E73B60">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DB5F1D3" w14:textId="77777777" w:rsidR="00822E7D" w:rsidRPr="00E73B60" w:rsidRDefault="00822E7D" w:rsidP="00BB625B">
      <w:pPr>
        <w:pStyle w:val="ListParagraph"/>
        <w:numPr>
          <w:ilvl w:val="1"/>
          <w:numId w:val="51"/>
        </w:numPr>
        <w:snapToGrid w:val="0"/>
        <w:spacing w:after="0" w:line="256" w:lineRule="auto"/>
        <w:textAlignment w:val="auto"/>
        <w:rPr>
          <w:szCs w:val="20"/>
        </w:rPr>
      </w:pPr>
      <w:r w:rsidRPr="00E73B60">
        <w:rPr>
          <w:szCs w:val="20"/>
        </w:rPr>
        <w:t xml:space="preserve">Alt-1E: </w:t>
      </w:r>
      <w:r w:rsidRPr="00E73B60">
        <w:t xml:space="preserve">Sensing beam has the minimum [3] dB beamwidth which at least contains all beam peak directions of transmission beams. </w:t>
      </w:r>
    </w:p>
    <w:p w14:paraId="680AE485" w14:textId="77777777" w:rsidR="00822E7D" w:rsidRPr="00E73B60" w:rsidRDefault="00822E7D" w:rsidP="00BB625B">
      <w:pPr>
        <w:pStyle w:val="ListParagraph"/>
        <w:numPr>
          <w:ilvl w:val="0"/>
          <w:numId w:val="51"/>
        </w:numPr>
        <w:snapToGrid w:val="0"/>
        <w:spacing w:after="0" w:line="256" w:lineRule="auto"/>
        <w:textAlignment w:val="auto"/>
        <w:rPr>
          <w:szCs w:val="20"/>
        </w:rPr>
      </w:pPr>
      <w:r w:rsidRPr="00E73B60">
        <w:rPr>
          <w:szCs w:val="20"/>
        </w:rPr>
        <w:t>Sending LS to RAN4 and inform them the above and request them to make the final choice</w:t>
      </w:r>
    </w:p>
    <w:p w14:paraId="04EDBD5A" w14:textId="77777777" w:rsidR="00822E7D" w:rsidRPr="00E73B60" w:rsidRDefault="00822E7D" w:rsidP="00BB625B">
      <w:pPr>
        <w:pStyle w:val="ListParagraph"/>
        <w:numPr>
          <w:ilvl w:val="1"/>
          <w:numId w:val="51"/>
        </w:numPr>
        <w:snapToGrid w:val="0"/>
        <w:spacing w:after="0" w:line="256" w:lineRule="auto"/>
        <w:textAlignment w:val="auto"/>
        <w:rPr>
          <w:szCs w:val="20"/>
        </w:rPr>
      </w:pPr>
      <w:r w:rsidRPr="00E73B60">
        <w:rPr>
          <w:szCs w:val="20"/>
        </w:rPr>
        <w:t>RAN4 choice may not be limited by the list above, but if different method is selected, RAN1 would like to have an opportunity to check as well</w:t>
      </w:r>
    </w:p>
    <w:p w14:paraId="23D278CA" w14:textId="77777777" w:rsidR="00D5144C" w:rsidRDefault="00D5144C" w:rsidP="00D5144C"/>
    <w:p w14:paraId="5700D5E7" w14:textId="423FC76D" w:rsidR="00D5144C" w:rsidRPr="00E73B60" w:rsidRDefault="00D5144C" w:rsidP="00D5144C">
      <w:r w:rsidRPr="00E73B60">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D5144C" w:rsidRPr="00E73B60" w14:paraId="78B59B3E" w14:textId="77777777" w:rsidTr="00777742">
        <w:tc>
          <w:tcPr>
            <w:tcW w:w="1525" w:type="dxa"/>
          </w:tcPr>
          <w:p w14:paraId="561ADF93" w14:textId="77777777" w:rsidR="00D5144C" w:rsidRPr="00E73B60" w:rsidRDefault="00D5144C" w:rsidP="00777742">
            <w:pPr>
              <w:rPr>
                <w:lang w:eastAsia="en-US"/>
              </w:rPr>
            </w:pPr>
            <w:r w:rsidRPr="00E73B60">
              <w:rPr>
                <w:lang w:eastAsia="en-US"/>
              </w:rPr>
              <w:t>Company</w:t>
            </w:r>
          </w:p>
        </w:tc>
        <w:tc>
          <w:tcPr>
            <w:tcW w:w="7837" w:type="dxa"/>
          </w:tcPr>
          <w:p w14:paraId="5FFFF061" w14:textId="77777777" w:rsidR="00D5144C" w:rsidRPr="00E73B60" w:rsidRDefault="00D5144C" w:rsidP="00777742">
            <w:pPr>
              <w:rPr>
                <w:lang w:eastAsia="en-US"/>
              </w:rPr>
            </w:pPr>
            <w:r w:rsidRPr="00E73B60">
              <w:rPr>
                <w:lang w:eastAsia="en-US"/>
              </w:rPr>
              <w:t>View</w:t>
            </w:r>
          </w:p>
        </w:tc>
      </w:tr>
      <w:tr w:rsidR="00D5144C" w:rsidRPr="00E73B60" w14:paraId="1D9DC0F7" w14:textId="77777777" w:rsidTr="0024410A">
        <w:trPr>
          <w:trHeight w:val="197"/>
        </w:trPr>
        <w:tc>
          <w:tcPr>
            <w:tcW w:w="1525" w:type="dxa"/>
          </w:tcPr>
          <w:p w14:paraId="6A1189D7" w14:textId="452F011C" w:rsidR="00D5144C" w:rsidRPr="00E73B60" w:rsidRDefault="006A0D6D" w:rsidP="00777742">
            <w:pPr>
              <w:rPr>
                <w:rFonts w:eastAsiaTheme="minorEastAsia"/>
                <w:lang w:eastAsia="zh-CN"/>
              </w:rPr>
            </w:pPr>
            <w:r>
              <w:rPr>
                <w:rFonts w:eastAsiaTheme="minorEastAsia"/>
                <w:lang w:eastAsia="zh-CN"/>
              </w:rPr>
              <w:t>Intel</w:t>
            </w:r>
          </w:p>
        </w:tc>
        <w:tc>
          <w:tcPr>
            <w:tcW w:w="7837" w:type="dxa"/>
          </w:tcPr>
          <w:p w14:paraId="3DE1E1BC" w14:textId="7C177214" w:rsidR="00D5144C" w:rsidRPr="00E73B60" w:rsidRDefault="00CC767F" w:rsidP="00777742">
            <w:pPr>
              <w:rPr>
                <w:lang w:eastAsia="en-US"/>
              </w:rPr>
            </w:pPr>
            <w:r>
              <w:rPr>
                <w:lang w:eastAsia="en-US"/>
              </w:rPr>
              <w:t>We do not see any purpose for discussion 2-9.1-3</w:t>
            </w:r>
            <w:r w:rsidR="000A1ED9">
              <w:rPr>
                <w:lang w:eastAsia="en-US"/>
              </w:rPr>
              <w:t xml:space="preserve">, </w:t>
            </w:r>
            <w:r w:rsidR="0024410A">
              <w:rPr>
                <w:lang w:eastAsia="en-US"/>
              </w:rPr>
              <w:t xml:space="preserve">since we believe that </w:t>
            </w:r>
            <w:r w:rsidR="000A1ED9">
              <w:rPr>
                <w:lang w:eastAsia="en-US"/>
              </w:rPr>
              <w:t>one-to-</w:t>
            </w:r>
            <w:r w:rsidR="0024410A">
              <w:rPr>
                <w:lang w:eastAsia="en-US"/>
              </w:rPr>
              <w:t xml:space="preserve">many mapping between the sensing and transmit beam </w:t>
            </w:r>
            <w:r w:rsidR="000A1ED9">
              <w:rPr>
                <w:lang w:eastAsia="en-US"/>
              </w:rPr>
              <w:t xml:space="preserve">is only applicable to </w:t>
            </w:r>
            <w:proofErr w:type="spellStart"/>
            <w:r w:rsidR="000A1ED9">
              <w:rPr>
                <w:lang w:eastAsia="en-US"/>
              </w:rPr>
              <w:t>gNB</w:t>
            </w:r>
            <w:proofErr w:type="spellEnd"/>
            <w:r w:rsidR="007F6BC6">
              <w:rPr>
                <w:lang w:eastAsia="en-US"/>
              </w:rPr>
              <w:t xml:space="preserve">, and in this case it is preferable to leave the whole procedure up to </w:t>
            </w:r>
            <w:proofErr w:type="spellStart"/>
            <w:r w:rsidR="007F6BC6">
              <w:rPr>
                <w:lang w:eastAsia="en-US"/>
              </w:rPr>
              <w:t>gNB’s</w:t>
            </w:r>
            <w:proofErr w:type="spellEnd"/>
            <w:r w:rsidR="007F6BC6">
              <w:rPr>
                <w:lang w:eastAsia="en-US"/>
              </w:rPr>
              <w:t xml:space="preserve"> implementation</w:t>
            </w:r>
            <w:r w:rsidR="009C77F8">
              <w:rPr>
                <w:lang w:eastAsia="en-US"/>
              </w:rPr>
              <w:t>.</w:t>
            </w:r>
            <w:r w:rsidR="0024410A">
              <w:rPr>
                <w:lang w:eastAsia="en-US"/>
              </w:rPr>
              <w:t xml:space="preserve"> </w:t>
            </w:r>
          </w:p>
        </w:tc>
      </w:tr>
    </w:tbl>
    <w:p w14:paraId="724CFA6D" w14:textId="77777777" w:rsidR="00822E7D" w:rsidRPr="004B63C8" w:rsidRDefault="00822E7D" w:rsidP="004B63C8">
      <w:pPr>
        <w:snapToGrid w:val="0"/>
        <w:spacing w:after="0" w:line="256" w:lineRule="auto"/>
        <w:textAlignment w:val="auto"/>
        <w:rPr>
          <w:szCs w:val="20"/>
        </w:rPr>
      </w:pPr>
    </w:p>
    <w:p w14:paraId="1F59B9B6" w14:textId="77777777" w:rsidR="00F16BE9" w:rsidRPr="00E73B60" w:rsidRDefault="00D91F89">
      <w:pPr>
        <w:pStyle w:val="Heading2"/>
        <w:rPr>
          <w:rFonts w:ascii="Times New Roman" w:hAnsi="Times New Roman"/>
        </w:rPr>
      </w:pPr>
      <w:r w:rsidRPr="00E73B60">
        <w:rPr>
          <w:rFonts w:ascii="Times New Roman" w:hAnsi="Times New Roman"/>
        </w:rPr>
        <w:t>No LBT</w:t>
      </w:r>
    </w:p>
    <w:tbl>
      <w:tblPr>
        <w:tblStyle w:val="TableGrid"/>
        <w:tblW w:w="0" w:type="auto"/>
        <w:tblLook w:val="04A0" w:firstRow="1" w:lastRow="0" w:firstColumn="1" w:lastColumn="0" w:noHBand="0" w:noVBand="1"/>
      </w:tblPr>
      <w:tblGrid>
        <w:gridCol w:w="9362"/>
      </w:tblGrid>
      <w:tr w:rsidR="00F16BE9" w:rsidRPr="00E73B60" w14:paraId="1F59B9BB" w14:textId="77777777">
        <w:tc>
          <w:tcPr>
            <w:tcW w:w="9362" w:type="dxa"/>
          </w:tcPr>
          <w:p w14:paraId="1F59B9B7" w14:textId="77777777" w:rsidR="00F16BE9" w:rsidRPr="00E73B60" w:rsidRDefault="00D91F89">
            <w:pPr>
              <w:rPr>
                <w:lang w:eastAsia="zh-CN"/>
              </w:rPr>
            </w:pPr>
            <w:r w:rsidRPr="00E73B60">
              <w:rPr>
                <w:highlight w:val="green"/>
                <w:lang w:eastAsia="zh-CN"/>
              </w:rPr>
              <w:t>Agreement:</w:t>
            </w:r>
          </w:p>
          <w:p w14:paraId="1F59B9B8" w14:textId="77777777" w:rsidR="00F16BE9" w:rsidRPr="00E73B60" w:rsidRDefault="00D91F89">
            <w:pPr>
              <w:rPr>
                <w:lang w:eastAsia="zh-CN"/>
              </w:rPr>
            </w:pPr>
            <w:r w:rsidRPr="00E73B60">
              <w:rPr>
                <w:lang w:eastAsia="zh-CN"/>
              </w:rPr>
              <w:t xml:space="preserve">For regions where LBT is not mandated, </w:t>
            </w:r>
            <w:proofErr w:type="spellStart"/>
            <w:r w:rsidRPr="00E73B60">
              <w:rPr>
                <w:lang w:eastAsia="zh-CN"/>
              </w:rPr>
              <w:t>gNB</w:t>
            </w:r>
            <w:proofErr w:type="spellEnd"/>
            <w:r w:rsidRPr="00E73B60">
              <w:rPr>
                <w:lang w:eastAsia="zh-CN"/>
              </w:rPr>
              <w:t xml:space="preserve"> should indicate to the UE this </w:t>
            </w:r>
            <w:proofErr w:type="spellStart"/>
            <w:r w:rsidRPr="00E73B60">
              <w:rPr>
                <w:lang w:eastAsia="zh-CN"/>
              </w:rPr>
              <w:t>gNB</w:t>
            </w:r>
            <w:proofErr w:type="spellEnd"/>
            <w:r w:rsidRPr="00E73B60">
              <w:rPr>
                <w:lang w:eastAsia="zh-CN"/>
              </w:rPr>
              <w:t>-UE connection is operating in LBT mode or no-LBT mode</w:t>
            </w:r>
          </w:p>
          <w:p w14:paraId="1F59B9B9" w14:textId="77777777" w:rsidR="00F16BE9" w:rsidRPr="00E73B60" w:rsidRDefault="00D91F89" w:rsidP="00DB035A">
            <w:pPr>
              <w:pStyle w:val="ListParagraph"/>
              <w:numPr>
                <w:ilvl w:val="0"/>
                <w:numId w:val="21"/>
              </w:numPr>
              <w:rPr>
                <w:lang w:eastAsia="zh-CN"/>
              </w:rPr>
            </w:pPr>
            <w:r w:rsidRPr="00E73B60">
              <w:rPr>
                <w:lang w:eastAsia="zh-CN"/>
              </w:rPr>
              <w:t xml:space="preserve">Support both cell specific (common for all </w:t>
            </w:r>
            <w:proofErr w:type="spellStart"/>
            <w:r w:rsidRPr="00E73B60">
              <w:rPr>
                <w:lang w:eastAsia="zh-CN"/>
              </w:rPr>
              <w:t>Ues</w:t>
            </w:r>
            <w:proofErr w:type="spellEnd"/>
            <w:r w:rsidRPr="00E73B60">
              <w:rPr>
                <w:lang w:eastAsia="zh-CN"/>
              </w:rPr>
              <w:t xml:space="preserve"> in a cell as part of system information or dedicated RRC signalling or both) and UE specific (can be different for different </w:t>
            </w:r>
            <w:proofErr w:type="spellStart"/>
            <w:r w:rsidRPr="00E73B60">
              <w:rPr>
                <w:lang w:eastAsia="zh-CN"/>
              </w:rPr>
              <w:t>Ues</w:t>
            </w:r>
            <w:proofErr w:type="spellEnd"/>
            <w:r w:rsidRPr="00E73B60">
              <w:rPr>
                <w:lang w:eastAsia="zh-CN"/>
              </w:rPr>
              <w:t xml:space="preserve"> in a cell as part of UE-specific RRC configuration) </w:t>
            </w:r>
            <w:proofErr w:type="spellStart"/>
            <w:r w:rsidRPr="00E73B60">
              <w:rPr>
                <w:lang w:eastAsia="zh-CN"/>
              </w:rPr>
              <w:t>gNB</w:t>
            </w:r>
            <w:proofErr w:type="spellEnd"/>
            <w:r w:rsidRPr="00E73B60">
              <w:rPr>
                <w:lang w:eastAsia="zh-CN"/>
              </w:rPr>
              <w:t xml:space="preserve"> indication</w:t>
            </w:r>
          </w:p>
          <w:p w14:paraId="1F59B9BA" w14:textId="77777777" w:rsidR="00F16BE9" w:rsidRPr="00E73B60" w:rsidRDefault="00F16BE9">
            <w:pPr>
              <w:rPr>
                <w:lang w:eastAsia="en-US"/>
              </w:rPr>
            </w:pPr>
          </w:p>
        </w:tc>
      </w:tr>
    </w:tbl>
    <w:p w14:paraId="1F59B9BC" w14:textId="77777777" w:rsidR="00F16BE9" w:rsidRPr="00E73B60" w:rsidRDefault="00F16BE9">
      <w:pPr>
        <w:rPr>
          <w:lang w:eastAsia="en-US"/>
        </w:rPr>
      </w:pPr>
    </w:p>
    <w:tbl>
      <w:tblPr>
        <w:tblStyle w:val="TableGrid"/>
        <w:tblW w:w="0" w:type="auto"/>
        <w:tblLook w:val="04A0" w:firstRow="1" w:lastRow="0" w:firstColumn="1" w:lastColumn="0" w:noHBand="0" w:noVBand="1"/>
      </w:tblPr>
      <w:tblGrid>
        <w:gridCol w:w="2604"/>
        <w:gridCol w:w="6758"/>
      </w:tblGrid>
      <w:tr w:rsidR="003D21BA" w:rsidRPr="00E73B60" w14:paraId="5F251A8D" w14:textId="77777777" w:rsidTr="00A33300">
        <w:tc>
          <w:tcPr>
            <w:tcW w:w="2604" w:type="dxa"/>
          </w:tcPr>
          <w:p w14:paraId="3DB07944" w14:textId="77777777" w:rsidR="003D21BA" w:rsidRPr="00E73B60" w:rsidRDefault="003D21BA" w:rsidP="00F16CD0">
            <w:pPr>
              <w:rPr>
                <w:lang w:eastAsia="en-US"/>
              </w:rPr>
            </w:pPr>
            <w:r w:rsidRPr="00E73B60">
              <w:rPr>
                <w:lang w:eastAsia="en-US"/>
              </w:rPr>
              <w:t>Company</w:t>
            </w:r>
          </w:p>
        </w:tc>
        <w:tc>
          <w:tcPr>
            <w:tcW w:w="6758" w:type="dxa"/>
          </w:tcPr>
          <w:p w14:paraId="36290803" w14:textId="77777777" w:rsidR="003D21BA" w:rsidRPr="00E73B60" w:rsidRDefault="003D21BA" w:rsidP="00F16CD0">
            <w:pPr>
              <w:rPr>
                <w:lang w:eastAsia="en-US"/>
              </w:rPr>
            </w:pPr>
            <w:r w:rsidRPr="00E73B60">
              <w:rPr>
                <w:bCs/>
                <w:sz w:val="18"/>
                <w:szCs w:val="18"/>
              </w:rPr>
              <w:t>Key Proposals/Observations/Positions</w:t>
            </w:r>
          </w:p>
        </w:tc>
      </w:tr>
      <w:tr w:rsidR="00600861" w:rsidRPr="00E73B60" w14:paraId="36FB6D4C" w14:textId="77777777" w:rsidTr="00A50925">
        <w:trPr>
          <w:trHeight w:val="2706"/>
        </w:trPr>
        <w:tc>
          <w:tcPr>
            <w:tcW w:w="2604" w:type="dxa"/>
            <w:noWrap/>
            <w:hideMark/>
          </w:tcPr>
          <w:p w14:paraId="79756079"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lastRenderedPageBreak/>
              <w:t xml:space="preserve">Huawei </w:t>
            </w:r>
            <w:proofErr w:type="spellStart"/>
            <w:r w:rsidRPr="00E73B60">
              <w:rPr>
                <w:rFonts w:eastAsia="Times New Roman"/>
                <w:snapToGrid/>
                <w:color w:val="000000"/>
                <w:kern w:val="0"/>
                <w:sz w:val="22"/>
                <w:lang w:val="en-US" w:eastAsia="en-US"/>
              </w:rPr>
              <w:t>HiSilicon</w:t>
            </w:r>
            <w:proofErr w:type="spellEnd"/>
          </w:p>
        </w:tc>
        <w:tc>
          <w:tcPr>
            <w:tcW w:w="6758" w:type="dxa"/>
            <w:hideMark/>
          </w:tcPr>
          <w:p w14:paraId="19A27CF6"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09A0A623"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73124C1A"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1FFE74E9"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7FD7E509"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2702F19A" w14:textId="187A74AC" w:rsidR="00600861" w:rsidRPr="00E73B60" w:rsidRDefault="00600861" w:rsidP="00A33300">
            <w:pPr>
              <w:spacing w:after="0" w:line="240" w:lineRule="auto"/>
              <w:jc w:val="left"/>
              <w:rPr>
                <w:rFonts w:eastAsia="Times New Roman"/>
                <w:b/>
                <w:bCs/>
                <w:i/>
                <w:iCs/>
                <w:snapToGrid/>
                <w:color w:val="000000"/>
                <w:kern w:val="0"/>
                <w:sz w:val="16"/>
                <w:szCs w:val="16"/>
                <w:lang w:val="en-US" w:eastAsia="en-US"/>
              </w:rPr>
            </w:pPr>
            <w:r w:rsidRPr="00E73B60">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600861" w:rsidRPr="00E73B60" w14:paraId="0F75ED1B" w14:textId="77777777" w:rsidTr="00A50925">
        <w:trPr>
          <w:trHeight w:val="1162"/>
        </w:trPr>
        <w:tc>
          <w:tcPr>
            <w:tcW w:w="2604" w:type="dxa"/>
            <w:noWrap/>
            <w:hideMark/>
          </w:tcPr>
          <w:p w14:paraId="1B6DF284"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FUTUREWEI</w:t>
            </w:r>
          </w:p>
        </w:tc>
        <w:tc>
          <w:tcPr>
            <w:tcW w:w="6758" w:type="dxa"/>
            <w:hideMark/>
          </w:tcPr>
          <w:p w14:paraId="569DBE88"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9: For regions where LBT is not mandated, indication of UE specific per-beam LBT/no-LBT indication from the </w:t>
            </w:r>
            <w:proofErr w:type="spellStart"/>
            <w:r w:rsidRPr="00E73B60">
              <w:rPr>
                <w:rFonts w:eastAsia="Times New Roman"/>
                <w:snapToGrid/>
                <w:color w:val="000000"/>
                <w:kern w:val="0"/>
                <w:sz w:val="22"/>
                <w:lang w:val="en-US" w:eastAsia="en-US"/>
              </w:rPr>
              <w:t>gNB</w:t>
            </w:r>
            <w:proofErr w:type="spellEnd"/>
            <w:r w:rsidRPr="00E73B60">
              <w:rPr>
                <w:rFonts w:eastAsia="Times New Roman"/>
                <w:snapToGrid/>
                <w:color w:val="000000"/>
                <w:kern w:val="0"/>
                <w:sz w:val="22"/>
                <w:lang w:val="en-US" w:eastAsia="en-US"/>
              </w:rPr>
              <w:t xml:space="preserve"> is not supported. </w:t>
            </w:r>
          </w:p>
          <w:p w14:paraId="63FD8220" w14:textId="7CA33973" w:rsidR="00600861" w:rsidRPr="00E73B60" w:rsidRDefault="00600861" w:rsidP="00A33300">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600861" w:rsidRPr="00E73B60" w14:paraId="3E06FAC2" w14:textId="77777777" w:rsidTr="00A50925">
        <w:trPr>
          <w:trHeight w:val="5440"/>
        </w:trPr>
        <w:tc>
          <w:tcPr>
            <w:tcW w:w="2604" w:type="dxa"/>
            <w:hideMark/>
          </w:tcPr>
          <w:p w14:paraId="3531BD29"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ZTE </w:t>
            </w:r>
            <w:proofErr w:type="spellStart"/>
            <w:r w:rsidRPr="00E73B60">
              <w:rPr>
                <w:rFonts w:eastAsia="Times New Roman"/>
                <w:snapToGrid/>
                <w:color w:val="000000"/>
                <w:kern w:val="0"/>
                <w:sz w:val="22"/>
                <w:lang w:val="en-US" w:eastAsia="en-US"/>
              </w:rPr>
              <w:t>Sanechips</w:t>
            </w:r>
            <w:proofErr w:type="spellEnd"/>
          </w:p>
        </w:tc>
        <w:tc>
          <w:tcPr>
            <w:tcW w:w="6758" w:type="dxa"/>
            <w:hideMark/>
          </w:tcPr>
          <w:p w14:paraId="36E27808"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4: No LBT can be considered to be used in the following cases:</w:t>
            </w:r>
          </w:p>
          <w:p w14:paraId="2923A1AD"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Specific areas such as ITU region 2 and 3.</w:t>
            </w:r>
          </w:p>
          <w:p w14:paraId="56FE2A5C"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Interference controlled environment.</w:t>
            </w:r>
          </w:p>
          <w:p w14:paraId="6FABF452"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The transmission beams of nodes of different operators in the same system (e.g., NR-U) have little interference with each other.</w:t>
            </w:r>
          </w:p>
          <w:p w14:paraId="32C8D305"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5D542993"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00CBE68A"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2957F275"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16: Support Per beam indication for LBT mode.</w:t>
            </w:r>
          </w:p>
          <w:p w14:paraId="2DFD406F"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17: Support </w:t>
            </w:r>
            <w:proofErr w:type="spellStart"/>
            <w:r w:rsidRPr="00E73B60">
              <w:rPr>
                <w:rFonts w:eastAsia="Times New Roman"/>
                <w:snapToGrid/>
                <w:color w:val="000000"/>
                <w:kern w:val="0"/>
                <w:sz w:val="22"/>
                <w:lang w:val="en-US" w:eastAsia="en-US"/>
              </w:rPr>
              <w:t>gNB</w:t>
            </w:r>
            <w:proofErr w:type="spellEnd"/>
            <w:r w:rsidRPr="00E73B60">
              <w:rPr>
                <w:rFonts w:eastAsia="Times New Roman"/>
                <w:snapToGrid/>
                <w:color w:val="000000"/>
                <w:kern w:val="0"/>
                <w:sz w:val="22"/>
                <w:lang w:val="en-US" w:eastAsia="en-US"/>
              </w:rPr>
              <w:t xml:space="preserve"> and its UE(s) having different LBT mode.</w:t>
            </w:r>
          </w:p>
          <w:p w14:paraId="679D9DB4"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18: Support L1 </w:t>
            </w:r>
            <w:proofErr w:type="spellStart"/>
            <w:r w:rsidRPr="00E73B60">
              <w:rPr>
                <w:rFonts w:eastAsia="Times New Roman"/>
                <w:snapToGrid/>
                <w:color w:val="000000"/>
                <w:kern w:val="0"/>
                <w:sz w:val="22"/>
                <w:lang w:val="en-US" w:eastAsia="en-US"/>
              </w:rPr>
              <w:t>signalling</w:t>
            </w:r>
            <w:proofErr w:type="spellEnd"/>
            <w:r w:rsidRPr="00E73B60">
              <w:rPr>
                <w:rFonts w:eastAsia="Times New Roman"/>
                <w:snapToGrid/>
                <w:color w:val="000000"/>
                <w:kern w:val="0"/>
                <w:sz w:val="22"/>
                <w:lang w:val="en-US" w:eastAsia="en-US"/>
              </w:rPr>
              <w:t xml:space="preserve"> for the indication of LBT mode.</w:t>
            </w:r>
          </w:p>
          <w:p w14:paraId="50328AE3" w14:textId="24B7ED81" w:rsidR="00600861" w:rsidRPr="00E73B60" w:rsidRDefault="00600861" w:rsidP="00A33300">
            <w:pPr>
              <w:spacing w:after="0" w:line="240" w:lineRule="auto"/>
              <w:rPr>
                <w:rFonts w:eastAsia="Times New Roman"/>
                <w:snapToGrid/>
                <w:color w:val="000000"/>
                <w:kern w:val="0"/>
                <w:sz w:val="22"/>
                <w:lang w:val="en-US" w:eastAsia="en-US"/>
              </w:rPr>
            </w:pPr>
            <w:r w:rsidRPr="00E73B60">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600861" w:rsidRPr="00E73B60" w14:paraId="6BF05F14" w14:textId="77777777" w:rsidTr="00A50925">
        <w:trPr>
          <w:trHeight w:val="1275"/>
        </w:trPr>
        <w:tc>
          <w:tcPr>
            <w:tcW w:w="2604" w:type="dxa"/>
            <w:noWrap/>
            <w:hideMark/>
          </w:tcPr>
          <w:p w14:paraId="2650D73F"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vivo</w:t>
            </w:r>
          </w:p>
        </w:tc>
        <w:tc>
          <w:tcPr>
            <w:tcW w:w="6758" w:type="dxa"/>
            <w:hideMark/>
          </w:tcPr>
          <w:p w14:paraId="5F11DB98"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14: Per-beam based channel access mode indication is not necessary.</w:t>
            </w:r>
          </w:p>
          <w:p w14:paraId="065E5505" w14:textId="4B22469C" w:rsidR="00600861" w:rsidRPr="00E73B60" w:rsidRDefault="00600861" w:rsidP="00A33300">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600861" w:rsidRPr="00E73B60" w14:paraId="55F948C0" w14:textId="77777777" w:rsidTr="00A50925">
        <w:trPr>
          <w:trHeight w:val="586"/>
        </w:trPr>
        <w:tc>
          <w:tcPr>
            <w:tcW w:w="2604" w:type="dxa"/>
            <w:noWrap/>
            <w:hideMark/>
          </w:tcPr>
          <w:p w14:paraId="3F5C25B7"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OPPO</w:t>
            </w:r>
          </w:p>
        </w:tc>
        <w:tc>
          <w:tcPr>
            <w:tcW w:w="6758" w:type="dxa"/>
            <w:hideMark/>
          </w:tcPr>
          <w:p w14:paraId="566D2E0C"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8: support </w:t>
            </w:r>
            <w:proofErr w:type="spellStart"/>
            <w:r w:rsidRPr="00E73B60">
              <w:rPr>
                <w:rFonts w:eastAsia="Times New Roman"/>
                <w:snapToGrid/>
                <w:color w:val="000000"/>
                <w:kern w:val="0"/>
                <w:sz w:val="22"/>
                <w:lang w:val="en-US" w:eastAsia="en-US"/>
              </w:rPr>
              <w:t>gNB</w:t>
            </w:r>
            <w:proofErr w:type="spellEnd"/>
            <w:r w:rsidRPr="00E73B60">
              <w:rPr>
                <w:rFonts w:eastAsia="Times New Roman"/>
                <w:snapToGrid/>
                <w:color w:val="000000"/>
                <w:kern w:val="0"/>
                <w:sz w:val="22"/>
                <w:lang w:val="en-US" w:eastAsia="en-US"/>
              </w:rPr>
              <w:t xml:space="preserve"> and UE having different modes. </w:t>
            </w:r>
          </w:p>
          <w:p w14:paraId="4D1FBF43" w14:textId="358C6125" w:rsidR="00600861" w:rsidRPr="00E73B60" w:rsidRDefault="00600861" w:rsidP="00A33300">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9: support LBT mode per beam indication. </w:t>
            </w:r>
          </w:p>
        </w:tc>
      </w:tr>
      <w:tr w:rsidR="00600861" w:rsidRPr="00E73B60" w14:paraId="44E088DF" w14:textId="77777777" w:rsidTr="00A50925">
        <w:trPr>
          <w:trHeight w:val="1528"/>
        </w:trPr>
        <w:tc>
          <w:tcPr>
            <w:tcW w:w="2604" w:type="dxa"/>
            <w:noWrap/>
            <w:hideMark/>
          </w:tcPr>
          <w:p w14:paraId="746C9813" w14:textId="77777777" w:rsidR="00600861" w:rsidRPr="00E73B60" w:rsidRDefault="00600861"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NEC</w:t>
            </w:r>
          </w:p>
        </w:tc>
        <w:tc>
          <w:tcPr>
            <w:tcW w:w="6758" w:type="dxa"/>
            <w:hideMark/>
          </w:tcPr>
          <w:p w14:paraId="5E16E2C5" w14:textId="77777777" w:rsidR="00600861" w:rsidRPr="00E73B60" w:rsidRDefault="00600861" w:rsidP="00A33300">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0512FF80" w14:textId="2F067C41" w:rsidR="00600861" w:rsidRPr="00E73B60" w:rsidRDefault="00600861" w:rsidP="00A33300">
            <w:pPr>
              <w:spacing w:after="0" w:line="240" w:lineRule="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A33300" w:rsidRPr="00E73B60" w14:paraId="23307CE5" w14:textId="77777777" w:rsidTr="00A33300">
        <w:trPr>
          <w:trHeight w:val="552"/>
        </w:trPr>
        <w:tc>
          <w:tcPr>
            <w:tcW w:w="2604" w:type="dxa"/>
            <w:noWrap/>
            <w:hideMark/>
          </w:tcPr>
          <w:p w14:paraId="161013DC" w14:textId="77777777" w:rsidR="00A33300" w:rsidRPr="00E73B60" w:rsidRDefault="00A33300"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CATT</w:t>
            </w:r>
          </w:p>
        </w:tc>
        <w:tc>
          <w:tcPr>
            <w:tcW w:w="6758" w:type="dxa"/>
            <w:hideMark/>
          </w:tcPr>
          <w:p w14:paraId="01D6A97B" w14:textId="77777777" w:rsidR="00A33300" w:rsidRPr="00E73B60" w:rsidRDefault="00A33300" w:rsidP="00A33300">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B81D8B" w:rsidRPr="00E73B60" w14:paraId="021E73EC" w14:textId="77777777" w:rsidTr="00A50925">
        <w:trPr>
          <w:trHeight w:val="1022"/>
        </w:trPr>
        <w:tc>
          <w:tcPr>
            <w:tcW w:w="2604" w:type="dxa"/>
            <w:noWrap/>
            <w:hideMark/>
          </w:tcPr>
          <w:p w14:paraId="1634334A" w14:textId="77777777" w:rsidR="00B81D8B" w:rsidRPr="00E73B60" w:rsidRDefault="00B81D8B"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lastRenderedPageBreak/>
              <w:t>Xiaomi</w:t>
            </w:r>
          </w:p>
        </w:tc>
        <w:tc>
          <w:tcPr>
            <w:tcW w:w="6758" w:type="dxa"/>
            <w:hideMark/>
          </w:tcPr>
          <w:p w14:paraId="0316592B" w14:textId="77777777" w:rsidR="00B81D8B" w:rsidRPr="00E73B60" w:rsidRDefault="00B81D8B"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 How to prevent long time continuous channel occupying for Tx using No-LBT should be further studied.</w:t>
            </w:r>
          </w:p>
          <w:p w14:paraId="6BA05D0C" w14:textId="0B678916" w:rsidR="00B81D8B" w:rsidRPr="00E73B60" w:rsidRDefault="00B81D8B" w:rsidP="00A33300">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5: Conditions about whether to enable/disable receiver assisted LBT can be studied. </w:t>
            </w:r>
          </w:p>
        </w:tc>
      </w:tr>
      <w:tr w:rsidR="00B81D8B" w:rsidRPr="00E73B60" w14:paraId="54105205" w14:textId="77777777" w:rsidTr="00A50925">
        <w:trPr>
          <w:trHeight w:val="1022"/>
        </w:trPr>
        <w:tc>
          <w:tcPr>
            <w:tcW w:w="2604" w:type="dxa"/>
            <w:noWrap/>
            <w:hideMark/>
          </w:tcPr>
          <w:p w14:paraId="0D6AB54A" w14:textId="77777777" w:rsidR="00B81D8B" w:rsidRPr="00E73B60" w:rsidRDefault="00B81D8B"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Ericsson</w:t>
            </w:r>
          </w:p>
        </w:tc>
        <w:tc>
          <w:tcPr>
            <w:tcW w:w="6758" w:type="dxa"/>
            <w:hideMark/>
          </w:tcPr>
          <w:p w14:paraId="6889B4B4" w14:textId="77777777" w:rsidR="00B81D8B" w:rsidRPr="00E73B60" w:rsidRDefault="00B81D8B"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27    Cell-specific system information indication of LBT ON/OFF is included in SIB1</w:t>
            </w:r>
          </w:p>
          <w:p w14:paraId="51B97D7F" w14:textId="05E64099" w:rsidR="00B81D8B" w:rsidRPr="00E73B60" w:rsidRDefault="00B81D8B" w:rsidP="00A33300">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i.    Define same DCI_1_0 sizes for both LBT on/off (licensed and unlicensed operation)</w:t>
            </w:r>
          </w:p>
        </w:tc>
      </w:tr>
      <w:tr w:rsidR="00B81D8B" w:rsidRPr="00E73B60" w14:paraId="7BD8E90C" w14:textId="77777777" w:rsidTr="00A50925">
        <w:trPr>
          <w:trHeight w:val="1114"/>
        </w:trPr>
        <w:tc>
          <w:tcPr>
            <w:tcW w:w="2604" w:type="dxa"/>
            <w:noWrap/>
            <w:hideMark/>
          </w:tcPr>
          <w:p w14:paraId="0B1B2F7D" w14:textId="77777777" w:rsidR="00B81D8B" w:rsidRPr="00E73B60" w:rsidRDefault="00B81D8B"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Nokia </w:t>
            </w:r>
            <w:proofErr w:type="spellStart"/>
            <w:r w:rsidRPr="00E73B60">
              <w:rPr>
                <w:rFonts w:eastAsia="Times New Roman"/>
                <w:snapToGrid/>
                <w:color w:val="000000"/>
                <w:kern w:val="0"/>
                <w:sz w:val="22"/>
                <w:lang w:val="en-US" w:eastAsia="en-US"/>
              </w:rPr>
              <w:t>Nokia</w:t>
            </w:r>
            <w:proofErr w:type="spellEnd"/>
            <w:r w:rsidRPr="00E73B60">
              <w:rPr>
                <w:rFonts w:eastAsia="Times New Roman"/>
                <w:snapToGrid/>
                <w:color w:val="000000"/>
                <w:kern w:val="0"/>
                <w:sz w:val="22"/>
                <w:lang w:val="en-US" w:eastAsia="en-US"/>
              </w:rPr>
              <w:t xml:space="preserve"> Shanghai Bell</w:t>
            </w:r>
          </w:p>
        </w:tc>
        <w:tc>
          <w:tcPr>
            <w:tcW w:w="6758" w:type="dxa"/>
            <w:hideMark/>
          </w:tcPr>
          <w:p w14:paraId="39FBD4F0" w14:textId="77777777" w:rsidR="00B81D8B" w:rsidRPr="00E73B60" w:rsidRDefault="00B81D8B"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Observation 9: Use of LBT provides mostly loss in median throughput compared to no-LBT mode and reduces throughput for cell edge UEs</w:t>
            </w:r>
          </w:p>
          <w:p w14:paraId="2CF987BB" w14:textId="0D24CD2A" w:rsidR="00B81D8B" w:rsidRPr="00E73B60" w:rsidRDefault="00B81D8B" w:rsidP="00A33300">
            <w:pPr>
              <w:spacing w:after="0" w:line="240" w:lineRule="auto"/>
              <w:jc w:val="left"/>
              <w:rPr>
                <w:rFonts w:eastAsia="Times New Roman"/>
                <w:snapToGrid/>
                <w:color w:val="000000"/>
                <w:kern w:val="0"/>
                <w:sz w:val="22"/>
                <w:lang w:val="en-US" w:eastAsia="en-US"/>
              </w:rPr>
            </w:pPr>
            <w:r w:rsidRPr="00E73B60">
              <w:rPr>
                <w:rFonts w:eastAsia="Times New Roman"/>
                <w:b/>
                <w:bCs/>
                <w:snapToGrid/>
                <w:color w:val="000000"/>
                <w:kern w:val="0"/>
                <w:szCs w:val="20"/>
                <w:lang w:val="en-US" w:eastAsia="en-US"/>
              </w:rPr>
              <w:t xml:space="preserve">Proposal 26: Leave any additional conditions/mechanisms/restriction/fallback modes on the no-LBT channel access mode for </w:t>
            </w:r>
            <w:proofErr w:type="spellStart"/>
            <w:r w:rsidRPr="00E73B60">
              <w:rPr>
                <w:rFonts w:eastAsia="Times New Roman"/>
                <w:b/>
                <w:bCs/>
                <w:snapToGrid/>
                <w:color w:val="000000"/>
                <w:kern w:val="0"/>
                <w:szCs w:val="20"/>
                <w:lang w:val="en-US" w:eastAsia="en-US"/>
              </w:rPr>
              <w:t>gNB</w:t>
            </w:r>
            <w:proofErr w:type="spellEnd"/>
            <w:r w:rsidRPr="00E73B60">
              <w:rPr>
                <w:rFonts w:eastAsia="Times New Roman"/>
                <w:b/>
                <w:bCs/>
                <w:snapToGrid/>
                <w:color w:val="000000"/>
                <w:kern w:val="0"/>
                <w:szCs w:val="20"/>
                <w:lang w:val="en-US" w:eastAsia="en-US"/>
              </w:rPr>
              <w:t xml:space="preserve"> implementation.</w:t>
            </w:r>
          </w:p>
        </w:tc>
      </w:tr>
      <w:tr w:rsidR="00B81D8B" w:rsidRPr="00E73B60" w14:paraId="3B646966" w14:textId="77777777" w:rsidTr="0046784B">
        <w:trPr>
          <w:trHeight w:val="1422"/>
        </w:trPr>
        <w:tc>
          <w:tcPr>
            <w:tcW w:w="2604" w:type="dxa"/>
            <w:noWrap/>
            <w:hideMark/>
          </w:tcPr>
          <w:p w14:paraId="2474B4C1" w14:textId="77777777" w:rsidR="00B81D8B" w:rsidRPr="00E73B60" w:rsidRDefault="00B81D8B"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Samsung</w:t>
            </w:r>
          </w:p>
        </w:tc>
        <w:tc>
          <w:tcPr>
            <w:tcW w:w="6758" w:type="dxa"/>
            <w:hideMark/>
          </w:tcPr>
          <w:p w14:paraId="4058FEB7" w14:textId="77777777" w:rsidR="00B81D8B" w:rsidRPr="00E73B60" w:rsidRDefault="00B81D8B" w:rsidP="00A33300">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Proposal 1: For regions where LBT is not mandated,</w:t>
            </w:r>
          </w:p>
          <w:p w14:paraId="31308235" w14:textId="77777777" w:rsidR="00B81D8B" w:rsidRPr="00E73B60" w:rsidRDefault="00B81D8B" w:rsidP="00A33300">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    the cell-specific indication is a group of mode pairs, wherein each mode pair defines the modes of </w:t>
            </w:r>
            <w:proofErr w:type="spellStart"/>
            <w:r w:rsidRPr="00E73B60">
              <w:rPr>
                <w:rFonts w:eastAsia="Times New Roman"/>
                <w:b/>
                <w:bCs/>
                <w:snapToGrid/>
                <w:color w:val="000000"/>
                <w:kern w:val="0"/>
                <w:szCs w:val="20"/>
                <w:lang w:val="en-US" w:eastAsia="en-US"/>
              </w:rPr>
              <w:t>gNB</w:t>
            </w:r>
            <w:proofErr w:type="spellEnd"/>
            <w:r w:rsidRPr="00E73B60">
              <w:rPr>
                <w:rFonts w:eastAsia="Times New Roman"/>
                <w:b/>
                <w:bCs/>
                <w:snapToGrid/>
                <w:color w:val="000000"/>
                <w:kern w:val="0"/>
                <w:szCs w:val="20"/>
                <w:lang w:val="en-US" w:eastAsia="en-US"/>
              </w:rPr>
              <w:t xml:space="preserve"> and UE for a particular beam;</w:t>
            </w:r>
          </w:p>
          <w:p w14:paraId="2CFFE8EC" w14:textId="77777777" w:rsidR="00B81D8B" w:rsidRPr="00E73B60" w:rsidRDefault="00B81D8B" w:rsidP="00A33300">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the UE-specific indication is a mode pair;</w:t>
            </w:r>
          </w:p>
          <w:p w14:paraId="2C4703AA" w14:textId="70976C04" w:rsidR="00B81D8B" w:rsidRPr="00E73B60" w:rsidRDefault="00B81D8B" w:rsidP="00A33300">
            <w:pPr>
              <w:spacing w:after="0" w:line="240" w:lineRule="auto"/>
              <w:rPr>
                <w:rFonts w:eastAsia="Times New Roman"/>
                <w:b/>
                <w:bCs/>
                <w:snapToGrid/>
                <w:color w:val="000000"/>
                <w:kern w:val="0"/>
                <w:szCs w:val="20"/>
                <w:lang w:val="en-US" w:eastAsia="en-US"/>
              </w:rPr>
            </w:pPr>
            <w:r w:rsidRPr="00E73B60">
              <w:rPr>
                <w:rFonts w:eastAsia="Times New Roman"/>
                <w:b/>
                <w:bCs/>
                <w:snapToGrid/>
                <w:color w:val="000000"/>
                <w:kern w:val="0"/>
                <w:szCs w:val="20"/>
                <w:lang w:val="en-US" w:eastAsia="en-US"/>
              </w:rPr>
              <w:t xml:space="preserve">•    </w:t>
            </w:r>
            <w:proofErr w:type="spellStart"/>
            <w:r w:rsidRPr="00E73B60">
              <w:rPr>
                <w:rFonts w:eastAsia="Times New Roman"/>
                <w:b/>
                <w:bCs/>
                <w:snapToGrid/>
                <w:color w:val="000000"/>
                <w:kern w:val="0"/>
                <w:szCs w:val="20"/>
                <w:lang w:val="en-US" w:eastAsia="en-US"/>
              </w:rPr>
              <w:t>gNB</w:t>
            </w:r>
            <w:proofErr w:type="spellEnd"/>
            <w:r w:rsidRPr="00E73B60">
              <w:rPr>
                <w:rFonts w:eastAsia="Times New Roman"/>
                <w:b/>
                <w:bCs/>
                <w:snapToGrid/>
                <w:color w:val="000000"/>
                <w:kern w:val="0"/>
                <w:szCs w:val="20"/>
                <w:lang w:val="en-US" w:eastAsia="en-US"/>
              </w:rPr>
              <w:t xml:space="preserve"> determines its operation mode up to implementation.</w:t>
            </w:r>
          </w:p>
        </w:tc>
      </w:tr>
      <w:tr w:rsidR="00B81D8B" w:rsidRPr="00E73B60" w14:paraId="53274618" w14:textId="77777777" w:rsidTr="00A50925">
        <w:trPr>
          <w:trHeight w:val="1882"/>
        </w:trPr>
        <w:tc>
          <w:tcPr>
            <w:tcW w:w="2604" w:type="dxa"/>
            <w:noWrap/>
            <w:hideMark/>
          </w:tcPr>
          <w:p w14:paraId="40A4AE7E" w14:textId="77777777" w:rsidR="00B81D8B" w:rsidRPr="00E73B60" w:rsidRDefault="00B81D8B"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Sony</w:t>
            </w:r>
          </w:p>
        </w:tc>
        <w:tc>
          <w:tcPr>
            <w:tcW w:w="6758" w:type="dxa"/>
            <w:hideMark/>
          </w:tcPr>
          <w:p w14:paraId="7A60FCF0" w14:textId="77777777" w:rsidR="00B81D8B" w:rsidRPr="00E73B60" w:rsidRDefault="00B81D8B" w:rsidP="00A33300">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Observation 1: In EU, no-LBT mode cannot be operated at least under the ‘C1’ mode for indoor and outdoor deployment.</w:t>
            </w:r>
          </w:p>
          <w:p w14:paraId="75D48ABB" w14:textId="77777777" w:rsidR="00B81D8B" w:rsidRPr="00E73B60" w:rsidRDefault="00B81D8B" w:rsidP="00A33300">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Observation 2: No-LBT mode works in the uncongested environment.</w:t>
            </w:r>
          </w:p>
          <w:p w14:paraId="75DB1866" w14:textId="77777777" w:rsidR="00B81D8B" w:rsidRPr="00E73B60" w:rsidRDefault="00B81D8B" w:rsidP="00A33300">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Observation 3: Congestion could be measured by average RSSI and channel occupancy which have already been introduced in NR-U.</w:t>
            </w:r>
          </w:p>
          <w:p w14:paraId="08C6F164" w14:textId="7143F39E" w:rsidR="00B81D8B" w:rsidRPr="00E73B60" w:rsidRDefault="00B81D8B" w:rsidP="00A33300">
            <w:pPr>
              <w:spacing w:after="0" w:line="240" w:lineRule="auto"/>
              <w:rPr>
                <w:rFonts w:eastAsia="Times New Roman"/>
                <w:b/>
                <w:bCs/>
                <w:snapToGrid/>
                <w:color w:val="000000"/>
                <w:kern w:val="0"/>
                <w:sz w:val="22"/>
                <w:lang w:val="en-US" w:eastAsia="en-US"/>
              </w:rPr>
            </w:pPr>
            <w:r w:rsidRPr="00E73B60">
              <w:rPr>
                <w:rFonts w:eastAsia="Times New Roman"/>
                <w:b/>
                <w:bCs/>
                <w:snapToGrid/>
                <w:color w:val="000000"/>
                <w:kern w:val="0"/>
                <w:sz w:val="22"/>
                <w:lang w:val="en-US" w:eastAsia="en-US"/>
              </w:rPr>
              <w:t>Proposal 1: No-LBT mode is configured by the network based on measurement results of RSSI and channel occupancy.</w:t>
            </w:r>
          </w:p>
        </w:tc>
      </w:tr>
      <w:tr w:rsidR="000C46AE" w:rsidRPr="00E73B60" w14:paraId="0EEFE364" w14:textId="77777777" w:rsidTr="00A50925">
        <w:trPr>
          <w:trHeight w:val="1608"/>
        </w:trPr>
        <w:tc>
          <w:tcPr>
            <w:tcW w:w="2604" w:type="dxa"/>
            <w:noWrap/>
            <w:hideMark/>
          </w:tcPr>
          <w:p w14:paraId="580824FF" w14:textId="77777777"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sidRPr="00E73B60">
              <w:rPr>
                <w:rFonts w:eastAsia="Times New Roman"/>
                <w:snapToGrid/>
                <w:color w:val="000000"/>
                <w:kern w:val="0"/>
                <w:sz w:val="22"/>
                <w:lang w:val="en-US" w:eastAsia="en-US"/>
              </w:rPr>
              <w:t>InterDigital</w:t>
            </w:r>
            <w:proofErr w:type="spellEnd"/>
            <w:r w:rsidRPr="00E73B60">
              <w:rPr>
                <w:rFonts w:eastAsia="Times New Roman"/>
                <w:snapToGrid/>
                <w:color w:val="000000"/>
                <w:kern w:val="0"/>
                <w:sz w:val="22"/>
                <w:lang w:val="en-US" w:eastAsia="en-US"/>
              </w:rPr>
              <w:t xml:space="preserve"> Inc.</w:t>
            </w:r>
          </w:p>
        </w:tc>
        <w:tc>
          <w:tcPr>
            <w:tcW w:w="6758" w:type="dxa"/>
            <w:hideMark/>
          </w:tcPr>
          <w:p w14:paraId="21F69FF4" w14:textId="77777777"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Proposal 8: The UE receives indication of the channel access mode (omni-directional, directional, receiver assistance, no LBT) from the </w:t>
            </w:r>
            <w:proofErr w:type="spellStart"/>
            <w:r w:rsidRPr="00E73B60">
              <w:rPr>
                <w:rFonts w:eastAsia="Times New Roman"/>
                <w:snapToGrid/>
                <w:color w:val="000000"/>
                <w:kern w:val="0"/>
                <w:sz w:val="22"/>
                <w:lang w:val="en-US" w:eastAsia="en-US"/>
              </w:rPr>
              <w:t>gNB</w:t>
            </w:r>
            <w:proofErr w:type="spellEnd"/>
            <w:r w:rsidRPr="00E73B60">
              <w:rPr>
                <w:rFonts w:eastAsia="Times New Roman"/>
                <w:snapToGrid/>
                <w:color w:val="000000"/>
                <w:kern w:val="0"/>
                <w:sz w:val="22"/>
                <w:lang w:val="en-US" w:eastAsia="en-US"/>
              </w:rPr>
              <w:t>.</w:t>
            </w:r>
          </w:p>
          <w:p w14:paraId="0D631A4D" w14:textId="77777777"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9: The indication of channel access mode is received per cell and per beam.</w:t>
            </w:r>
          </w:p>
          <w:p w14:paraId="4B802A9F" w14:textId="2DF4BA77" w:rsidR="000C46AE" w:rsidRPr="00E73B60" w:rsidRDefault="000C46AE" w:rsidP="00A33300">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10: L1 signaling can be used for UE specific indication, at least for initial access.</w:t>
            </w:r>
          </w:p>
        </w:tc>
      </w:tr>
      <w:tr w:rsidR="00A33300" w:rsidRPr="00E73B60" w14:paraId="63B49161" w14:textId="77777777" w:rsidTr="00A33300">
        <w:trPr>
          <w:trHeight w:val="864"/>
        </w:trPr>
        <w:tc>
          <w:tcPr>
            <w:tcW w:w="2604" w:type="dxa"/>
            <w:noWrap/>
            <w:hideMark/>
          </w:tcPr>
          <w:p w14:paraId="4A944093" w14:textId="77777777" w:rsidR="00A33300" w:rsidRPr="00E73B60" w:rsidRDefault="00A33300"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LG Electronics</w:t>
            </w:r>
          </w:p>
        </w:tc>
        <w:tc>
          <w:tcPr>
            <w:tcW w:w="6758" w:type="dxa"/>
            <w:hideMark/>
          </w:tcPr>
          <w:p w14:paraId="347E133B" w14:textId="77777777" w:rsidR="00A33300" w:rsidRPr="00E73B60" w:rsidRDefault="00A33300"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#15: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0C46AE" w:rsidRPr="00E73B60" w14:paraId="4D1A98BE" w14:textId="77777777" w:rsidTr="00A33300">
        <w:trPr>
          <w:trHeight w:val="288"/>
        </w:trPr>
        <w:tc>
          <w:tcPr>
            <w:tcW w:w="2604" w:type="dxa"/>
            <w:noWrap/>
            <w:hideMark/>
          </w:tcPr>
          <w:p w14:paraId="213A1300" w14:textId="77777777"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sidRPr="00E73B60">
              <w:rPr>
                <w:rFonts w:eastAsia="Times New Roman"/>
                <w:snapToGrid/>
                <w:color w:val="000000"/>
                <w:kern w:val="0"/>
                <w:sz w:val="22"/>
                <w:lang w:val="en-US" w:eastAsia="en-US"/>
              </w:rPr>
              <w:t>Convida</w:t>
            </w:r>
            <w:proofErr w:type="spellEnd"/>
            <w:r w:rsidRPr="00E73B60">
              <w:rPr>
                <w:rFonts w:eastAsia="Times New Roman"/>
                <w:snapToGrid/>
                <w:color w:val="000000"/>
                <w:kern w:val="0"/>
                <w:sz w:val="22"/>
                <w:lang w:val="en-US" w:eastAsia="en-US"/>
              </w:rPr>
              <w:t xml:space="preserve"> Wireless</w:t>
            </w:r>
          </w:p>
        </w:tc>
        <w:tc>
          <w:tcPr>
            <w:tcW w:w="6758" w:type="dxa"/>
            <w:vMerge w:val="restart"/>
            <w:noWrap/>
            <w:hideMark/>
          </w:tcPr>
          <w:p w14:paraId="4BF7BBE5" w14:textId="3DEFDE43"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6542"/>
            </w:tblGrid>
            <w:tr w:rsidR="000C46AE" w:rsidRPr="00E73B60" w14:paraId="09FB63E7" w14:textId="77777777">
              <w:trPr>
                <w:trHeight w:val="288"/>
                <w:tblCellSpacing w:w="0" w:type="dxa"/>
              </w:trPr>
              <w:tc>
                <w:tcPr>
                  <w:tcW w:w="12340" w:type="dxa"/>
                  <w:tcBorders>
                    <w:top w:val="nil"/>
                    <w:left w:val="nil"/>
                    <w:bottom w:val="nil"/>
                    <w:right w:val="nil"/>
                  </w:tcBorders>
                  <w:shd w:val="clear" w:color="auto" w:fill="auto"/>
                  <w:hideMark/>
                </w:tcPr>
                <w:p w14:paraId="79F0124F" w14:textId="77777777"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1: Both omni-directional and directional LBT should be supported for frequency range of 52.6GHz to 71GHz.</w:t>
                  </w:r>
                </w:p>
              </w:tc>
            </w:tr>
          </w:tbl>
          <w:p w14:paraId="4838778D" w14:textId="77777777"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0C344A7F" w14:textId="394F3204" w:rsidR="000C46AE" w:rsidRPr="00E73B60" w:rsidRDefault="000C46AE" w:rsidP="00A33300">
            <w:pPr>
              <w:spacing w:after="0" w:line="240" w:lineRule="auto"/>
              <w:jc w:val="left"/>
              <w:rPr>
                <w:rFonts w:eastAsia="Times New Roman"/>
                <w:snapToGrid/>
                <w:color w:val="000000"/>
                <w:kern w:val="0"/>
                <w:sz w:val="22"/>
                <w:lang w:val="en-US" w:eastAsia="en-US"/>
              </w:rPr>
            </w:pPr>
            <w:r w:rsidRPr="00E73B60">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C46AE" w:rsidRPr="00E73B60" w14:paraId="10DB9A7D" w14:textId="77777777" w:rsidTr="00A33300">
        <w:trPr>
          <w:trHeight w:val="576"/>
        </w:trPr>
        <w:tc>
          <w:tcPr>
            <w:tcW w:w="2604" w:type="dxa"/>
            <w:noWrap/>
            <w:hideMark/>
          </w:tcPr>
          <w:p w14:paraId="10628A1E" w14:textId="21907547"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hideMark/>
          </w:tcPr>
          <w:p w14:paraId="2F595340" w14:textId="664F2336" w:rsidR="000C46AE" w:rsidRPr="00E73B60" w:rsidRDefault="000C46AE"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A33300" w:rsidRPr="00E73B60" w14:paraId="11C8328B" w14:textId="77777777" w:rsidTr="00A33300">
        <w:trPr>
          <w:trHeight w:val="288"/>
        </w:trPr>
        <w:tc>
          <w:tcPr>
            <w:tcW w:w="2604" w:type="dxa"/>
            <w:noWrap/>
            <w:hideMark/>
          </w:tcPr>
          <w:p w14:paraId="53C277E3" w14:textId="77777777" w:rsidR="00A33300" w:rsidRPr="00E73B60" w:rsidRDefault="00A33300"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Qualcomm Incorporated</w:t>
            </w:r>
          </w:p>
        </w:tc>
        <w:tc>
          <w:tcPr>
            <w:tcW w:w="6758" w:type="dxa"/>
            <w:hideMark/>
          </w:tcPr>
          <w:p w14:paraId="667E2E6E" w14:textId="77777777" w:rsidR="00A33300" w:rsidRPr="00E73B60" w:rsidRDefault="00A33300" w:rsidP="00A33300">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E73B60">
              <w:rPr>
                <w:rFonts w:eastAsia="Times New Roman"/>
                <w:snapToGrid/>
                <w:color w:val="000000"/>
                <w:kern w:val="0"/>
                <w:sz w:val="22"/>
                <w:lang w:val="en-US" w:eastAsia="en-US"/>
              </w:rPr>
              <w:t xml:space="preserve"> Proposal 27: Do not support per beam indication of the decision on applying LBT mode or no-LBT mode.</w:t>
            </w:r>
          </w:p>
        </w:tc>
      </w:tr>
    </w:tbl>
    <w:p w14:paraId="1F59B9BD" w14:textId="77777777" w:rsidR="00F16BE9" w:rsidRPr="00E73B60" w:rsidRDefault="00F16BE9">
      <w:pPr>
        <w:rPr>
          <w:lang w:eastAsia="en-US"/>
        </w:rPr>
      </w:pPr>
    </w:p>
    <w:p w14:paraId="1F59B9BE" w14:textId="77777777" w:rsidR="00F16BE9" w:rsidRPr="00E73B60" w:rsidRDefault="00F16BE9">
      <w:pPr>
        <w:rPr>
          <w:lang w:eastAsia="en-US"/>
        </w:rPr>
      </w:pPr>
    </w:p>
    <w:p w14:paraId="1F59BA04" w14:textId="77777777" w:rsidR="00F16BE9" w:rsidRPr="00E73B60" w:rsidRDefault="00F16BE9"/>
    <w:p w14:paraId="1F59BA05" w14:textId="77777777" w:rsidR="00F16BE9" w:rsidRPr="00E73B60" w:rsidRDefault="00D91F89">
      <w:pPr>
        <w:pStyle w:val="Heading3"/>
        <w:rPr>
          <w:rFonts w:ascii="Times New Roman" w:hAnsi="Times New Roman"/>
        </w:rPr>
      </w:pPr>
      <w:r w:rsidRPr="00E73B60">
        <w:rPr>
          <w:rFonts w:ascii="Times New Roman" w:hAnsi="Times New Roman"/>
        </w:rPr>
        <w:t>First Round Discussion</w:t>
      </w:r>
    </w:p>
    <w:p w14:paraId="1F59BA06" w14:textId="77777777" w:rsidR="00F16BE9" w:rsidRPr="00E73B60" w:rsidRDefault="00D91F89">
      <w:pPr>
        <w:pStyle w:val="discussionpoint"/>
      </w:pPr>
      <w:r w:rsidRPr="00E73B60">
        <w:t xml:space="preserve">Discussion 2.10.1-1 </w:t>
      </w:r>
    </w:p>
    <w:p w14:paraId="1F59BA07" w14:textId="77777777" w:rsidR="00F16BE9" w:rsidRPr="00E73B60" w:rsidRDefault="00D91F89">
      <w:r w:rsidRPr="00E73B60">
        <w:lastRenderedPageBreak/>
        <w:t xml:space="preserve">If UE specific </w:t>
      </w:r>
      <w:proofErr w:type="spellStart"/>
      <w:r w:rsidRPr="00E73B60">
        <w:t>gNB</w:t>
      </w:r>
      <w:proofErr w:type="spellEnd"/>
      <w:r w:rsidRPr="00E73B60">
        <w:t xml:space="preserve"> indication on using LBT mode or no-LBT mode is adopted, please provide your view whether the indication of the decision on applying LBT mode or no-LBT  mode is per beam (can be different for different </w:t>
      </w:r>
      <w:proofErr w:type="spellStart"/>
      <w:r w:rsidRPr="00E73B60">
        <w:t>Ues</w:t>
      </w:r>
      <w:proofErr w:type="spellEnd"/>
      <w:r w:rsidRPr="00E73B60">
        <w:t xml:space="preserve"> in different beams or can be different for different beam pairs between </w:t>
      </w:r>
      <w:proofErr w:type="spellStart"/>
      <w:r w:rsidRPr="00E73B60">
        <w:t>gNB</w:t>
      </w:r>
      <w:proofErr w:type="spellEnd"/>
      <w:r w:rsidRPr="00E73B60">
        <w:t xml:space="preserve"> and the UE) or not </w:t>
      </w:r>
    </w:p>
    <w:p w14:paraId="1F59BA08" w14:textId="77777777" w:rsidR="00F16BE9" w:rsidRPr="00E73B60" w:rsidRDefault="00D91F89" w:rsidP="00DB035A">
      <w:pPr>
        <w:pStyle w:val="ListParagraph"/>
        <w:numPr>
          <w:ilvl w:val="0"/>
          <w:numId w:val="22"/>
        </w:numPr>
      </w:pPr>
      <w:r w:rsidRPr="00E73B60">
        <w:t>Support per beam indication of the decision on applying LBT mode or no-LBT mode</w:t>
      </w:r>
    </w:p>
    <w:p w14:paraId="1F59BA09" w14:textId="77777777" w:rsidR="00F16BE9" w:rsidRPr="00E73B60" w:rsidRDefault="00D91F89" w:rsidP="00DB035A">
      <w:pPr>
        <w:pStyle w:val="ListParagraph"/>
        <w:numPr>
          <w:ilvl w:val="0"/>
          <w:numId w:val="22"/>
        </w:numPr>
      </w:pPr>
      <w:r w:rsidRPr="00E73B60">
        <w:t xml:space="preserve">Do not support per beam indication of the decision on applying LBT mode or no-LBT mode: </w:t>
      </w:r>
    </w:p>
    <w:p w14:paraId="1F59BA0A" w14:textId="77777777" w:rsidR="00F16BE9" w:rsidRPr="00E73B60" w:rsidRDefault="00D91F89">
      <w:r w:rsidRPr="00E73B60">
        <w:t xml:space="preserve">Summary of current positions: </w:t>
      </w:r>
    </w:p>
    <w:p w14:paraId="1F59BA0B" w14:textId="77777777" w:rsidR="00F16BE9" w:rsidRPr="00E73B60" w:rsidRDefault="00D91F89" w:rsidP="00DB035A">
      <w:pPr>
        <w:pStyle w:val="ListParagraph"/>
        <w:numPr>
          <w:ilvl w:val="0"/>
          <w:numId w:val="22"/>
        </w:numPr>
      </w:pPr>
      <w:r w:rsidRPr="00E73B60">
        <w:t xml:space="preserve">Support Per Beam indication:  </w:t>
      </w:r>
      <w:proofErr w:type="spellStart"/>
      <w:r w:rsidRPr="00E73B60">
        <w:t>InterDigital</w:t>
      </w:r>
      <w:proofErr w:type="spellEnd"/>
      <w:r w:rsidRPr="00E73B60">
        <w:t>, Lenovo (for UE), Samsung (</w:t>
      </w:r>
      <w:proofErr w:type="spellStart"/>
      <w:r w:rsidRPr="00E73B60">
        <w:t>gNB</w:t>
      </w:r>
      <w:proofErr w:type="spellEnd"/>
      <w:r w:rsidRPr="00E73B60">
        <w:t xml:space="preserve"> and UE), OPPO, NEC, ZTE, </w:t>
      </w:r>
    </w:p>
    <w:p w14:paraId="1F59BA0C" w14:textId="77777777" w:rsidR="00F16BE9" w:rsidRPr="00E73B60" w:rsidRDefault="00D91F89" w:rsidP="00DB035A">
      <w:pPr>
        <w:pStyle w:val="ListParagraph"/>
        <w:numPr>
          <w:ilvl w:val="0"/>
          <w:numId w:val="22"/>
        </w:numPr>
      </w:pPr>
      <w:r w:rsidRPr="00E73B60">
        <w:t xml:space="preserve">Do not support per beam indication: Huawei, Vivo, Qualcomm, FUTUREWEI, LG, Charter, Intel, DCM, Ericsson, Apple, </w:t>
      </w:r>
      <w:proofErr w:type="spellStart"/>
      <w:r w:rsidRPr="00E73B60">
        <w:t>Convida</w:t>
      </w:r>
      <w:proofErr w:type="spellEnd"/>
      <w:r w:rsidRPr="00E73B60">
        <w:t xml:space="preserve">, CATT, WILUS , </w:t>
      </w:r>
      <w:proofErr w:type="spellStart"/>
      <w:r w:rsidRPr="00E73B60">
        <w:t>Spreadtrum</w:t>
      </w:r>
      <w:proofErr w:type="spellEnd"/>
    </w:p>
    <w:p w14:paraId="1F59BA0D" w14:textId="77777777" w:rsidR="00F16BE9" w:rsidRPr="00E73B60" w:rsidRDefault="00F16BE9">
      <w:pPr>
        <w:rPr>
          <w:highlight w:val="yellow"/>
        </w:rPr>
      </w:pPr>
    </w:p>
    <w:p w14:paraId="1F59BA0E" w14:textId="77777777" w:rsidR="00F16BE9" w:rsidRPr="00E73B60" w:rsidRDefault="00D91F89">
      <w:r w:rsidRPr="00E73B60">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F16BE9" w:rsidRPr="00E73B60" w14:paraId="1F59BA11" w14:textId="77777777">
        <w:tc>
          <w:tcPr>
            <w:tcW w:w="1525" w:type="dxa"/>
          </w:tcPr>
          <w:p w14:paraId="1F59BA0F" w14:textId="77777777" w:rsidR="00F16BE9" w:rsidRPr="00E73B60" w:rsidRDefault="00D91F89">
            <w:pPr>
              <w:rPr>
                <w:lang w:eastAsia="en-US"/>
              </w:rPr>
            </w:pPr>
            <w:r w:rsidRPr="00E73B60">
              <w:rPr>
                <w:lang w:eastAsia="en-US"/>
              </w:rPr>
              <w:t>Company</w:t>
            </w:r>
          </w:p>
        </w:tc>
        <w:tc>
          <w:tcPr>
            <w:tcW w:w="7837" w:type="dxa"/>
          </w:tcPr>
          <w:p w14:paraId="1F59BA10" w14:textId="77777777" w:rsidR="00F16BE9" w:rsidRPr="00E73B60" w:rsidRDefault="00D91F89">
            <w:pPr>
              <w:rPr>
                <w:lang w:eastAsia="en-US"/>
              </w:rPr>
            </w:pPr>
            <w:r w:rsidRPr="00E73B60">
              <w:rPr>
                <w:lang w:eastAsia="en-US"/>
              </w:rPr>
              <w:t>View</w:t>
            </w:r>
          </w:p>
        </w:tc>
      </w:tr>
      <w:tr w:rsidR="00F16BE9" w:rsidRPr="00E73B60" w14:paraId="1F59BA14" w14:textId="77777777">
        <w:tc>
          <w:tcPr>
            <w:tcW w:w="1525" w:type="dxa"/>
          </w:tcPr>
          <w:p w14:paraId="1F59BA12" w14:textId="011DAAFD" w:rsidR="00F16BE9" w:rsidRPr="00E73B60" w:rsidRDefault="00116046">
            <w:pPr>
              <w:rPr>
                <w:rFonts w:eastAsiaTheme="minorEastAsia"/>
                <w:lang w:eastAsia="zh-CN"/>
              </w:rPr>
            </w:pPr>
            <w:r>
              <w:rPr>
                <w:rFonts w:eastAsiaTheme="minorEastAsia"/>
                <w:lang w:eastAsia="zh-CN"/>
              </w:rPr>
              <w:t xml:space="preserve">Intel </w:t>
            </w:r>
          </w:p>
        </w:tc>
        <w:tc>
          <w:tcPr>
            <w:tcW w:w="7837" w:type="dxa"/>
          </w:tcPr>
          <w:p w14:paraId="1F59BA13" w14:textId="0B15A362" w:rsidR="00F16BE9" w:rsidRPr="00E73B60" w:rsidRDefault="00116046">
            <w:pPr>
              <w:rPr>
                <w:lang w:eastAsia="en-US"/>
              </w:rPr>
            </w:pPr>
            <w:r>
              <w:rPr>
                <w:lang w:eastAsia="en-US"/>
              </w:rPr>
              <w:t xml:space="preserve">As correctly captured by the FL, we do not see any technical reason to support </w:t>
            </w:r>
            <w:r w:rsidR="0096617B">
              <w:rPr>
                <w:lang w:eastAsia="en-US"/>
              </w:rPr>
              <w:t>per beam indication.</w:t>
            </w:r>
          </w:p>
        </w:tc>
      </w:tr>
      <w:tr w:rsidR="00145051" w:rsidRPr="00E73B60" w14:paraId="3635B685" w14:textId="77777777">
        <w:tc>
          <w:tcPr>
            <w:tcW w:w="1525" w:type="dxa"/>
          </w:tcPr>
          <w:p w14:paraId="53E88268" w14:textId="77777777" w:rsidR="00145051" w:rsidRDefault="00145051">
            <w:pPr>
              <w:rPr>
                <w:rFonts w:eastAsiaTheme="minorEastAsia"/>
                <w:lang w:eastAsia="zh-CN"/>
              </w:rPr>
            </w:pPr>
          </w:p>
        </w:tc>
        <w:tc>
          <w:tcPr>
            <w:tcW w:w="7837" w:type="dxa"/>
          </w:tcPr>
          <w:p w14:paraId="19DFB529" w14:textId="77777777" w:rsidR="00145051" w:rsidRDefault="00145051">
            <w:pPr>
              <w:rPr>
                <w:lang w:eastAsia="en-US"/>
              </w:rPr>
            </w:pPr>
          </w:p>
        </w:tc>
      </w:tr>
    </w:tbl>
    <w:p w14:paraId="1F59BA4A" w14:textId="77777777" w:rsidR="00F16BE9" w:rsidRPr="00E73B60" w:rsidRDefault="00F16BE9">
      <w:pPr>
        <w:rPr>
          <w:highlight w:val="yellow"/>
        </w:rPr>
      </w:pPr>
    </w:p>
    <w:p w14:paraId="1F59BA4B" w14:textId="77777777" w:rsidR="00F16BE9" w:rsidRPr="00E73B60" w:rsidRDefault="00F16BE9"/>
    <w:p w14:paraId="1F59BA4C" w14:textId="77777777" w:rsidR="00F16BE9" w:rsidRPr="00E73B60" w:rsidRDefault="00D91F89">
      <w:pPr>
        <w:pStyle w:val="discussionpoint"/>
      </w:pPr>
      <w:r w:rsidRPr="00E73B60">
        <w:t>Discussion 2.10.1-2</w:t>
      </w:r>
    </w:p>
    <w:p w14:paraId="1F59BA4D" w14:textId="77777777" w:rsidR="00F16BE9" w:rsidRPr="00E73B60" w:rsidRDefault="00D91F89">
      <w:r w:rsidRPr="00E73B60">
        <w:t xml:space="preserve">For regions where LBT is not mandated, please provide your view if L1 signalling is be introduced for </w:t>
      </w:r>
      <w:proofErr w:type="spellStart"/>
      <w:r w:rsidRPr="00E73B60">
        <w:t>gNB</w:t>
      </w:r>
      <w:proofErr w:type="spellEnd"/>
      <w:r w:rsidRPr="00E73B60">
        <w:t xml:space="preserve"> to indicate to the UE if the operation is in LBT mode or no-LBT mode. Note this is different from the DCI field indicate the LBT type for UL transmission. </w:t>
      </w:r>
    </w:p>
    <w:p w14:paraId="1F59BA4E" w14:textId="77777777" w:rsidR="00F16BE9" w:rsidRPr="00E73B60" w:rsidRDefault="00F16BE9"/>
    <w:p w14:paraId="1F59BA4F" w14:textId="77777777" w:rsidR="00F16BE9" w:rsidRPr="00E73B60" w:rsidRDefault="00D91F89">
      <w:r w:rsidRPr="00E73B60">
        <w:t>Summary of current positions:</w:t>
      </w:r>
    </w:p>
    <w:p w14:paraId="1F59BA50" w14:textId="77777777" w:rsidR="00F16BE9" w:rsidRPr="00E73B60" w:rsidRDefault="00D91F89" w:rsidP="00DB035A">
      <w:pPr>
        <w:pStyle w:val="ListParagraph"/>
        <w:numPr>
          <w:ilvl w:val="0"/>
          <w:numId w:val="22"/>
        </w:numPr>
      </w:pPr>
      <w:r w:rsidRPr="00E73B60">
        <w:t xml:space="preserve">L1 </w:t>
      </w:r>
      <w:proofErr w:type="spellStart"/>
      <w:r w:rsidRPr="00E73B60">
        <w:t>Signaling</w:t>
      </w:r>
      <w:proofErr w:type="spellEnd"/>
      <w:r w:rsidRPr="00E73B60">
        <w:t xml:space="preserve"> for No-LBT mode should be supported:  </w:t>
      </w:r>
      <w:proofErr w:type="spellStart"/>
      <w:r w:rsidRPr="00E73B60">
        <w:t>InterDigital</w:t>
      </w:r>
      <w:proofErr w:type="spellEnd"/>
      <w:r w:rsidRPr="00E73B60">
        <w:t>, CATT, Apple, vivo (if there is benefit), Oppo, Lenovo, ZTE, NEC</w:t>
      </w:r>
    </w:p>
    <w:p w14:paraId="1F59BA51" w14:textId="77777777" w:rsidR="00F16BE9" w:rsidRPr="00E73B60" w:rsidRDefault="00D91F89" w:rsidP="00DB035A">
      <w:pPr>
        <w:pStyle w:val="ListParagraph"/>
        <w:numPr>
          <w:ilvl w:val="0"/>
          <w:numId w:val="22"/>
        </w:numPr>
      </w:pPr>
      <w:r w:rsidRPr="00E73B60">
        <w:t xml:space="preserve">L1 </w:t>
      </w:r>
      <w:proofErr w:type="spellStart"/>
      <w:r w:rsidRPr="00E73B60">
        <w:t>Signaling</w:t>
      </w:r>
      <w:proofErr w:type="spellEnd"/>
      <w:r w:rsidRPr="00E73B60">
        <w:t xml:space="preserve"> for No-LBT mode should not be supported: Huawei, Intel. Charter, LG, Nokia, DCM, Ericsson, WILUS, </w:t>
      </w:r>
      <w:proofErr w:type="spellStart"/>
      <w:r w:rsidRPr="00E73B60">
        <w:t>Spreadtrum</w:t>
      </w:r>
      <w:proofErr w:type="spellEnd"/>
    </w:p>
    <w:p w14:paraId="1F59BA52" w14:textId="77777777" w:rsidR="00F16BE9" w:rsidRPr="00E73B60" w:rsidRDefault="00F16BE9"/>
    <w:p w14:paraId="1F59BA53" w14:textId="77777777" w:rsidR="00F16BE9" w:rsidRPr="00E73B60" w:rsidRDefault="00D91F89">
      <w:r w:rsidRPr="00E73B60">
        <w:t>Please provide your view if not already captured above</w:t>
      </w:r>
    </w:p>
    <w:tbl>
      <w:tblPr>
        <w:tblStyle w:val="TableGrid"/>
        <w:tblW w:w="0" w:type="auto"/>
        <w:tblLook w:val="04A0" w:firstRow="1" w:lastRow="0" w:firstColumn="1" w:lastColumn="0" w:noHBand="0" w:noVBand="1"/>
      </w:tblPr>
      <w:tblGrid>
        <w:gridCol w:w="2425"/>
        <w:gridCol w:w="6937"/>
      </w:tblGrid>
      <w:tr w:rsidR="00F16BE9" w:rsidRPr="00E73B60" w14:paraId="1F59BA56" w14:textId="77777777">
        <w:tc>
          <w:tcPr>
            <w:tcW w:w="2425" w:type="dxa"/>
          </w:tcPr>
          <w:p w14:paraId="1F59BA54" w14:textId="77777777" w:rsidR="00F16BE9" w:rsidRPr="00E73B60" w:rsidRDefault="00D91F89">
            <w:pPr>
              <w:rPr>
                <w:lang w:eastAsia="en-US"/>
              </w:rPr>
            </w:pPr>
            <w:r w:rsidRPr="00E73B60">
              <w:rPr>
                <w:lang w:eastAsia="en-US"/>
              </w:rPr>
              <w:t>Company</w:t>
            </w:r>
          </w:p>
        </w:tc>
        <w:tc>
          <w:tcPr>
            <w:tcW w:w="6937" w:type="dxa"/>
          </w:tcPr>
          <w:p w14:paraId="1F59BA55" w14:textId="77777777" w:rsidR="00F16BE9" w:rsidRPr="00E73B60" w:rsidRDefault="00D91F89">
            <w:pPr>
              <w:rPr>
                <w:lang w:eastAsia="en-US"/>
              </w:rPr>
            </w:pPr>
            <w:r w:rsidRPr="00E73B60">
              <w:rPr>
                <w:lang w:eastAsia="en-US"/>
              </w:rPr>
              <w:t>View</w:t>
            </w:r>
          </w:p>
        </w:tc>
      </w:tr>
      <w:tr w:rsidR="00F16BE9" w:rsidRPr="00E73B60" w14:paraId="1F59BA59" w14:textId="77777777">
        <w:tc>
          <w:tcPr>
            <w:tcW w:w="2425" w:type="dxa"/>
          </w:tcPr>
          <w:p w14:paraId="1F59BA57" w14:textId="010A3116" w:rsidR="00F16BE9" w:rsidRPr="00E73B60" w:rsidRDefault="0096617B">
            <w:pPr>
              <w:rPr>
                <w:lang w:eastAsia="en-US"/>
              </w:rPr>
            </w:pPr>
            <w:r>
              <w:rPr>
                <w:lang w:eastAsia="en-US"/>
              </w:rPr>
              <w:t>Intel</w:t>
            </w:r>
          </w:p>
        </w:tc>
        <w:tc>
          <w:tcPr>
            <w:tcW w:w="6937" w:type="dxa"/>
          </w:tcPr>
          <w:p w14:paraId="1F59BA58" w14:textId="205C90BD" w:rsidR="00F16BE9" w:rsidRPr="00E73B60" w:rsidRDefault="0096617B">
            <w:pPr>
              <w:rPr>
                <w:lang w:eastAsia="en-US"/>
              </w:rPr>
            </w:pPr>
            <w:r>
              <w:rPr>
                <w:lang w:eastAsia="en-US"/>
              </w:rPr>
              <w:t xml:space="preserve">As captured above, we </w:t>
            </w:r>
            <w:r w:rsidR="00F162BF">
              <w:rPr>
                <w:lang w:eastAsia="en-US"/>
              </w:rPr>
              <w:t>do not support L1-signalling for the matter of indicating no-LBT mode.</w:t>
            </w:r>
          </w:p>
        </w:tc>
      </w:tr>
      <w:tr w:rsidR="00145051" w:rsidRPr="00E73B60" w14:paraId="4A92608F" w14:textId="77777777">
        <w:tc>
          <w:tcPr>
            <w:tcW w:w="2425" w:type="dxa"/>
          </w:tcPr>
          <w:p w14:paraId="254E5155" w14:textId="77777777" w:rsidR="00145051" w:rsidRDefault="00145051">
            <w:pPr>
              <w:rPr>
                <w:lang w:eastAsia="en-US"/>
              </w:rPr>
            </w:pPr>
          </w:p>
        </w:tc>
        <w:tc>
          <w:tcPr>
            <w:tcW w:w="6937" w:type="dxa"/>
          </w:tcPr>
          <w:p w14:paraId="489300CC" w14:textId="77777777" w:rsidR="00145051" w:rsidRDefault="00145051">
            <w:pPr>
              <w:rPr>
                <w:lang w:eastAsia="en-US"/>
              </w:rPr>
            </w:pPr>
          </w:p>
        </w:tc>
      </w:tr>
    </w:tbl>
    <w:p w14:paraId="1F59BA93" w14:textId="77777777" w:rsidR="00F16BE9" w:rsidRPr="00E73B60" w:rsidRDefault="00F16BE9"/>
    <w:p w14:paraId="1F59BA94" w14:textId="77777777" w:rsidR="00F16BE9" w:rsidRPr="00E73B60" w:rsidRDefault="00D91F89">
      <w:pPr>
        <w:pStyle w:val="Heading2"/>
        <w:rPr>
          <w:rFonts w:ascii="Times New Roman" w:hAnsi="Times New Roman"/>
        </w:rPr>
      </w:pPr>
      <w:r w:rsidRPr="00E73B60">
        <w:rPr>
          <w:rFonts w:ascii="Times New Roman" w:hAnsi="Times New Roman"/>
        </w:rPr>
        <w:t xml:space="preserve">Short Control </w:t>
      </w:r>
      <w:proofErr w:type="spellStart"/>
      <w:r w:rsidRPr="00E73B60">
        <w:rPr>
          <w:rFonts w:ascii="Times New Roman" w:hAnsi="Times New Roman"/>
        </w:rPr>
        <w:t>Signaling</w:t>
      </w:r>
      <w:proofErr w:type="spellEnd"/>
      <w:r w:rsidRPr="00E73B60">
        <w:rPr>
          <w:rFonts w:ascii="Times New Roman" w:hAnsi="Times New Roman"/>
        </w:rPr>
        <w:t xml:space="preserve"> and Contention Exempt Transmission</w:t>
      </w:r>
    </w:p>
    <w:p w14:paraId="1F59BA95" w14:textId="77777777" w:rsidR="00F16BE9" w:rsidRPr="00E73B60" w:rsidRDefault="00F16BE9">
      <w:pPr>
        <w:rPr>
          <w:lang w:eastAsia="en-US"/>
        </w:rPr>
      </w:pPr>
    </w:p>
    <w:tbl>
      <w:tblPr>
        <w:tblStyle w:val="TableGrid"/>
        <w:tblW w:w="0" w:type="auto"/>
        <w:tblLook w:val="04A0" w:firstRow="1" w:lastRow="0" w:firstColumn="1" w:lastColumn="0" w:noHBand="0" w:noVBand="1"/>
      </w:tblPr>
      <w:tblGrid>
        <w:gridCol w:w="9362"/>
      </w:tblGrid>
      <w:tr w:rsidR="00F16BE9" w:rsidRPr="00E73B60" w14:paraId="1F59BAAA" w14:textId="77777777">
        <w:trPr>
          <w:trHeight w:val="6353"/>
        </w:trPr>
        <w:tc>
          <w:tcPr>
            <w:tcW w:w="9362" w:type="dxa"/>
          </w:tcPr>
          <w:p w14:paraId="1F59BA96" w14:textId="77777777" w:rsidR="00F16BE9" w:rsidRPr="00E73B60" w:rsidRDefault="00D91F89">
            <w:pPr>
              <w:rPr>
                <w:snapToGrid/>
                <w:kern w:val="0"/>
                <w:sz w:val="18"/>
                <w:szCs w:val="18"/>
                <w:lang w:eastAsia="zh-CN"/>
              </w:rPr>
            </w:pPr>
            <w:bookmarkStart w:id="7" w:name="_Hlk70238535"/>
            <w:r w:rsidRPr="00E73B60">
              <w:rPr>
                <w:sz w:val="18"/>
                <w:szCs w:val="18"/>
                <w:highlight w:val="green"/>
                <w:lang w:eastAsia="zh-CN"/>
              </w:rPr>
              <w:lastRenderedPageBreak/>
              <w:t>Agreement:</w:t>
            </w:r>
          </w:p>
          <w:p w14:paraId="1F59BA97" w14:textId="77777777" w:rsidR="00F16BE9" w:rsidRPr="00E73B60" w:rsidRDefault="00D91F89" w:rsidP="00DB035A">
            <w:pPr>
              <w:widowControl/>
              <w:numPr>
                <w:ilvl w:val="0"/>
                <w:numId w:val="17"/>
              </w:numPr>
              <w:autoSpaceDE/>
              <w:autoSpaceDN/>
              <w:spacing w:line="256" w:lineRule="auto"/>
              <w:ind w:left="360"/>
              <w:jc w:val="left"/>
              <w:rPr>
                <w:sz w:val="18"/>
                <w:szCs w:val="18"/>
                <w:lang w:eastAsia="en-US"/>
              </w:rPr>
            </w:pPr>
            <w:r w:rsidRPr="00E73B60">
              <w:rPr>
                <w:sz w:val="18"/>
                <w:szCs w:val="18"/>
              </w:rPr>
              <w:t xml:space="preserve">Contention Exempt Short Control </w:t>
            </w:r>
            <w:proofErr w:type="spellStart"/>
            <w:r w:rsidRPr="00E73B60">
              <w:rPr>
                <w:sz w:val="18"/>
                <w:szCs w:val="18"/>
              </w:rPr>
              <w:t>Signaling</w:t>
            </w:r>
            <w:proofErr w:type="spellEnd"/>
            <w:r w:rsidRPr="00E73B60">
              <w:rPr>
                <w:sz w:val="18"/>
                <w:szCs w:val="18"/>
              </w:rPr>
              <w:t xml:space="preserve"> rules can be applicable to the transmission of SS/PBCH.</w:t>
            </w:r>
          </w:p>
          <w:p w14:paraId="1F59BA98" w14:textId="77777777" w:rsidR="00F16BE9" w:rsidRPr="00E73B60" w:rsidRDefault="00D91F89" w:rsidP="00DB035A">
            <w:pPr>
              <w:widowControl/>
              <w:numPr>
                <w:ilvl w:val="1"/>
                <w:numId w:val="17"/>
              </w:numPr>
              <w:autoSpaceDE/>
              <w:autoSpaceDN/>
              <w:spacing w:line="256" w:lineRule="auto"/>
              <w:ind w:left="1080"/>
              <w:jc w:val="left"/>
              <w:rPr>
                <w:sz w:val="18"/>
                <w:szCs w:val="18"/>
              </w:rPr>
            </w:pPr>
            <w:r w:rsidRPr="00E73B60">
              <w:rPr>
                <w:sz w:val="18"/>
                <w:szCs w:val="18"/>
              </w:rPr>
              <w:t xml:space="preserve">FFS: What are the other DL signals and channels that can be multiplexed with SS/PBCH transmission under Contention Exempt Short Control </w:t>
            </w:r>
            <w:proofErr w:type="spellStart"/>
            <w:r w:rsidRPr="00E73B60">
              <w:rPr>
                <w:sz w:val="18"/>
                <w:szCs w:val="18"/>
              </w:rPr>
              <w:t>Signaling</w:t>
            </w:r>
            <w:proofErr w:type="spellEnd"/>
            <w:r w:rsidRPr="00E73B60">
              <w:rPr>
                <w:sz w:val="18"/>
                <w:szCs w:val="18"/>
              </w:rPr>
              <w:t xml:space="preserve"> rule</w:t>
            </w:r>
          </w:p>
          <w:p w14:paraId="1F59BA99" w14:textId="77777777" w:rsidR="00F16BE9" w:rsidRPr="00E73B60" w:rsidRDefault="00D91F89" w:rsidP="00DB035A">
            <w:pPr>
              <w:widowControl/>
              <w:numPr>
                <w:ilvl w:val="1"/>
                <w:numId w:val="17"/>
              </w:numPr>
              <w:autoSpaceDE/>
              <w:autoSpaceDN/>
              <w:spacing w:line="256" w:lineRule="auto"/>
              <w:ind w:left="1080"/>
              <w:jc w:val="left"/>
              <w:rPr>
                <w:sz w:val="18"/>
                <w:szCs w:val="18"/>
              </w:rPr>
            </w:pPr>
            <w:r w:rsidRPr="00E73B60">
              <w:rPr>
                <w:sz w:val="18"/>
                <w:szCs w:val="18"/>
                <w:lang w:eastAsia="zh-CN"/>
              </w:rPr>
              <w:t>FFS: Whether this can be applied to all supported SCS or specific SCS.</w:t>
            </w:r>
          </w:p>
          <w:p w14:paraId="1F59BA9A" w14:textId="77777777" w:rsidR="00F16BE9" w:rsidRPr="00E73B60" w:rsidRDefault="00D91F89" w:rsidP="00DB035A">
            <w:pPr>
              <w:widowControl/>
              <w:numPr>
                <w:ilvl w:val="1"/>
                <w:numId w:val="17"/>
              </w:numPr>
              <w:autoSpaceDE/>
              <w:autoSpaceDN/>
              <w:spacing w:line="256" w:lineRule="auto"/>
              <w:ind w:left="1080"/>
              <w:jc w:val="left"/>
              <w:rPr>
                <w:sz w:val="18"/>
                <w:szCs w:val="18"/>
              </w:rPr>
            </w:pPr>
            <w:r w:rsidRPr="00E73B60">
              <w:rPr>
                <w:sz w:val="18"/>
                <w:szCs w:val="18"/>
                <w:lang w:eastAsia="zh-CN"/>
              </w:rPr>
              <w:t>FFS: Extension to discovery burst if it is defined including signals other than SS/PBCH</w:t>
            </w:r>
          </w:p>
          <w:p w14:paraId="1F59BA9B" w14:textId="77777777" w:rsidR="00F16BE9" w:rsidRPr="00E73B60" w:rsidRDefault="00D91F89" w:rsidP="00DB035A">
            <w:pPr>
              <w:widowControl/>
              <w:numPr>
                <w:ilvl w:val="1"/>
                <w:numId w:val="17"/>
              </w:numPr>
              <w:autoSpaceDE/>
              <w:autoSpaceDN/>
              <w:spacing w:line="256" w:lineRule="auto"/>
              <w:ind w:left="1080"/>
              <w:jc w:val="left"/>
              <w:rPr>
                <w:sz w:val="18"/>
                <w:szCs w:val="18"/>
              </w:rPr>
            </w:pPr>
            <w:r w:rsidRPr="00E73B60">
              <w:rPr>
                <w:sz w:val="18"/>
                <w:szCs w:val="18"/>
              </w:rPr>
              <w:t>Note: Restriction for short control signalling transmissions apply (10% over any 100ms interval)</w:t>
            </w:r>
          </w:p>
          <w:p w14:paraId="1F59BA9C" w14:textId="77777777" w:rsidR="00F16BE9" w:rsidRPr="00E73B60" w:rsidRDefault="00D91F89" w:rsidP="00DB035A">
            <w:pPr>
              <w:widowControl/>
              <w:numPr>
                <w:ilvl w:val="0"/>
                <w:numId w:val="17"/>
              </w:numPr>
              <w:autoSpaceDE/>
              <w:autoSpaceDN/>
              <w:spacing w:line="256" w:lineRule="auto"/>
              <w:ind w:left="360"/>
              <w:jc w:val="left"/>
              <w:rPr>
                <w:sz w:val="18"/>
                <w:szCs w:val="18"/>
              </w:rPr>
            </w:pPr>
            <w:r w:rsidRPr="00E73B60">
              <w:rPr>
                <w:sz w:val="18"/>
                <w:szCs w:val="18"/>
              </w:rPr>
              <w:t xml:space="preserve">FFS: Other DL signals/channels can be transmitted with Contention Exempt Short Control </w:t>
            </w:r>
            <w:proofErr w:type="spellStart"/>
            <w:r w:rsidRPr="00E73B60">
              <w:rPr>
                <w:sz w:val="18"/>
                <w:szCs w:val="18"/>
              </w:rPr>
              <w:t>Signaling</w:t>
            </w:r>
            <w:proofErr w:type="spellEnd"/>
            <w:r w:rsidRPr="00E73B60">
              <w:rPr>
                <w:sz w:val="18"/>
                <w:szCs w:val="18"/>
              </w:rPr>
              <w:t xml:space="preserve"> rule, such as PDCCH, broadcast PDSCH, PDSCH without user plain data, CSI-RS, PRS, etc</w:t>
            </w:r>
          </w:p>
          <w:bookmarkEnd w:id="7"/>
          <w:p w14:paraId="1F59BA9D" w14:textId="77777777" w:rsidR="00F16BE9" w:rsidRPr="00E73B60" w:rsidRDefault="00F16BE9">
            <w:pPr>
              <w:rPr>
                <w:sz w:val="18"/>
                <w:szCs w:val="18"/>
              </w:rPr>
            </w:pPr>
          </w:p>
          <w:p w14:paraId="1F59BA9E" w14:textId="77777777" w:rsidR="00F16BE9" w:rsidRPr="00E73B60" w:rsidRDefault="00D91F89">
            <w:pPr>
              <w:rPr>
                <w:sz w:val="18"/>
                <w:szCs w:val="18"/>
                <w:lang w:eastAsia="zh-CN"/>
              </w:rPr>
            </w:pPr>
            <w:r w:rsidRPr="00E73B60">
              <w:rPr>
                <w:sz w:val="18"/>
                <w:szCs w:val="18"/>
                <w:highlight w:val="green"/>
                <w:lang w:eastAsia="zh-CN"/>
              </w:rPr>
              <w:t>Agreement:</w:t>
            </w:r>
          </w:p>
          <w:p w14:paraId="1F59BA9F" w14:textId="77777777" w:rsidR="00F16BE9" w:rsidRPr="00E73B60" w:rsidRDefault="00D91F89">
            <w:pPr>
              <w:rPr>
                <w:sz w:val="18"/>
                <w:szCs w:val="18"/>
                <w:lang w:eastAsia="en-US"/>
              </w:rPr>
            </w:pPr>
            <w:r w:rsidRPr="00E73B60">
              <w:rPr>
                <w:sz w:val="18"/>
                <w:szCs w:val="18"/>
              </w:rPr>
              <w:t>For contention exemption short control signalling based DL transmission of SS/PBCH, further consider if the following signals/channels can be multiplexed with SS/PBCH block transmission.</w:t>
            </w:r>
          </w:p>
          <w:p w14:paraId="1F59BAA0" w14:textId="77777777" w:rsidR="00F16BE9" w:rsidRPr="00E73B60" w:rsidRDefault="00D91F89" w:rsidP="00DB035A">
            <w:pPr>
              <w:widowControl/>
              <w:numPr>
                <w:ilvl w:val="0"/>
                <w:numId w:val="23"/>
              </w:numPr>
              <w:autoSpaceDE/>
              <w:autoSpaceDN/>
              <w:spacing w:line="256" w:lineRule="auto"/>
              <w:jc w:val="left"/>
              <w:rPr>
                <w:sz w:val="18"/>
                <w:szCs w:val="18"/>
              </w:rPr>
            </w:pPr>
            <w:r w:rsidRPr="00E73B60">
              <w:rPr>
                <w:sz w:val="18"/>
                <w:szCs w:val="18"/>
              </w:rPr>
              <w:t>RMSI PDCCH and RMSI PDSCH</w:t>
            </w:r>
          </w:p>
          <w:p w14:paraId="1F59BAA1" w14:textId="77777777" w:rsidR="00F16BE9" w:rsidRPr="00E73B60" w:rsidRDefault="00D91F89" w:rsidP="00DB035A">
            <w:pPr>
              <w:widowControl/>
              <w:numPr>
                <w:ilvl w:val="0"/>
                <w:numId w:val="23"/>
              </w:numPr>
              <w:autoSpaceDE/>
              <w:autoSpaceDN/>
              <w:spacing w:line="256" w:lineRule="auto"/>
              <w:jc w:val="left"/>
              <w:rPr>
                <w:sz w:val="18"/>
                <w:szCs w:val="18"/>
              </w:rPr>
            </w:pPr>
            <w:r w:rsidRPr="00E73B60">
              <w:rPr>
                <w:sz w:val="18"/>
                <w:szCs w:val="18"/>
              </w:rPr>
              <w:t>Other broadcast PDSCH</w:t>
            </w:r>
          </w:p>
          <w:p w14:paraId="1F59BAA2" w14:textId="77777777" w:rsidR="00F16BE9" w:rsidRPr="00E73B60" w:rsidRDefault="00D91F89" w:rsidP="00DB035A">
            <w:pPr>
              <w:widowControl/>
              <w:numPr>
                <w:ilvl w:val="0"/>
                <w:numId w:val="23"/>
              </w:numPr>
              <w:autoSpaceDE/>
              <w:autoSpaceDN/>
              <w:spacing w:line="256" w:lineRule="auto"/>
              <w:jc w:val="left"/>
              <w:rPr>
                <w:sz w:val="18"/>
                <w:szCs w:val="18"/>
              </w:rPr>
            </w:pPr>
            <w:r w:rsidRPr="00E73B60">
              <w:rPr>
                <w:sz w:val="18"/>
                <w:szCs w:val="18"/>
              </w:rPr>
              <w:t xml:space="preserve">PDSCH without user-plane data </w:t>
            </w:r>
          </w:p>
          <w:p w14:paraId="1F59BAA3" w14:textId="77777777" w:rsidR="00F16BE9" w:rsidRPr="00E73B60" w:rsidRDefault="00D91F89" w:rsidP="00DB035A">
            <w:pPr>
              <w:widowControl/>
              <w:numPr>
                <w:ilvl w:val="0"/>
                <w:numId w:val="23"/>
              </w:numPr>
              <w:autoSpaceDE/>
              <w:autoSpaceDN/>
              <w:spacing w:line="256" w:lineRule="auto"/>
              <w:jc w:val="left"/>
              <w:rPr>
                <w:sz w:val="18"/>
                <w:szCs w:val="18"/>
              </w:rPr>
            </w:pPr>
            <w:r w:rsidRPr="00E73B60">
              <w:rPr>
                <w:sz w:val="18"/>
                <w:szCs w:val="18"/>
              </w:rPr>
              <w:t>PDCCH</w:t>
            </w:r>
          </w:p>
          <w:p w14:paraId="1F59BAA4" w14:textId="77777777" w:rsidR="00F16BE9" w:rsidRPr="00E73B60" w:rsidRDefault="00D91F89" w:rsidP="00DB035A">
            <w:pPr>
              <w:widowControl/>
              <w:numPr>
                <w:ilvl w:val="0"/>
                <w:numId w:val="23"/>
              </w:numPr>
              <w:autoSpaceDE/>
              <w:autoSpaceDN/>
              <w:spacing w:line="256" w:lineRule="auto"/>
              <w:jc w:val="left"/>
              <w:rPr>
                <w:sz w:val="18"/>
                <w:szCs w:val="18"/>
              </w:rPr>
            </w:pPr>
            <w:r w:rsidRPr="00E73B60">
              <w:rPr>
                <w:sz w:val="18"/>
                <w:szCs w:val="18"/>
              </w:rPr>
              <w:t>CSI-RS</w:t>
            </w:r>
          </w:p>
          <w:p w14:paraId="1F59BAA5" w14:textId="77777777" w:rsidR="00F16BE9" w:rsidRPr="00E73B60" w:rsidRDefault="00D91F89" w:rsidP="00DB035A">
            <w:pPr>
              <w:widowControl/>
              <w:numPr>
                <w:ilvl w:val="0"/>
                <w:numId w:val="23"/>
              </w:numPr>
              <w:autoSpaceDE/>
              <w:autoSpaceDN/>
              <w:spacing w:line="256" w:lineRule="auto"/>
              <w:jc w:val="left"/>
              <w:rPr>
                <w:sz w:val="18"/>
                <w:szCs w:val="18"/>
              </w:rPr>
            </w:pPr>
            <w:r w:rsidRPr="00E73B60">
              <w:rPr>
                <w:sz w:val="18"/>
                <w:szCs w:val="18"/>
              </w:rPr>
              <w:t>PRS</w:t>
            </w:r>
          </w:p>
          <w:p w14:paraId="1F59BAA6" w14:textId="77777777" w:rsidR="00F16BE9" w:rsidRPr="00E73B60" w:rsidRDefault="00D91F89" w:rsidP="00DB035A">
            <w:pPr>
              <w:widowControl/>
              <w:numPr>
                <w:ilvl w:val="0"/>
                <w:numId w:val="23"/>
              </w:numPr>
              <w:autoSpaceDE/>
              <w:autoSpaceDN/>
              <w:spacing w:line="256" w:lineRule="auto"/>
              <w:jc w:val="left"/>
              <w:rPr>
                <w:sz w:val="18"/>
                <w:szCs w:val="18"/>
              </w:rPr>
            </w:pPr>
            <w:r w:rsidRPr="00E73B60">
              <w:rPr>
                <w:sz w:val="18"/>
                <w:szCs w:val="18"/>
              </w:rPr>
              <w:t>Other signals/channels contained in Discovery Burst (i.e., exemption applies to Discovery Burst)</w:t>
            </w:r>
          </w:p>
          <w:p w14:paraId="1F59BAA7" w14:textId="77777777" w:rsidR="00F16BE9" w:rsidRPr="00E73B60" w:rsidRDefault="00D91F89">
            <w:pPr>
              <w:rPr>
                <w:sz w:val="18"/>
                <w:szCs w:val="18"/>
              </w:rPr>
            </w:pPr>
            <w:r w:rsidRPr="00E73B60">
              <w:rPr>
                <w:sz w:val="18"/>
                <w:szCs w:val="18"/>
              </w:rPr>
              <w:t>Note: Total exempted signals/channels should meet the restriction of 10% over any 100ms interval.</w:t>
            </w:r>
          </w:p>
          <w:p w14:paraId="1F59BAA8" w14:textId="77777777" w:rsidR="00F16BE9" w:rsidRPr="00E73B60" w:rsidRDefault="00D91F89">
            <w:pPr>
              <w:rPr>
                <w:sz w:val="18"/>
                <w:szCs w:val="18"/>
              </w:rPr>
            </w:pPr>
            <w:r w:rsidRPr="00E73B60">
              <w:rPr>
                <w:sz w:val="18"/>
                <w:szCs w:val="18"/>
              </w:rPr>
              <w:t>FFS: If contention exemption short control signalling based DL transmission is allowed when not multiplexed with SS/PBCH block transmission.</w:t>
            </w:r>
          </w:p>
          <w:p w14:paraId="1F59BAA9" w14:textId="77777777" w:rsidR="00F16BE9" w:rsidRPr="00E73B60" w:rsidRDefault="00F16BE9">
            <w:pPr>
              <w:rPr>
                <w:sz w:val="18"/>
                <w:szCs w:val="18"/>
                <w:lang w:eastAsia="en-US"/>
              </w:rPr>
            </w:pPr>
          </w:p>
        </w:tc>
      </w:tr>
    </w:tbl>
    <w:p w14:paraId="1F59BAAB" w14:textId="77777777" w:rsidR="00F16BE9" w:rsidRPr="00E73B60" w:rsidRDefault="00F16BE9">
      <w:pPr>
        <w:rPr>
          <w:lang w:eastAsia="en-US"/>
        </w:rPr>
      </w:pPr>
    </w:p>
    <w:p w14:paraId="1F59BAAC" w14:textId="77777777" w:rsidR="00F16BE9" w:rsidRPr="00E73B60" w:rsidRDefault="00F16BE9">
      <w:pPr>
        <w:rPr>
          <w:lang w:eastAsia="en-US"/>
        </w:rPr>
      </w:pPr>
    </w:p>
    <w:tbl>
      <w:tblPr>
        <w:tblStyle w:val="TableGrid"/>
        <w:tblW w:w="0" w:type="auto"/>
        <w:tblLook w:val="04A0" w:firstRow="1" w:lastRow="0" w:firstColumn="1" w:lastColumn="0" w:noHBand="0" w:noVBand="1"/>
      </w:tblPr>
      <w:tblGrid>
        <w:gridCol w:w="9362"/>
      </w:tblGrid>
      <w:tr w:rsidR="00F16BE9" w:rsidRPr="00E73B60" w14:paraId="1F59BAB4" w14:textId="77777777">
        <w:tc>
          <w:tcPr>
            <w:tcW w:w="9362" w:type="dxa"/>
          </w:tcPr>
          <w:p w14:paraId="1F59BAAD" w14:textId="77777777" w:rsidR="00F16BE9" w:rsidRPr="00E73B60" w:rsidRDefault="00D91F89">
            <w:pPr>
              <w:rPr>
                <w:lang w:eastAsia="zh-CN"/>
              </w:rPr>
            </w:pPr>
            <w:r w:rsidRPr="00E73B60">
              <w:rPr>
                <w:highlight w:val="green"/>
                <w:lang w:eastAsia="zh-CN"/>
              </w:rPr>
              <w:t>Agreement:</w:t>
            </w:r>
          </w:p>
          <w:p w14:paraId="1F59BAAE" w14:textId="77777777" w:rsidR="00F16BE9" w:rsidRPr="00E73B60" w:rsidRDefault="00D91F89" w:rsidP="00DB035A">
            <w:pPr>
              <w:pStyle w:val="ListParagraph"/>
              <w:numPr>
                <w:ilvl w:val="0"/>
                <w:numId w:val="17"/>
              </w:numPr>
            </w:pPr>
            <w:r w:rsidRPr="00E73B60">
              <w:t xml:space="preserve">Contention Exempt Short Control </w:t>
            </w:r>
            <w:proofErr w:type="spellStart"/>
            <w:r w:rsidRPr="00E73B60">
              <w:t>Signaling</w:t>
            </w:r>
            <w:proofErr w:type="spellEnd"/>
            <w:r w:rsidRPr="00E73B60">
              <w:t xml:space="preserve"> rules apply to the transmission of msg1 for the 4 step RACH and </w:t>
            </w:r>
            <w:proofErr w:type="spellStart"/>
            <w:r w:rsidRPr="00E73B60">
              <w:t>MsgA</w:t>
            </w:r>
            <w:proofErr w:type="spellEnd"/>
            <w:r w:rsidRPr="00E73B60">
              <w:t xml:space="preserve"> for the 2-step RACH for all supported SCS.</w:t>
            </w:r>
          </w:p>
          <w:p w14:paraId="1F59BAAF" w14:textId="77777777" w:rsidR="00F16BE9" w:rsidRPr="00E73B60" w:rsidRDefault="00D91F89" w:rsidP="00DB035A">
            <w:pPr>
              <w:pStyle w:val="ListParagraph"/>
              <w:numPr>
                <w:ilvl w:val="1"/>
                <w:numId w:val="17"/>
              </w:numPr>
            </w:pPr>
            <w:r w:rsidRPr="00E73B60">
              <w:t>Note restriction for short control signalling transmissions apply (10% over any 100ms intervals)</w:t>
            </w:r>
          </w:p>
          <w:p w14:paraId="1F59BAB0" w14:textId="77777777" w:rsidR="00F16BE9" w:rsidRPr="00E73B60" w:rsidRDefault="00D91F89" w:rsidP="00DB035A">
            <w:pPr>
              <w:pStyle w:val="ListParagraph"/>
              <w:numPr>
                <w:ilvl w:val="1"/>
                <w:numId w:val="17"/>
              </w:numPr>
            </w:pPr>
            <w:r w:rsidRPr="00E73B60">
              <w:t>Alt 1: The 10% over any 100ms interval restriction is applicable to all available msg1/</w:t>
            </w:r>
            <w:proofErr w:type="spellStart"/>
            <w:r w:rsidRPr="00E73B60">
              <w:t>msgA</w:t>
            </w:r>
            <w:proofErr w:type="spellEnd"/>
            <w:r w:rsidRPr="00E73B60">
              <w:t xml:space="preserve"> resources configured (not limited to the resources actually used) in a cell</w:t>
            </w:r>
          </w:p>
          <w:p w14:paraId="1F59BAB1" w14:textId="77777777" w:rsidR="00F16BE9" w:rsidRPr="00E73B60" w:rsidRDefault="00D91F89" w:rsidP="00DB035A">
            <w:pPr>
              <w:pStyle w:val="ListParagraph"/>
              <w:numPr>
                <w:ilvl w:val="1"/>
                <w:numId w:val="17"/>
              </w:numPr>
            </w:pPr>
            <w:r w:rsidRPr="00E73B60">
              <w:t>Alt 2: The 10% over any 100ms interval restriction is applicable to the msg1/</w:t>
            </w:r>
            <w:proofErr w:type="spellStart"/>
            <w:r w:rsidRPr="00E73B60">
              <w:t>msgA</w:t>
            </w:r>
            <w:proofErr w:type="spellEnd"/>
            <w:r w:rsidRPr="00E73B60">
              <w:t xml:space="preserve"> transmission from one UE perspective</w:t>
            </w:r>
          </w:p>
          <w:p w14:paraId="1F59BAB2" w14:textId="77777777" w:rsidR="00F16BE9" w:rsidRPr="00E73B60" w:rsidRDefault="00D91F89" w:rsidP="00DB035A">
            <w:pPr>
              <w:pStyle w:val="ListParagraph"/>
              <w:numPr>
                <w:ilvl w:val="0"/>
                <w:numId w:val="17"/>
              </w:numPr>
            </w:pPr>
            <w:r w:rsidRPr="00E73B60">
              <w:t xml:space="preserve">FFS: Other UL signals/channels can be transmitted with Contention Exempt Short Control </w:t>
            </w:r>
            <w:proofErr w:type="spellStart"/>
            <w:r w:rsidRPr="00E73B60">
              <w:t>Signaling</w:t>
            </w:r>
            <w:proofErr w:type="spellEnd"/>
            <w:r w:rsidRPr="00E73B60">
              <w:t xml:space="preserve"> rule, such as msg3, SRS, PUCCH, PUSCH without user plain data, etc</w:t>
            </w:r>
          </w:p>
          <w:p w14:paraId="1F59BAB3" w14:textId="77777777" w:rsidR="00F16BE9" w:rsidRPr="00E73B60" w:rsidRDefault="00F16BE9">
            <w:pPr>
              <w:rPr>
                <w:lang w:eastAsia="en-US"/>
              </w:rPr>
            </w:pPr>
          </w:p>
        </w:tc>
      </w:tr>
    </w:tbl>
    <w:p w14:paraId="1F59BAB5" w14:textId="57BB83CA" w:rsidR="00F16BE9" w:rsidRPr="00E73B60" w:rsidRDefault="00F16BE9">
      <w:pPr>
        <w:rPr>
          <w:lang w:eastAsia="en-US"/>
        </w:rPr>
      </w:pPr>
    </w:p>
    <w:p w14:paraId="4FBBCE93" w14:textId="72F0B058" w:rsidR="003D21BA" w:rsidRPr="00E73B60" w:rsidRDefault="003D21BA">
      <w:pPr>
        <w:rPr>
          <w:lang w:eastAsia="en-US"/>
        </w:rPr>
      </w:pPr>
    </w:p>
    <w:tbl>
      <w:tblPr>
        <w:tblStyle w:val="TableGrid"/>
        <w:tblW w:w="0" w:type="auto"/>
        <w:tblLook w:val="04A0" w:firstRow="1" w:lastRow="0" w:firstColumn="1" w:lastColumn="0" w:noHBand="0" w:noVBand="1"/>
      </w:tblPr>
      <w:tblGrid>
        <w:gridCol w:w="2604"/>
        <w:gridCol w:w="5948"/>
      </w:tblGrid>
      <w:tr w:rsidR="003D21BA" w:rsidRPr="00A45565" w14:paraId="22134827" w14:textId="77777777" w:rsidTr="00A04045">
        <w:tc>
          <w:tcPr>
            <w:tcW w:w="2604" w:type="dxa"/>
          </w:tcPr>
          <w:p w14:paraId="181124C4" w14:textId="77777777" w:rsidR="003D21BA" w:rsidRPr="00A45565" w:rsidRDefault="003D21BA" w:rsidP="00F16CD0">
            <w:pPr>
              <w:rPr>
                <w:szCs w:val="20"/>
                <w:lang w:eastAsia="en-US"/>
              </w:rPr>
            </w:pPr>
            <w:r w:rsidRPr="00A45565">
              <w:rPr>
                <w:szCs w:val="20"/>
                <w:lang w:eastAsia="en-US"/>
              </w:rPr>
              <w:t>Company</w:t>
            </w:r>
          </w:p>
        </w:tc>
        <w:tc>
          <w:tcPr>
            <w:tcW w:w="5948" w:type="dxa"/>
          </w:tcPr>
          <w:p w14:paraId="64BC2CE5" w14:textId="77777777" w:rsidR="003D21BA" w:rsidRPr="00A45565" w:rsidRDefault="003D21BA" w:rsidP="00F16CD0">
            <w:pPr>
              <w:rPr>
                <w:szCs w:val="20"/>
                <w:lang w:eastAsia="en-US"/>
              </w:rPr>
            </w:pPr>
            <w:r w:rsidRPr="00A45565">
              <w:rPr>
                <w:bCs/>
                <w:szCs w:val="20"/>
              </w:rPr>
              <w:t>Key Proposals/Observations/Positions</w:t>
            </w:r>
          </w:p>
        </w:tc>
      </w:tr>
      <w:tr w:rsidR="000F03A5" w:rsidRPr="00A45565" w14:paraId="018958D4" w14:textId="77777777" w:rsidTr="00A04045">
        <w:trPr>
          <w:trHeight w:val="2047"/>
        </w:trPr>
        <w:tc>
          <w:tcPr>
            <w:tcW w:w="2604" w:type="dxa"/>
            <w:noWrap/>
            <w:hideMark/>
          </w:tcPr>
          <w:p w14:paraId="27A62C44" w14:textId="77777777" w:rsidR="000F03A5" w:rsidRPr="00A45565" w:rsidRDefault="000F03A5"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Huawei </w:t>
            </w:r>
            <w:proofErr w:type="spellStart"/>
            <w:r w:rsidRPr="00A45565">
              <w:rPr>
                <w:rFonts w:eastAsia="Times New Roman"/>
                <w:snapToGrid/>
                <w:color w:val="000000"/>
                <w:kern w:val="0"/>
                <w:szCs w:val="20"/>
                <w:lang w:val="en-US" w:eastAsia="en-US"/>
              </w:rPr>
              <w:t>HiSilicon</w:t>
            </w:r>
            <w:proofErr w:type="spellEnd"/>
          </w:p>
        </w:tc>
        <w:tc>
          <w:tcPr>
            <w:tcW w:w="5948" w:type="dxa"/>
            <w:hideMark/>
          </w:tcPr>
          <w:p w14:paraId="6AEC0D9A" w14:textId="77777777" w:rsidR="000F03A5" w:rsidRPr="00A45565" w:rsidRDefault="000F03A5"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A45565">
              <w:rPr>
                <w:rFonts w:eastAsia="Times New Roman"/>
                <w:b/>
                <w:bCs/>
                <w:i/>
                <w:iCs/>
                <w:snapToGrid/>
                <w:color w:val="000000"/>
                <w:kern w:val="0"/>
                <w:szCs w:val="20"/>
                <w:lang w:val="en-US" w:eastAsia="en-US"/>
              </w:rPr>
              <w:t>Proposal 30: In regions where LBT is mandated, only channels/signals included in the DB as defined for Rel-16 NR-U should be supported for contention exemption short control signaling based DL transmission.</w:t>
            </w:r>
          </w:p>
          <w:p w14:paraId="7CD2AF3F" w14:textId="77777777" w:rsidR="000F03A5" w:rsidRPr="00A45565" w:rsidRDefault="000F03A5"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A45565">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sidRPr="00A45565">
              <w:rPr>
                <w:rFonts w:eastAsia="Times New Roman"/>
                <w:b/>
                <w:bCs/>
                <w:i/>
                <w:iCs/>
                <w:snapToGrid/>
                <w:color w:val="000000"/>
                <w:kern w:val="0"/>
                <w:szCs w:val="20"/>
                <w:lang w:val="en-US" w:eastAsia="en-US"/>
              </w:rPr>
              <w:t>msgA</w:t>
            </w:r>
            <w:proofErr w:type="spellEnd"/>
            <w:r w:rsidRPr="00A45565">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sidRPr="00A45565">
              <w:rPr>
                <w:rFonts w:eastAsia="Times New Roman"/>
                <w:b/>
                <w:bCs/>
                <w:i/>
                <w:iCs/>
                <w:snapToGrid/>
                <w:color w:val="000000"/>
                <w:kern w:val="0"/>
                <w:szCs w:val="20"/>
                <w:lang w:val="en-US" w:eastAsia="en-US"/>
              </w:rPr>
              <w:t>msgA</w:t>
            </w:r>
            <w:proofErr w:type="spellEnd"/>
            <w:r w:rsidRPr="00A45565">
              <w:rPr>
                <w:rFonts w:eastAsia="Times New Roman"/>
                <w:b/>
                <w:bCs/>
                <w:i/>
                <w:iCs/>
                <w:snapToGrid/>
                <w:color w:val="000000"/>
                <w:kern w:val="0"/>
                <w:szCs w:val="20"/>
                <w:lang w:val="en-US" w:eastAsia="en-US"/>
              </w:rPr>
              <w:t xml:space="preserve"> resources configured in a cell (Alt 1).</w:t>
            </w:r>
          </w:p>
          <w:p w14:paraId="2CFD03D9" w14:textId="399A1014" w:rsidR="000F03A5" w:rsidRPr="00A45565" w:rsidRDefault="000F03A5" w:rsidP="00AE3847">
            <w:pPr>
              <w:spacing w:after="0" w:line="240" w:lineRule="auto"/>
              <w:rPr>
                <w:rFonts w:eastAsia="Times New Roman"/>
                <w:b/>
                <w:bCs/>
                <w:i/>
                <w:iCs/>
                <w:snapToGrid/>
                <w:color w:val="000000"/>
                <w:kern w:val="0"/>
                <w:szCs w:val="20"/>
                <w:lang w:val="en-US" w:eastAsia="en-US"/>
              </w:rPr>
            </w:pPr>
            <w:r w:rsidRPr="00A45565">
              <w:rPr>
                <w:rFonts w:eastAsia="Times New Roman"/>
                <w:b/>
                <w:bCs/>
                <w:i/>
                <w:iCs/>
                <w:snapToGrid/>
                <w:color w:val="000000"/>
                <w:kern w:val="0"/>
                <w:szCs w:val="20"/>
                <w:lang w:val="en-US" w:eastAsia="en-US"/>
              </w:rPr>
              <w:t>Proposal 32: In regions where LBT is mandated, contention-exempt s</w:t>
            </w:r>
            <w:r w:rsidRPr="00A45565">
              <w:rPr>
                <w:rFonts w:eastAsia="Times New Roman"/>
                <w:b/>
                <w:bCs/>
                <w:i/>
                <w:iCs/>
                <w:snapToGrid/>
                <w:color w:val="000000"/>
                <w:kern w:val="0"/>
                <w:szCs w:val="20"/>
                <w:lang w:val="en-US" w:eastAsia="en-US"/>
              </w:rPr>
              <w:lastRenderedPageBreak/>
              <w:t>hort control signaling based transmission is not supported for UL signals/channels other than msg1/</w:t>
            </w:r>
            <w:proofErr w:type="spellStart"/>
            <w:r w:rsidRPr="00A45565">
              <w:rPr>
                <w:rFonts w:eastAsia="Times New Roman"/>
                <w:b/>
                <w:bCs/>
                <w:i/>
                <w:iCs/>
                <w:snapToGrid/>
                <w:color w:val="000000"/>
                <w:kern w:val="0"/>
                <w:szCs w:val="20"/>
                <w:lang w:val="en-US" w:eastAsia="en-US"/>
              </w:rPr>
              <w:t>msgA</w:t>
            </w:r>
            <w:proofErr w:type="spellEnd"/>
            <w:r w:rsidRPr="00A45565">
              <w:rPr>
                <w:rFonts w:eastAsia="Times New Roman"/>
                <w:b/>
                <w:bCs/>
                <w:i/>
                <w:iCs/>
                <w:snapToGrid/>
                <w:color w:val="000000"/>
                <w:kern w:val="0"/>
                <w:szCs w:val="20"/>
                <w:lang w:val="en-US" w:eastAsia="en-US"/>
              </w:rPr>
              <w:t>.</w:t>
            </w:r>
          </w:p>
        </w:tc>
      </w:tr>
      <w:tr w:rsidR="002A1F2F" w:rsidRPr="00A45565" w14:paraId="2B14BFCB" w14:textId="77777777" w:rsidTr="00A04045">
        <w:trPr>
          <w:trHeight w:val="1265"/>
        </w:trPr>
        <w:tc>
          <w:tcPr>
            <w:tcW w:w="2604" w:type="dxa"/>
            <w:noWrap/>
            <w:hideMark/>
          </w:tcPr>
          <w:p w14:paraId="200B245D"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lastRenderedPageBreak/>
              <w:t>FUTUREWEI</w:t>
            </w:r>
          </w:p>
        </w:tc>
        <w:tc>
          <w:tcPr>
            <w:tcW w:w="5948" w:type="dxa"/>
            <w:hideMark/>
          </w:tcPr>
          <w:p w14:paraId="67C0F8D7"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7: The 10% over any 100ms interval restriction is applicable to all available msg1/</w:t>
            </w:r>
            <w:proofErr w:type="spellStart"/>
            <w:r w:rsidRPr="00A45565">
              <w:rPr>
                <w:rFonts w:eastAsia="Times New Roman"/>
                <w:snapToGrid/>
                <w:color w:val="000000"/>
                <w:kern w:val="0"/>
                <w:szCs w:val="20"/>
                <w:lang w:val="en-US" w:eastAsia="en-US"/>
              </w:rPr>
              <w:t>msgA</w:t>
            </w:r>
            <w:proofErr w:type="spellEnd"/>
            <w:r w:rsidRPr="00A45565">
              <w:rPr>
                <w:rFonts w:eastAsia="Times New Roman"/>
                <w:snapToGrid/>
                <w:color w:val="000000"/>
                <w:kern w:val="0"/>
                <w:szCs w:val="20"/>
                <w:lang w:val="en-US" w:eastAsia="en-US"/>
              </w:rPr>
              <w:t xml:space="preserve"> resources configured (not limited to the resources actually used) in a cell.</w:t>
            </w:r>
          </w:p>
          <w:p w14:paraId="667ED741" w14:textId="71172DD7" w:rsidR="002A1F2F" w:rsidRPr="00A45565" w:rsidRDefault="002A1F2F" w:rsidP="00AE3847">
            <w:pPr>
              <w:spacing w:after="0" w:line="240" w:lineRule="auto"/>
              <w:jc w:val="left"/>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  FFS Candidates for short control exempt signaling subject to enforceability of 10% limit.</w:t>
            </w:r>
          </w:p>
        </w:tc>
      </w:tr>
      <w:tr w:rsidR="002A1F2F" w:rsidRPr="00A45565" w14:paraId="6C885111" w14:textId="77777777" w:rsidTr="00A04045">
        <w:trPr>
          <w:trHeight w:val="6935"/>
        </w:trPr>
        <w:tc>
          <w:tcPr>
            <w:tcW w:w="2604" w:type="dxa"/>
            <w:hideMark/>
          </w:tcPr>
          <w:p w14:paraId="245C6B16"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ZTE </w:t>
            </w:r>
            <w:proofErr w:type="spellStart"/>
            <w:r w:rsidRPr="00A45565">
              <w:rPr>
                <w:rFonts w:eastAsia="Times New Roman"/>
                <w:snapToGrid/>
                <w:color w:val="000000"/>
                <w:kern w:val="0"/>
                <w:szCs w:val="20"/>
                <w:lang w:val="en-US" w:eastAsia="en-US"/>
              </w:rPr>
              <w:t>Sanechips</w:t>
            </w:r>
            <w:proofErr w:type="spellEnd"/>
          </w:p>
        </w:tc>
        <w:tc>
          <w:tcPr>
            <w:tcW w:w="5948" w:type="dxa"/>
            <w:hideMark/>
          </w:tcPr>
          <w:p w14:paraId="6D3A5306"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Observation 2: Other channel/signal is allowed to be multiplexed with a channel/signal that has been regarded as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xml:space="preserve"> only if their total transmission time does not exceed 10ms limitation within 100ms observation period.</w:t>
            </w:r>
          </w:p>
          <w:p w14:paraId="719005E3"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Observation 3: If channel(s)/signal(s) is not regarded as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xml:space="preserve"> and not multiplexed with any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it is a natural way that such channel(s)/signal(s) cannot apply Contention Exempt Short Control Signaling rule.</w:t>
            </w:r>
          </w:p>
          <w:p w14:paraId="3D3EC748"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Observation 4: </w:t>
            </w:r>
          </w:p>
          <w:p w14:paraId="2C6FEBB3"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w:t>
            </w:r>
          </w:p>
          <w:p w14:paraId="5CB203FF"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w:t>
            </w:r>
          </w:p>
          <w:p w14:paraId="345042E7"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Observation 5: As long as total time corresponding to all available UL resources that be used to transmit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xml:space="preserve"> (e.g., Msg1/Msg A/potential Msg 3 ) meets 10ms limitation  within a 100ms observation period, Contention Exempt Short Control Signaling rule can be applied.</w:t>
            </w:r>
          </w:p>
          <w:p w14:paraId="062355AA"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Observation 6: Once the transmission of DL/UL channels/signals considered as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xml:space="preserve"> exceeds 10ms limitation, it is a nature way to switch from No LBT mode to LBT mode.</w:t>
            </w:r>
          </w:p>
          <w:p w14:paraId="0884DFBF" w14:textId="149A01A6" w:rsidR="002A1F2F" w:rsidRPr="00A45565" w:rsidRDefault="002A1F2F" w:rsidP="00AE3847">
            <w:pPr>
              <w:spacing w:after="0" w:line="240" w:lineRule="auto"/>
              <w:jc w:val="left"/>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Observation 7: For the case of the transmission of DL/UL channels/signals considered as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xml:space="preserve"> is in a COT initiated by </w:t>
            </w:r>
            <w:proofErr w:type="spellStart"/>
            <w:r w:rsidRPr="00A45565">
              <w:rPr>
                <w:rFonts w:eastAsia="Times New Roman"/>
                <w:snapToGrid/>
                <w:color w:val="000000"/>
                <w:kern w:val="0"/>
                <w:szCs w:val="20"/>
                <w:lang w:val="en-US" w:eastAsia="en-US"/>
              </w:rPr>
              <w:t>gNB</w:t>
            </w:r>
            <w:proofErr w:type="spellEnd"/>
            <w:r w:rsidRPr="00A45565">
              <w:rPr>
                <w:rFonts w:eastAsia="Times New Roman"/>
                <w:snapToGrid/>
                <w:color w:val="000000"/>
                <w:kern w:val="0"/>
                <w:szCs w:val="20"/>
                <w:lang w:val="en-US" w:eastAsia="en-US"/>
              </w:rPr>
              <w:t xml:space="preserve"> or UE and LBT is performed before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xml:space="preserve"> transmission, it is suggested that such transmission should not be counted into 10ms limitation within the 100ms observation period.</w:t>
            </w:r>
          </w:p>
        </w:tc>
      </w:tr>
      <w:tr w:rsidR="002A1F2F" w:rsidRPr="00A45565" w14:paraId="5123E908" w14:textId="77777777" w:rsidTr="00A04045">
        <w:trPr>
          <w:trHeight w:val="1518"/>
        </w:trPr>
        <w:tc>
          <w:tcPr>
            <w:tcW w:w="2604" w:type="dxa"/>
            <w:noWrap/>
            <w:hideMark/>
          </w:tcPr>
          <w:p w14:paraId="3EA276C0"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vivo</w:t>
            </w:r>
          </w:p>
        </w:tc>
        <w:tc>
          <w:tcPr>
            <w:tcW w:w="5948" w:type="dxa"/>
            <w:hideMark/>
          </w:tcPr>
          <w:p w14:paraId="28012A53"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16: The contention exempt short control signaling can be extended to discovery burst with duration at most 1ms.</w:t>
            </w:r>
          </w:p>
          <w:p w14:paraId="4FC18A31" w14:textId="77777777" w:rsidR="002A1F2F" w:rsidRPr="00A45565" w:rsidRDefault="002A1F2F"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17: The contention exempt short control signaling based SS/PBCH can be multiplexed with RMSI PDCCH, RMSI PDSCH and CSI-RS.</w:t>
            </w:r>
          </w:p>
          <w:p w14:paraId="79B2884D" w14:textId="4EDF640C" w:rsidR="002A1F2F" w:rsidRPr="00A45565" w:rsidRDefault="002A1F2F" w:rsidP="00AE3847">
            <w:pPr>
              <w:spacing w:after="0" w:line="240" w:lineRule="auto"/>
              <w:jc w:val="left"/>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18: The 10% over any 100ms interval restriction is applicable to the msg1/</w:t>
            </w:r>
            <w:proofErr w:type="spellStart"/>
            <w:r w:rsidRPr="00A45565">
              <w:rPr>
                <w:rFonts w:eastAsia="Times New Roman"/>
                <w:snapToGrid/>
                <w:color w:val="000000"/>
                <w:kern w:val="0"/>
                <w:szCs w:val="20"/>
                <w:lang w:val="en-US" w:eastAsia="en-US"/>
              </w:rPr>
              <w:t>msgA</w:t>
            </w:r>
            <w:proofErr w:type="spellEnd"/>
            <w:r w:rsidRPr="00A45565">
              <w:rPr>
                <w:rFonts w:eastAsia="Times New Roman"/>
                <w:snapToGrid/>
                <w:color w:val="000000"/>
                <w:kern w:val="0"/>
                <w:szCs w:val="20"/>
                <w:lang w:val="en-US" w:eastAsia="en-US"/>
              </w:rPr>
              <w:t xml:space="preserve"> transmission from one UE perspective.</w:t>
            </w:r>
          </w:p>
        </w:tc>
      </w:tr>
      <w:tr w:rsidR="00AC212E" w:rsidRPr="00A45565" w14:paraId="34C2C072" w14:textId="77777777" w:rsidTr="00A04045">
        <w:trPr>
          <w:trHeight w:val="1400"/>
        </w:trPr>
        <w:tc>
          <w:tcPr>
            <w:tcW w:w="2604" w:type="dxa"/>
            <w:noWrap/>
            <w:hideMark/>
          </w:tcPr>
          <w:p w14:paraId="1ABB45A3"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OPPO</w:t>
            </w:r>
          </w:p>
        </w:tc>
        <w:tc>
          <w:tcPr>
            <w:tcW w:w="5948" w:type="dxa"/>
            <w:hideMark/>
          </w:tcPr>
          <w:p w14:paraId="33D29554"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A45565">
              <w:rPr>
                <w:rFonts w:eastAsia="Times New Roman"/>
                <w:b/>
                <w:bCs/>
                <w:i/>
                <w:iCs/>
                <w:snapToGrid/>
                <w:color w:val="000000"/>
                <w:kern w:val="0"/>
                <w:szCs w:val="20"/>
                <w:lang w:val="en-US" w:eastAsia="en-US"/>
              </w:rPr>
              <w:t>Proposal 13: PUCCH carrying HARQ-ACK information belong to short control signaling.</w:t>
            </w:r>
          </w:p>
          <w:p w14:paraId="30B795ED"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sidRPr="00A45565">
              <w:rPr>
                <w:rFonts w:eastAsia="Times New Roman"/>
                <w:b/>
                <w:bCs/>
                <w:i/>
                <w:iCs/>
                <w:snapToGrid/>
                <w:color w:val="000000"/>
                <w:kern w:val="0"/>
                <w:szCs w:val="20"/>
                <w:lang w:val="en-US" w:eastAsia="en-US"/>
              </w:rPr>
              <w:t>Proposal 14: msg3, SRS, and PUSCH without user plain data should not belong to short control signaling.</w:t>
            </w:r>
          </w:p>
          <w:p w14:paraId="1D6B3451" w14:textId="0DFF79D8" w:rsidR="00AC212E" w:rsidRPr="00A45565" w:rsidRDefault="00AC212E" w:rsidP="00AE3847">
            <w:pPr>
              <w:spacing w:after="0" w:line="240" w:lineRule="auto"/>
              <w:jc w:val="left"/>
              <w:rPr>
                <w:rFonts w:eastAsia="Times New Roman"/>
                <w:b/>
                <w:bCs/>
                <w:i/>
                <w:iCs/>
                <w:snapToGrid/>
                <w:color w:val="000000"/>
                <w:kern w:val="0"/>
                <w:szCs w:val="20"/>
                <w:lang w:val="en-US" w:eastAsia="en-US"/>
              </w:rPr>
            </w:pPr>
            <w:r w:rsidRPr="00A45565">
              <w:rPr>
                <w:rFonts w:eastAsia="Times New Roman"/>
                <w:b/>
                <w:bCs/>
                <w:i/>
                <w:iCs/>
                <w:snapToGrid/>
                <w:color w:val="000000"/>
                <w:kern w:val="0"/>
                <w:szCs w:val="20"/>
                <w:lang w:val="en-US" w:eastAsia="en-US"/>
              </w:rPr>
              <w:t xml:space="preserve">Proposal 15: restriction for short control </w:t>
            </w:r>
            <w:proofErr w:type="spellStart"/>
            <w:r w:rsidRPr="00A45565">
              <w:rPr>
                <w:rFonts w:eastAsia="Times New Roman"/>
                <w:b/>
                <w:bCs/>
                <w:i/>
                <w:iCs/>
                <w:snapToGrid/>
                <w:color w:val="000000"/>
                <w:kern w:val="0"/>
                <w:szCs w:val="20"/>
                <w:lang w:val="en-US" w:eastAsia="en-US"/>
              </w:rPr>
              <w:t>signalling</w:t>
            </w:r>
            <w:proofErr w:type="spellEnd"/>
            <w:r w:rsidRPr="00A45565">
              <w:rPr>
                <w:rFonts w:eastAsia="Times New Roman"/>
                <w:b/>
                <w:bCs/>
                <w:i/>
                <w:iCs/>
                <w:snapToGrid/>
                <w:color w:val="000000"/>
                <w:kern w:val="0"/>
                <w:szCs w:val="20"/>
                <w:lang w:val="en-US" w:eastAsia="en-US"/>
              </w:rPr>
              <w:t xml:space="preserve"> transmissions is applicable to all available msg1/</w:t>
            </w:r>
            <w:proofErr w:type="spellStart"/>
            <w:r w:rsidRPr="00A45565">
              <w:rPr>
                <w:rFonts w:eastAsia="Times New Roman"/>
                <w:b/>
                <w:bCs/>
                <w:i/>
                <w:iCs/>
                <w:snapToGrid/>
                <w:color w:val="000000"/>
                <w:kern w:val="0"/>
                <w:szCs w:val="20"/>
                <w:lang w:val="en-US" w:eastAsia="en-US"/>
              </w:rPr>
              <w:t>msgA</w:t>
            </w:r>
            <w:proofErr w:type="spellEnd"/>
            <w:r w:rsidRPr="00A45565">
              <w:rPr>
                <w:rFonts w:eastAsia="Times New Roman"/>
                <w:b/>
                <w:bCs/>
                <w:i/>
                <w:iCs/>
                <w:snapToGrid/>
                <w:color w:val="000000"/>
                <w:kern w:val="0"/>
                <w:szCs w:val="20"/>
                <w:lang w:val="en-US" w:eastAsia="en-US"/>
              </w:rPr>
              <w:t xml:space="preserve"> resources configured in a cell.</w:t>
            </w:r>
          </w:p>
        </w:tc>
      </w:tr>
      <w:tr w:rsidR="00AC212E" w:rsidRPr="00A45565" w14:paraId="11E2DAA7" w14:textId="77777777" w:rsidTr="00A04045">
        <w:trPr>
          <w:trHeight w:val="552"/>
        </w:trPr>
        <w:tc>
          <w:tcPr>
            <w:tcW w:w="2604" w:type="dxa"/>
            <w:vMerge w:val="restart"/>
            <w:noWrap/>
            <w:hideMark/>
          </w:tcPr>
          <w:p w14:paraId="6A9EC7AA"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lastRenderedPageBreak/>
              <w:t>CATT</w:t>
            </w:r>
          </w:p>
        </w:tc>
        <w:tc>
          <w:tcPr>
            <w:tcW w:w="5948" w:type="dxa"/>
            <w:hideMark/>
          </w:tcPr>
          <w:p w14:paraId="685EA4BD"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sidRPr="00A45565">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AC212E" w:rsidRPr="00A45565" w14:paraId="7E8854DD" w14:textId="77777777" w:rsidTr="00A04045">
        <w:trPr>
          <w:trHeight w:val="552"/>
        </w:trPr>
        <w:tc>
          <w:tcPr>
            <w:tcW w:w="2604" w:type="dxa"/>
            <w:vMerge/>
            <w:noWrap/>
          </w:tcPr>
          <w:p w14:paraId="46EAF309" w14:textId="42E3BE9A"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hideMark/>
          </w:tcPr>
          <w:p w14:paraId="3E7A8D37"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sidRPr="00A45565">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AC212E" w:rsidRPr="00A45565" w14:paraId="7529CAA6" w14:textId="77777777" w:rsidTr="00A04045">
        <w:trPr>
          <w:trHeight w:val="552"/>
        </w:trPr>
        <w:tc>
          <w:tcPr>
            <w:tcW w:w="2604" w:type="dxa"/>
            <w:vMerge/>
            <w:noWrap/>
          </w:tcPr>
          <w:p w14:paraId="4F2C92FA" w14:textId="3613F18A"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hideMark/>
          </w:tcPr>
          <w:p w14:paraId="7C0F61D9"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sidRPr="00A45565">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AC212E" w:rsidRPr="00A45565" w14:paraId="70D7C8BE" w14:textId="77777777" w:rsidTr="00A04045">
        <w:trPr>
          <w:trHeight w:val="552"/>
        </w:trPr>
        <w:tc>
          <w:tcPr>
            <w:tcW w:w="2604" w:type="dxa"/>
            <w:vMerge/>
            <w:noWrap/>
          </w:tcPr>
          <w:p w14:paraId="5F503638" w14:textId="3625FB92"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hideMark/>
          </w:tcPr>
          <w:p w14:paraId="233CDC2F"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sidRPr="00A45565">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AC212E" w:rsidRPr="00A45565" w14:paraId="66FDD9F0" w14:textId="77777777" w:rsidTr="00A04045">
        <w:trPr>
          <w:trHeight w:val="552"/>
        </w:trPr>
        <w:tc>
          <w:tcPr>
            <w:tcW w:w="2604" w:type="dxa"/>
            <w:vMerge/>
            <w:noWrap/>
          </w:tcPr>
          <w:p w14:paraId="213D20C7" w14:textId="6A30F1F8"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hideMark/>
          </w:tcPr>
          <w:p w14:paraId="411F4098"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sidRPr="00A45565">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AC212E" w:rsidRPr="00A45565" w14:paraId="2B0195A2" w14:textId="77777777" w:rsidTr="00A04045">
        <w:trPr>
          <w:trHeight w:val="552"/>
        </w:trPr>
        <w:tc>
          <w:tcPr>
            <w:tcW w:w="2604" w:type="dxa"/>
            <w:vMerge/>
            <w:noWrap/>
          </w:tcPr>
          <w:p w14:paraId="339EBA68" w14:textId="72BFA071"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hideMark/>
          </w:tcPr>
          <w:p w14:paraId="6B620909"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sidRPr="00A45565">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AE3847" w:rsidRPr="00A45565" w14:paraId="23D84DEE" w14:textId="77777777" w:rsidTr="00A04045">
        <w:trPr>
          <w:trHeight w:val="288"/>
        </w:trPr>
        <w:tc>
          <w:tcPr>
            <w:tcW w:w="2604" w:type="dxa"/>
            <w:noWrap/>
            <w:hideMark/>
          </w:tcPr>
          <w:p w14:paraId="76D628F6" w14:textId="77777777" w:rsidR="00AE3847" w:rsidRPr="00A45565" w:rsidRDefault="00AE3847"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Xiaomi</w:t>
            </w:r>
          </w:p>
        </w:tc>
        <w:tc>
          <w:tcPr>
            <w:tcW w:w="5948" w:type="dxa"/>
            <w:hideMark/>
          </w:tcPr>
          <w:p w14:paraId="10EE5FA7" w14:textId="77777777" w:rsidR="00AE3847" w:rsidRPr="00A45565" w:rsidRDefault="00AE3847"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9: Support Alt 1, that is 10% over any 100ms interval restriction is applied to all available msg1/</w:t>
            </w:r>
            <w:proofErr w:type="spellStart"/>
            <w:r w:rsidRPr="00A45565">
              <w:rPr>
                <w:rFonts w:eastAsia="Times New Roman"/>
                <w:snapToGrid/>
                <w:color w:val="000000"/>
                <w:kern w:val="0"/>
                <w:szCs w:val="20"/>
                <w:lang w:val="en-US" w:eastAsia="en-US"/>
              </w:rPr>
              <w:t>msgA</w:t>
            </w:r>
            <w:proofErr w:type="spellEnd"/>
            <w:r w:rsidRPr="00A45565">
              <w:rPr>
                <w:rFonts w:eastAsia="Times New Roman"/>
                <w:snapToGrid/>
                <w:color w:val="000000"/>
                <w:kern w:val="0"/>
                <w:szCs w:val="20"/>
                <w:lang w:val="en-US" w:eastAsia="en-US"/>
              </w:rPr>
              <w:t xml:space="preserve"> resources configured.</w:t>
            </w:r>
          </w:p>
        </w:tc>
      </w:tr>
      <w:tr w:rsidR="00AC212E" w:rsidRPr="00A45565" w14:paraId="7D7082BD" w14:textId="77777777" w:rsidTr="00A04045">
        <w:trPr>
          <w:trHeight w:val="3674"/>
        </w:trPr>
        <w:tc>
          <w:tcPr>
            <w:tcW w:w="2604" w:type="dxa"/>
            <w:noWrap/>
            <w:hideMark/>
          </w:tcPr>
          <w:p w14:paraId="3C326925"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Ericsson</w:t>
            </w:r>
          </w:p>
        </w:tc>
        <w:tc>
          <w:tcPr>
            <w:tcW w:w="5948" w:type="dxa"/>
            <w:hideMark/>
          </w:tcPr>
          <w:p w14:paraId="2A4E981D"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242E4789"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Proposal 6    Support extending the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xml:space="preserve"> transmissions exemption to Discovery Burst.</w:t>
            </w:r>
          </w:p>
          <w:p w14:paraId="1E7B12B0"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Proposal 7    Support Alt2 in which the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72889B16"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sidRPr="00A45565">
              <w:rPr>
                <w:rFonts w:eastAsia="Times New Roman"/>
                <w:snapToGrid/>
                <w:color w:val="000000"/>
                <w:kern w:val="0"/>
                <w:szCs w:val="20"/>
                <w:lang w:val="en-US" w:eastAsia="en-US"/>
              </w:rPr>
              <w:t>ms</w:t>
            </w:r>
            <w:proofErr w:type="spellEnd"/>
            <w:r w:rsidRPr="00A45565">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74F8876E" w14:textId="7DB2A12F" w:rsidR="00AC212E" w:rsidRPr="00A45565" w:rsidRDefault="00AC212E" w:rsidP="00AE3847">
            <w:pPr>
              <w:spacing w:after="0" w:line="240" w:lineRule="auto"/>
              <w:jc w:val="left"/>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1    msg3 for the 4 step RACH and </w:t>
            </w:r>
            <w:proofErr w:type="spellStart"/>
            <w:r w:rsidRPr="00A45565">
              <w:rPr>
                <w:rFonts w:eastAsia="Times New Roman"/>
                <w:snapToGrid/>
                <w:color w:val="000000"/>
                <w:kern w:val="0"/>
                <w:szCs w:val="20"/>
                <w:lang w:val="en-US" w:eastAsia="en-US"/>
              </w:rPr>
              <w:t>MsgB</w:t>
            </w:r>
            <w:proofErr w:type="spellEnd"/>
            <w:r w:rsidRPr="00A45565">
              <w:rPr>
                <w:rFonts w:eastAsia="Times New Roman"/>
                <w:snapToGrid/>
                <w:color w:val="000000"/>
                <w:kern w:val="0"/>
                <w:szCs w:val="20"/>
                <w:lang w:val="en-US" w:eastAsia="en-US"/>
              </w:rPr>
              <w:t xml:space="preserve"> for the 2-step RACH</w:t>
            </w:r>
          </w:p>
        </w:tc>
      </w:tr>
      <w:tr w:rsidR="00AC212E" w:rsidRPr="00A45565" w14:paraId="09191CE1" w14:textId="77777777" w:rsidTr="00A04045">
        <w:trPr>
          <w:trHeight w:val="4383"/>
        </w:trPr>
        <w:tc>
          <w:tcPr>
            <w:tcW w:w="2604" w:type="dxa"/>
            <w:noWrap/>
            <w:hideMark/>
          </w:tcPr>
          <w:p w14:paraId="2B0AADF3"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Nokia </w:t>
            </w:r>
            <w:proofErr w:type="spellStart"/>
            <w:r w:rsidRPr="00A45565">
              <w:rPr>
                <w:rFonts w:eastAsia="Times New Roman"/>
                <w:snapToGrid/>
                <w:color w:val="000000"/>
                <w:kern w:val="0"/>
                <w:szCs w:val="20"/>
                <w:lang w:val="en-US" w:eastAsia="en-US"/>
              </w:rPr>
              <w:t>Nokia</w:t>
            </w:r>
            <w:proofErr w:type="spellEnd"/>
            <w:r w:rsidRPr="00A45565">
              <w:rPr>
                <w:rFonts w:eastAsia="Times New Roman"/>
                <w:snapToGrid/>
                <w:color w:val="000000"/>
                <w:kern w:val="0"/>
                <w:szCs w:val="20"/>
                <w:lang w:val="en-US" w:eastAsia="en-US"/>
              </w:rPr>
              <w:t xml:space="preserve"> Shanghai Bell</w:t>
            </w:r>
          </w:p>
        </w:tc>
        <w:tc>
          <w:tcPr>
            <w:tcW w:w="5948" w:type="dxa"/>
            <w:hideMark/>
          </w:tcPr>
          <w:p w14:paraId="17A87966"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 xml:space="preserve">Observation 5: EN 302 567, v2.2.0 allows for Short Control </w:t>
            </w:r>
            <w:proofErr w:type="spellStart"/>
            <w:r w:rsidRPr="00A45565">
              <w:rPr>
                <w:rFonts w:eastAsia="Times New Roman"/>
                <w:b/>
                <w:bCs/>
                <w:snapToGrid/>
                <w:color w:val="000000"/>
                <w:kern w:val="0"/>
                <w:szCs w:val="20"/>
                <w:lang w:val="en-US" w:eastAsia="en-US"/>
              </w:rPr>
              <w:t>Signalling</w:t>
            </w:r>
            <w:proofErr w:type="spellEnd"/>
            <w:r w:rsidRPr="00A45565">
              <w:rPr>
                <w:rFonts w:eastAsia="Times New Roman"/>
                <w:b/>
                <w:bCs/>
                <w:snapToGrid/>
                <w:color w:val="000000"/>
                <w:kern w:val="0"/>
                <w:szCs w:val="20"/>
                <w:lang w:val="en-US" w:eastAsia="en-US"/>
              </w:rPr>
              <w:t xml:space="preserve"> transmissions for up to 10% of time within an observation period of 100 </w:t>
            </w:r>
            <w:proofErr w:type="spellStart"/>
            <w:r w:rsidRPr="00A45565">
              <w:rPr>
                <w:rFonts w:eastAsia="Times New Roman"/>
                <w:b/>
                <w:bCs/>
                <w:snapToGrid/>
                <w:color w:val="000000"/>
                <w:kern w:val="0"/>
                <w:szCs w:val="20"/>
                <w:lang w:val="en-US" w:eastAsia="en-US"/>
              </w:rPr>
              <w:t>ms.</w:t>
            </w:r>
            <w:proofErr w:type="spellEnd"/>
          </w:p>
          <w:p w14:paraId="354601A4"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xml:space="preserve"> without LBT: </w:t>
            </w:r>
          </w:p>
          <w:p w14:paraId="59B9C446"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Downlink: SS/PBCH blocks (already agreed), PDCCH, CSI-RS and other reference signals, e.g., for beam management, SIBs, Paging</w:t>
            </w:r>
          </w:p>
          <w:p w14:paraId="46AB8726"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3D6C8EDA"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Proposal 11: For the UL transmissions, the 10% short control </w:t>
            </w:r>
            <w:proofErr w:type="spellStart"/>
            <w:r w:rsidRPr="00A45565">
              <w:rPr>
                <w:rFonts w:eastAsia="Times New Roman"/>
                <w:snapToGrid/>
                <w:color w:val="000000"/>
                <w:kern w:val="0"/>
                <w:szCs w:val="20"/>
                <w:lang w:val="en-US" w:eastAsia="en-US"/>
              </w:rPr>
              <w:t>signalling</w:t>
            </w:r>
            <w:proofErr w:type="spellEnd"/>
            <w:r w:rsidRPr="00A45565">
              <w:rPr>
                <w:rFonts w:eastAsia="Times New Roman"/>
                <w:snapToGrid/>
                <w:color w:val="000000"/>
                <w:kern w:val="0"/>
                <w:szCs w:val="20"/>
                <w:lang w:val="en-US" w:eastAsia="en-US"/>
              </w:rPr>
              <w:t xml:space="preserve"> allowance is shared by all the UEs in the cell.</w:t>
            </w:r>
          </w:p>
          <w:p w14:paraId="08B11711"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Observation 6: Short contention window of [4] observation slots facilitates flexible LBT timing for SSB transmissions.</w:t>
            </w:r>
          </w:p>
          <w:p w14:paraId="53C008A9" w14:textId="0CCEA0CD" w:rsidR="00AC212E" w:rsidRPr="00A45565" w:rsidRDefault="00AC212E" w:rsidP="00AE3847">
            <w:pPr>
              <w:spacing w:after="0" w:line="240" w:lineRule="auto"/>
              <w:jc w:val="left"/>
              <w:rPr>
                <w:rFonts w:eastAsia="Times New Roman"/>
                <w:b/>
                <w:bCs/>
                <w:snapToGrid/>
                <w:color w:val="000000"/>
                <w:kern w:val="0"/>
                <w:szCs w:val="20"/>
                <w:lang w:val="en-US" w:eastAsia="en-US"/>
              </w:rPr>
            </w:pPr>
            <w:r w:rsidRPr="00A45565">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AC212E" w:rsidRPr="00A45565" w14:paraId="5EA7B575" w14:textId="77777777" w:rsidTr="00A04045">
        <w:trPr>
          <w:trHeight w:val="1124"/>
        </w:trPr>
        <w:tc>
          <w:tcPr>
            <w:tcW w:w="2604" w:type="dxa"/>
            <w:noWrap/>
            <w:hideMark/>
          </w:tcPr>
          <w:p w14:paraId="3957EFD5"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lastRenderedPageBreak/>
              <w:t>Samsung</w:t>
            </w:r>
          </w:p>
        </w:tc>
        <w:tc>
          <w:tcPr>
            <w:tcW w:w="5948" w:type="dxa"/>
            <w:hideMark/>
          </w:tcPr>
          <w:p w14:paraId="0C4B3023" w14:textId="77777777" w:rsidR="00AC212E" w:rsidRPr="00A45565" w:rsidRDefault="00AC212E"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 xml:space="preserve">Proposal 7: For “short control </w:t>
            </w:r>
            <w:proofErr w:type="spellStart"/>
            <w:r w:rsidRPr="00A45565">
              <w:rPr>
                <w:rFonts w:eastAsia="Times New Roman"/>
                <w:b/>
                <w:bCs/>
                <w:snapToGrid/>
                <w:color w:val="000000"/>
                <w:kern w:val="0"/>
                <w:szCs w:val="20"/>
                <w:lang w:val="en-US" w:eastAsia="en-US"/>
              </w:rPr>
              <w:t>signalling</w:t>
            </w:r>
            <w:proofErr w:type="spellEnd"/>
            <w:r w:rsidRPr="00A45565">
              <w:rPr>
                <w:rFonts w:eastAsia="Times New Roman"/>
                <w:b/>
                <w:bCs/>
                <w:snapToGrid/>
                <w:color w:val="000000"/>
                <w:kern w:val="0"/>
                <w:szCs w:val="20"/>
                <w:lang w:val="en-US" w:eastAsia="en-US"/>
              </w:rPr>
              <w:t>”:</w:t>
            </w:r>
          </w:p>
          <w:p w14:paraId="3B8259A6" w14:textId="77777777" w:rsidR="00AC212E" w:rsidRPr="00A45565" w:rsidRDefault="00AC212E"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 xml:space="preserve">•    support at least discovery burst as part of the short control </w:t>
            </w:r>
            <w:proofErr w:type="spellStart"/>
            <w:r w:rsidRPr="00A45565">
              <w:rPr>
                <w:rFonts w:eastAsia="Times New Roman"/>
                <w:b/>
                <w:bCs/>
                <w:snapToGrid/>
                <w:color w:val="000000"/>
                <w:kern w:val="0"/>
                <w:szCs w:val="20"/>
                <w:lang w:val="en-US" w:eastAsia="en-US"/>
              </w:rPr>
              <w:t>signalling</w:t>
            </w:r>
            <w:proofErr w:type="spellEnd"/>
            <w:r w:rsidRPr="00A45565">
              <w:rPr>
                <w:rFonts w:eastAsia="Times New Roman"/>
                <w:b/>
                <w:bCs/>
                <w:snapToGrid/>
                <w:color w:val="000000"/>
                <w:kern w:val="0"/>
                <w:szCs w:val="20"/>
                <w:lang w:val="en-US" w:eastAsia="en-US"/>
              </w:rPr>
              <w:t>;</w:t>
            </w:r>
          </w:p>
          <w:p w14:paraId="7D98815D" w14:textId="12B61238" w:rsidR="00AC212E" w:rsidRPr="00A45565" w:rsidRDefault="00AC212E" w:rsidP="00AE3847">
            <w:pPr>
              <w:spacing w:after="0" w:line="240" w:lineRule="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 xml:space="preserve">•    support limitation on the duty cycle to use “short control </w:t>
            </w:r>
            <w:proofErr w:type="spellStart"/>
            <w:r w:rsidRPr="00A45565">
              <w:rPr>
                <w:rFonts w:eastAsia="Times New Roman"/>
                <w:b/>
                <w:bCs/>
                <w:snapToGrid/>
                <w:color w:val="000000"/>
                <w:kern w:val="0"/>
                <w:szCs w:val="20"/>
                <w:lang w:val="en-US" w:eastAsia="en-US"/>
              </w:rPr>
              <w:t>signalling</w:t>
            </w:r>
            <w:proofErr w:type="spellEnd"/>
            <w:r w:rsidRPr="00A45565">
              <w:rPr>
                <w:rFonts w:eastAsia="Times New Roman"/>
                <w:b/>
                <w:bCs/>
                <w:snapToGrid/>
                <w:color w:val="000000"/>
                <w:kern w:val="0"/>
                <w:szCs w:val="20"/>
                <w:lang w:val="en-US" w:eastAsia="en-US"/>
              </w:rPr>
              <w:t>”, wherein the duty cycle are defined from the perspective of a node.</w:t>
            </w:r>
          </w:p>
        </w:tc>
      </w:tr>
      <w:tr w:rsidR="00AE3847" w:rsidRPr="00A45565" w14:paraId="13686B79" w14:textId="77777777" w:rsidTr="00A04045">
        <w:trPr>
          <w:trHeight w:val="288"/>
        </w:trPr>
        <w:tc>
          <w:tcPr>
            <w:tcW w:w="2604" w:type="dxa"/>
            <w:noWrap/>
            <w:hideMark/>
          </w:tcPr>
          <w:p w14:paraId="2FDD8B3E" w14:textId="77777777" w:rsidR="00AE3847" w:rsidRPr="00A45565" w:rsidRDefault="00AE3847"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MediaTek Inc.</w:t>
            </w:r>
          </w:p>
        </w:tc>
        <w:tc>
          <w:tcPr>
            <w:tcW w:w="5948" w:type="dxa"/>
            <w:hideMark/>
          </w:tcPr>
          <w:p w14:paraId="61339859" w14:textId="77777777" w:rsidR="00AE3847" w:rsidRPr="00A45565" w:rsidRDefault="00AE3847"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3: For sensing structure within a 8 us deferral period, support Alt 2.</w:t>
            </w:r>
          </w:p>
        </w:tc>
      </w:tr>
      <w:tr w:rsidR="00AC212E" w:rsidRPr="00A45565" w14:paraId="45FB6D62" w14:textId="77777777" w:rsidTr="00A04045">
        <w:trPr>
          <w:trHeight w:val="288"/>
        </w:trPr>
        <w:tc>
          <w:tcPr>
            <w:tcW w:w="2604" w:type="dxa"/>
            <w:noWrap/>
            <w:hideMark/>
          </w:tcPr>
          <w:p w14:paraId="27EFABF8" w14:textId="77777777"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Intel Corporation</w:t>
            </w:r>
          </w:p>
        </w:tc>
        <w:tc>
          <w:tcPr>
            <w:tcW w:w="5948" w:type="dxa"/>
            <w:vMerge w:val="restart"/>
            <w:hideMark/>
          </w:tcPr>
          <w:p w14:paraId="7F0CB2E5" w14:textId="77777777" w:rsidR="00AC212E" w:rsidRPr="00A45565" w:rsidRDefault="00AC212E" w:rsidP="00AE3847">
            <w:pPr>
              <w:spacing w:after="0" w:line="240" w:lineRule="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 xml:space="preserve">Proposal 24: It is left up to </w:t>
            </w:r>
            <w:proofErr w:type="spellStart"/>
            <w:r w:rsidRPr="00A45565">
              <w:rPr>
                <w:rFonts w:eastAsia="Times New Roman"/>
                <w:b/>
                <w:bCs/>
                <w:snapToGrid/>
                <w:color w:val="000000"/>
                <w:kern w:val="0"/>
                <w:szCs w:val="20"/>
                <w:lang w:val="en-US" w:eastAsia="en-US"/>
              </w:rPr>
              <w:t>gNB</w:t>
            </w:r>
            <w:proofErr w:type="spellEnd"/>
            <w:r w:rsidRPr="00A45565">
              <w:rPr>
                <w:rFonts w:eastAsia="Times New Roman"/>
                <w:b/>
                <w:bCs/>
                <w:snapToGrid/>
                <w:color w:val="000000"/>
                <w:kern w:val="0"/>
                <w:szCs w:val="20"/>
                <w:lang w:val="en-US" w:eastAsia="en-US"/>
              </w:rPr>
              <w:t xml:space="preserve"> to decide and apply SSE to any signals/channels which are additionally multiplexed with SS/PBCH, as long as when it does the 10% duty cycle over a 100ms observation period is met.</w:t>
            </w:r>
          </w:p>
          <w:p w14:paraId="253806DC" w14:textId="77777777" w:rsidR="00AC212E" w:rsidRPr="00A45565" w:rsidRDefault="00AC212E"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25: SSB transmission with no LBT is supported at least for 960 kHz and type0-PDCCH.</w:t>
            </w:r>
          </w:p>
          <w:p w14:paraId="716BEF93" w14:textId="77777777" w:rsidR="00AC212E" w:rsidRPr="00A45565" w:rsidRDefault="00AC212E"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 xml:space="preserve">Proposal 26: It is up to the </w:t>
            </w:r>
            <w:proofErr w:type="spellStart"/>
            <w:r w:rsidRPr="00A45565">
              <w:rPr>
                <w:rFonts w:eastAsia="Times New Roman"/>
                <w:b/>
                <w:bCs/>
                <w:snapToGrid/>
                <w:color w:val="000000"/>
                <w:kern w:val="0"/>
                <w:szCs w:val="20"/>
                <w:lang w:val="en-US" w:eastAsia="en-US"/>
              </w:rPr>
              <w:t>gNB</w:t>
            </w:r>
            <w:proofErr w:type="spellEnd"/>
            <w:r w:rsidRPr="00A45565">
              <w:rPr>
                <w:rFonts w:eastAsia="Times New Roman"/>
                <w:b/>
                <w:bCs/>
                <w:snapToGrid/>
                <w:color w:val="000000"/>
                <w:kern w:val="0"/>
                <w:szCs w:val="20"/>
                <w:lang w:val="en-US" w:eastAsia="en-US"/>
              </w:rPr>
              <w:t xml:space="preserve"> to decide and apply SSE to the discovery burst, as long as when it does the 10% duty cycle over a 100ms observation period is met.</w:t>
            </w:r>
          </w:p>
          <w:p w14:paraId="54D2C972" w14:textId="77777777" w:rsidR="00AC212E" w:rsidRPr="00A45565" w:rsidRDefault="00AC212E"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27: The 10% over any observation period of 100ms is applicable to the msg1/</w:t>
            </w:r>
            <w:proofErr w:type="spellStart"/>
            <w:r w:rsidRPr="00A45565">
              <w:rPr>
                <w:rFonts w:eastAsia="Times New Roman"/>
                <w:b/>
                <w:bCs/>
                <w:snapToGrid/>
                <w:color w:val="000000"/>
                <w:kern w:val="0"/>
                <w:szCs w:val="20"/>
                <w:lang w:val="en-US" w:eastAsia="en-US"/>
              </w:rPr>
              <w:t>msgA</w:t>
            </w:r>
            <w:proofErr w:type="spellEnd"/>
            <w:r w:rsidRPr="00A45565">
              <w:rPr>
                <w:rFonts w:eastAsia="Times New Roman"/>
                <w:b/>
                <w:bCs/>
                <w:snapToGrid/>
                <w:color w:val="000000"/>
                <w:kern w:val="0"/>
                <w:szCs w:val="20"/>
                <w:lang w:val="en-US" w:eastAsia="en-US"/>
              </w:rPr>
              <w:t xml:space="preserve"> transmission from one UE perspective. </w:t>
            </w:r>
          </w:p>
          <w:p w14:paraId="3586FBBF" w14:textId="77777777" w:rsidR="00AC212E" w:rsidRPr="00A45565" w:rsidRDefault="00AC212E"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1674A65B" w14:textId="77777777" w:rsidR="00AC212E" w:rsidRPr="00A45565" w:rsidRDefault="00AC212E"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28: Contention Exempt Short Control Signaling rules apply to the transmission of msg3 for the 4-step RACH for all supported SCS.</w:t>
            </w:r>
          </w:p>
          <w:p w14:paraId="141EADFA" w14:textId="77777777" w:rsidR="00AC212E" w:rsidRPr="00A45565" w:rsidRDefault="00AC212E"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30A5069C" w14:textId="78051D25" w:rsidR="00AC212E" w:rsidRPr="00A45565" w:rsidRDefault="00AC212E" w:rsidP="00AE3847">
            <w:pPr>
              <w:spacing w:after="0" w:line="240" w:lineRule="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 xml:space="preserve">Proposal 30: The </w:t>
            </w:r>
            <w:proofErr w:type="spellStart"/>
            <w:r w:rsidRPr="00A45565">
              <w:rPr>
                <w:rFonts w:eastAsia="Times New Roman"/>
                <w:b/>
                <w:bCs/>
                <w:snapToGrid/>
                <w:color w:val="000000"/>
                <w:kern w:val="0"/>
                <w:szCs w:val="20"/>
                <w:lang w:val="en-US" w:eastAsia="en-US"/>
              </w:rPr>
              <w:t>gNB</w:t>
            </w:r>
            <w:proofErr w:type="spellEnd"/>
            <w:r w:rsidRPr="00A45565">
              <w:rPr>
                <w:rFonts w:eastAsia="Times New Roman"/>
                <w:b/>
                <w:bCs/>
                <w:snapToGrid/>
                <w:color w:val="000000"/>
                <w:kern w:val="0"/>
                <w:szCs w:val="20"/>
                <w:lang w:val="en-US" w:eastAsia="en-US"/>
              </w:rPr>
              <w:t xml:space="preserve"> indicates through a cell-specific RRC parameter which specific channels/signals could be qualifies as short control signaling.</w:t>
            </w:r>
          </w:p>
        </w:tc>
      </w:tr>
      <w:tr w:rsidR="00AC212E" w:rsidRPr="00A45565" w14:paraId="3C15FB57" w14:textId="77777777" w:rsidTr="00A04045">
        <w:trPr>
          <w:trHeight w:val="4222"/>
        </w:trPr>
        <w:tc>
          <w:tcPr>
            <w:tcW w:w="2604" w:type="dxa"/>
            <w:noWrap/>
            <w:hideMark/>
          </w:tcPr>
          <w:p w14:paraId="59A012DB" w14:textId="324AD293" w:rsidR="00AC212E" w:rsidRPr="00A45565" w:rsidRDefault="00AC212E"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hideMark/>
          </w:tcPr>
          <w:p w14:paraId="6D00359F" w14:textId="1262F7F9" w:rsidR="00AC212E" w:rsidRPr="00A45565" w:rsidRDefault="00AC212E" w:rsidP="00AE3847">
            <w:pPr>
              <w:spacing w:after="0" w:line="240" w:lineRule="auto"/>
              <w:rPr>
                <w:rFonts w:eastAsia="Times New Roman"/>
                <w:b/>
                <w:bCs/>
                <w:snapToGrid/>
                <w:color w:val="000000"/>
                <w:kern w:val="0"/>
                <w:szCs w:val="20"/>
                <w:lang w:val="en-US" w:eastAsia="en-US"/>
              </w:rPr>
            </w:pPr>
          </w:p>
        </w:tc>
      </w:tr>
      <w:tr w:rsidR="00DF1676" w:rsidRPr="00A45565" w14:paraId="7B74A716" w14:textId="77777777" w:rsidTr="00A04045">
        <w:trPr>
          <w:trHeight w:val="1528"/>
        </w:trPr>
        <w:tc>
          <w:tcPr>
            <w:tcW w:w="2604" w:type="dxa"/>
            <w:noWrap/>
            <w:hideMark/>
          </w:tcPr>
          <w:p w14:paraId="7B89C81F" w14:textId="77777777" w:rsidR="00DF1676" w:rsidRPr="00A45565" w:rsidRDefault="00DF1676"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NTT DOCOMO INC.</w:t>
            </w:r>
          </w:p>
        </w:tc>
        <w:tc>
          <w:tcPr>
            <w:tcW w:w="5948" w:type="dxa"/>
            <w:hideMark/>
          </w:tcPr>
          <w:p w14:paraId="459C85B7" w14:textId="77777777" w:rsidR="00DF1676" w:rsidRPr="00A45565" w:rsidRDefault="00DF1676"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 xml:space="preserve">Proposal 6: Contention Exempt Short Control Signaling rules can be applicable irrespective of SCS </w:t>
            </w:r>
          </w:p>
          <w:p w14:paraId="6FCF36C2" w14:textId="20C29C0B" w:rsidR="00DF1676" w:rsidRPr="00A45565" w:rsidRDefault="00DF1676" w:rsidP="00AE3847">
            <w:pPr>
              <w:spacing w:after="0" w:line="240" w:lineRule="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sidRPr="00A45565">
              <w:rPr>
                <w:rFonts w:eastAsia="Times New Roman"/>
                <w:b/>
                <w:bCs/>
                <w:snapToGrid/>
                <w:color w:val="000000"/>
                <w:kern w:val="0"/>
                <w:szCs w:val="20"/>
                <w:lang w:val="en-US" w:eastAsia="en-US"/>
              </w:rPr>
              <w:t>msgA</w:t>
            </w:r>
            <w:proofErr w:type="spellEnd"/>
            <w:r w:rsidRPr="00A45565">
              <w:rPr>
                <w:rFonts w:eastAsia="Times New Roman"/>
                <w:b/>
                <w:bCs/>
                <w:snapToGrid/>
                <w:color w:val="000000"/>
                <w:kern w:val="0"/>
                <w:szCs w:val="20"/>
                <w:lang w:val="en-US" w:eastAsia="en-US"/>
              </w:rPr>
              <w:t xml:space="preserve"> transmission from one UE perspective</w:t>
            </w:r>
          </w:p>
        </w:tc>
      </w:tr>
      <w:tr w:rsidR="00AE3847" w:rsidRPr="00A45565" w14:paraId="1D626366" w14:textId="77777777" w:rsidTr="00A04045">
        <w:trPr>
          <w:trHeight w:val="552"/>
        </w:trPr>
        <w:tc>
          <w:tcPr>
            <w:tcW w:w="2604" w:type="dxa"/>
            <w:noWrap/>
            <w:hideMark/>
          </w:tcPr>
          <w:p w14:paraId="3B9599C4" w14:textId="77777777" w:rsidR="00AE3847" w:rsidRPr="00A45565" w:rsidRDefault="00AE3847"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Sony</w:t>
            </w:r>
          </w:p>
        </w:tc>
        <w:tc>
          <w:tcPr>
            <w:tcW w:w="5948" w:type="dxa"/>
            <w:hideMark/>
          </w:tcPr>
          <w:p w14:paraId="7538C174" w14:textId="77777777" w:rsidR="00AE3847" w:rsidRPr="00A45565" w:rsidRDefault="00AE3847" w:rsidP="00AE384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A45565">
              <w:rPr>
                <w:rFonts w:eastAsia="Times New Roman"/>
                <w:b/>
                <w:bCs/>
                <w:snapToGrid/>
                <w:color w:val="000000"/>
                <w:kern w:val="0"/>
                <w:szCs w:val="20"/>
                <w:lang w:val="en-US" w:eastAsia="en-US"/>
              </w:rPr>
              <w:t xml:space="preserve">Proposal 2: Contention exempt short control </w:t>
            </w:r>
            <w:proofErr w:type="spellStart"/>
            <w:r w:rsidRPr="00A45565">
              <w:rPr>
                <w:rFonts w:eastAsia="Times New Roman"/>
                <w:b/>
                <w:bCs/>
                <w:snapToGrid/>
                <w:color w:val="000000"/>
                <w:kern w:val="0"/>
                <w:szCs w:val="20"/>
                <w:lang w:val="en-US" w:eastAsia="en-US"/>
              </w:rPr>
              <w:t>signalling</w:t>
            </w:r>
            <w:proofErr w:type="spellEnd"/>
            <w:r w:rsidRPr="00A45565">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DF1676" w:rsidRPr="00A45565" w14:paraId="06483058" w14:textId="77777777" w:rsidTr="00A04045">
        <w:trPr>
          <w:trHeight w:val="1528"/>
        </w:trPr>
        <w:tc>
          <w:tcPr>
            <w:tcW w:w="2604" w:type="dxa"/>
            <w:noWrap/>
            <w:hideMark/>
          </w:tcPr>
          <w:p w14:paraId="0660DF93" w14:textId="77777777" w:rsidR="00DF1676" w:rsidRPr="00A45565" w:rsidRDefault="00DF1676"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LG Electronics</w:t>
            </w:r>
          </w:p>
        </w:tc>
        <w:tc>
          <w:tcPr>
            <w:tcW w:w="5948" w:type="dxa"/>
            <w:hideMark/>
          </w:tcPr>
          <w:p w14:paraId="6A264489" w14:textId="77777777" w:rsidR="00DF1676" w:rsidRPr="00A45565" w:rsidRDefault="00DF1676"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4D6DBF14" w14:textId="59201B60" w:rsidR="00DF1676" w:rsidRPr="00A45565" w:rsidRDefault="00DF1676" w:rsidP="00AE3847">
            <w:pPr>
              <w:spacing w:after="0" w:line="240" w:lineRule="auto"/>
              <w:jc w:val="left"/>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#16: Whether a short control signing rule is applicable or not to the configured msg1/</w:t>
            </w:r>
            <w:proofErr w:type="spellStart"/>
            <w:r w:rsidRPr="00A45565">
              <w:rPr>
                <w:rFonts w:eastAsia="Times New Roman"/>
                <w:snapToGrid/>
                <w:color w:val="000000"/>
                <w:kern w:val="0"/>
                <w:szCs w:val="20"/>
                <w:lang w:val="en-US" w:eastAsia="en-US"/>
              </w:rPr>
              <w:t>msgA</w:t>
            </w:r>
            <w:proofErr w:type="spellEnd"/>
            <w:r w:rsidRPr="00A45565">
              <w:rPr>
                <w:rFonts w:eastAsia="Times New Roman"/>
                <w:snapToGrid/>
                <w:color w:val="000000"/>
                <w:kern w:val="0"/>
                <w:szCs w:val="20"/>
                <w:lang w:val="en-US" w:eastAsia="en-US"/>
              </w:rPr>
              <w:t xml:space="preserve"> resources can be explicitly indicated by the </w:t>
            </w:r>
            <w:proofErr w:type="spellStart"/>
            <w:r w:rsidRPr="00A45565">
              <w:rPr>
                <w:rFonts w:eastAsia="Times New Roman"/>
                <w:snapToGrid/>
                <w:color w:val="000000"/>
                <w:kern w:val="0"/>
                <w:szCs w:val="20"/>
                <w:lang w:val="en-US" w:eastAsia="en-US"/>
              </w:rPr>
              <w:t>gNB</w:t>
            </w:r>
            <w:proofErr w:type="spellEnd"/>
            <w:r w:rsidRPr="00A45565">
              <w:rPr>
                <w:rFonts w:eastAsia="Times New Roman"/>
                <w:snapToGrid/>
                <w:color w:val="000000"/>
                <w:kern w:val="0"/>
                <w:szCs w:val="20"/>
                <w:lang w:val="en-US" w:eastAsia="en-US"/>
              </w:rPr>
              <w:t xml:space="preserve"> or can be implicitly determined by the UE.</w:t>
            </w:r>
          </w:p>
        </w:tc>
      </w:tr>
      <w:tr w:rsidR="00DF1676" w:rsidRPr="00A45565" w14:paraId="3C03FEA2" w14:textId="77777777" w:rsidTr="00A04045">
        <w:trPr>
          <w:trHeight w:val="3652"/>
        </w:trPr>
        <w:tc>
          <w:tcPr>
            <w:tcW w:w="2604" w:type="dxa"/>
            <w:noWrap/>
            <w:hideMark/>
          </w:tcPr>
          <w:p w14:paraId="59B828CF" w14:textId="77777777" w:rsidR="00DF1676" w:rsidRPr="00A45565" w:rsidRDefault="00DF1676"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lastRenderedPageBreak/>
              <w:t>Qualcomm Incorporated</w:t>
            </w:r>
          </w:p>
        </w:tc>
        <w:tc>
          <w:tcPr>
            <w:tcW w:w="5948" w:type="dxa"/>
            <w:hideMark/>
          </w:tcPr>
          <w:p w14:paraId="480498E8" w14:textId="77777777" w:rsidR="00DF1676" w:rsidRPr="00A45565" w:rsidRDefault="00DF1676"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sidRPr="00A45565">
              <w:rPr>
                <w:rFonts w:eastAsia="Times New Roman"/>
                <w:snapToGrid/>
                <w:color w:val="000000"/>
                <w:kern w:val="0"/>
                <w:szCs w:val="20"/>
                <w:lang w:val="en-US" w:eastAsia="en-US"/>
              </w:rPr>
              <w:t>msgA</w:t>
            </w:r>
            <w:proofErr w:type="spellEnd"/>
            <w:r w:rsidRPr="00A45565">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736AE9E6" w14:textId="77777777" w:rsidR="00DF1676" w:rsidRPr="00A45565" w:rsidRDefault="00DF1676"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29:  SRS should be included towards contention exempt transmissions.</w:t>
            </w:r>
          </w:p>
          <w:p w14:paraId="679C12CA" w14:textId="77777777" w:rsidR="00DF1676" w:rsidRPr="00A45565" w:rsidRDefault="00DF1676"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30:  PUCCH should be included towards contention exempt transmissions.</w:t>
            </w:r>
          </w:p>
          <w:p w14:paraId="6989C17F" w14:textId="77777777" w:rsidR="00DF1676" w:rsidRPr="00A45565" w:rsidRDefault="00DF1676" w:rsidP="00AE384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090265B1" w14:textId="64D1177A" w:rsidR="00DF1676" w:rsidRPr="00A45565" w:rsidRDefault="00DF1676" w:rsidP="00AE3847">
            <w:pPr>
              <w:spacing w:after="0" w:line="240" w:lineRule="auto"/>
              <w:jc w:val="left"/>
              <w:rPr>
                <w:rFonts w:eastAsia="Times New Roman"/>
                <w:snapToGrid/>
                <w:color w:val="000000"/>
                <w:kern w:val="0"/>
                <w:szCs w:val="20"/>
                <w:lang w:val="en-US" w:eastAsia="en-US"/>
              </w:rPr>
            </w:pPr>
            <w:r w:rsidRPr="00A45565">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6AA2319" w14:textId="77777777" w:rsidR="003D21BA" w:rsidRPr="00E73B60" w:rsidRDefault="003D21BA">
      <w:pPr>
        <w:rPr>
          <w:lang w:eastAsia="en-US"/>
        </w:rPr>
      </w:pPr>
    </w:p>
    <w:p w14:paraId="1F59BAB6" w14:textId="77777777" w:rsidR="00F16BE9" w:rsidRPr="00E73B60" w:rsidRDefault="00F16BE9">
      <w:pPr>
        <w:rPr>
          <w:lang w:eastAsia="en-US"/>
        </w:rPr>
      </w:pPr>
    </w:p>
    <w:p w14:paraId="1F59BB0F" w14:textId="77777777" w:rsidR="00F16BE9" w:rsidRPr="00E73B60" w:rsidRDefault="00D91F89">
      <w:pPr>
        <w:pStyle w:val="Heading3"/>
        <w:rPr>
          <w:rFonts w:ascii="Times New Roman" w:hAnsi="Times New Roman"/>
        </w:rPr>
      </w:pPr>
      <w:r w:rsidRPr="00E73B60">
        <w:rPr>
          <w:rFonts w:ascii="Times New Roman" w:hAnsi="Times New Roman"/>
        </w:rPr>
        <w:t>First Round Discussion</w:t>
      </w:r>
    </w:p>
    <w:p w14:paraId="1F59BB10" w14:textId="77777777" w:rsidR="00F16BE9" w:rsidRPr="00E73B60" w:rsidRDefault="00F16BE9">
      <w:pPr>
        <w:rPr>
          <w:lang w:eastAsia="en-US"/>
        </w:rPr>
      </w:pPr>
    </w:p>
    <w:p w14:paraId="1F59BB11" w14:textId="77777777" w:rsidR="00F16BE9" w:rsidRPr="00E73B60" w:rsidRDefault="00D91F89">
      <w:pPr>
        <w:rPr>
          <w:lang w:eastAsia="en-US"/>
        </w:rPr>
      </w:pPr>
      <w:r w:rsidRPr="00E73B60">
        <w:rPr>
          <w:lang w:eastAsia="en-US"/>
        </w:rPr>
        <w:t xml:space="preserve">Summary of Current Positions: </w:t>
      </w:r>
    </w:p>
    <w:p w14:paraId="1F59BB12" w14:textId="77777777" w:rsidR="00F16BE9" w:rsidRPr="00E73B60" w:rsidRDefault="00D91F89">
      <w:r w:rsidRPr="00E73B60">
        <w:t xml:space="preserve">Contention Exempt Short Control </w:t>
      </w:r>
      <w:proofErr w:type="spellStart"/>
      <w:r w:rsidRPr="00E73B60">
        <w:t>Signaling</w:t>
      </w:r>
      <w:proofErr w:type="spellEnd"/>
      <w:r w:rsidRPr="00E73B60">
        <w:t xml:space="preserve"> rules apply to the transmission of msg1 for the 4 step RACH and </w:t>
      </w:r>
      <w:proofErr w:type="spellStart"/>
      <w:r w:rsidRPr="00E73B60">
        <w:t>MsgA</w:t>
      </w:r>
      <w:proofErr w:type="spellEnd"/>
      <w:r w:rsidRPr="00E73B60">
        <w:t xml:space="preserve"> for the 2-step RACH for all supported SCS. </w:t>
      </w:r>
    </w:p>
    <w:p w14:paraId="1F59BB13" w14:textId="77777777" w:rsidR="00F16BE9" w:rsidRPr="00E73B60" w:rsidRDefault="00D91F89" w:rsidP="00DB035A">
      <w:pPr>
        <w:pStyle w:val="ListParagraph"/>
        <w:numPr>
          <w:ilvl w:val="0"/>
          <w:numId w:val="17"/>
        </w:numPr>
      </w:pPr>
      <w:r w:rsidRPr="00E73B60">
        <w:t>Note restriction for short control signalling transmissions apply (10% over any 100ms intervals)</w:t>
      </w:r>
    </w:p>
    <w:p w14:paraId="1F59BB14" w14:textId="77777777" w:rsidR="00F16BE9" w:rsidRPr="00E73B60" w:rsidRDefault="00D91F89" w:rsidP="00DB035A">
      <w:pPr>
        <w:pStyle w:val="ListParagraph"/>
        <w:numPr>
          <w:ilvl w:val="0"/>
          <w:numId w:val="17"/>
        </w:numPr>
        <w:rPr>
          <w:color w:val="000000" w:themeColor="text1"/>
          <w:lang w:eastAsia="en-US"/>
        </w:rPr>
      </w:pPr>
      <w:r w:rsidRPr="00E73B60">
        <w:rPr>
          <w:color w:val="000000" w:themeColor="text1"/>
        </w:rPr>
        <w:t xml:space="preserve">Alt 1: </w:t>
      </w:r>
      <w:r w:rsidRPr="00E73B60">
        <w:rPr>
          <w:color w:val="000000" w:themeColor="text1"/>
          <w:lang w:eastAsia="en-US"/>
        </w:rPr>
        <w:t>The 10% over any 100ms interval restriction is applicable to all available msg1/msg3/</w:t>
      </w:r>
      <w:proofErr w:type="spellStart"/>
      <w:r w:rsidRPr="00E73B60">
        <w:rPr>
          <w:color w:val="000000" w:themeColor="text1"/>
          <w:lang w:eastAsia="en-US"/>
        </w:rPr>
        <w:t>msgA</w:t>
      </w:r>
      <w:proofErr w:type="spellEnd"/>
      <w:r w:rsidRPr="00E73B60">
        <w:rPr>
          <w:color w:val="000000" w:themeColor="text1"/>
          <w:lang w:eastAsia="en-US"/>
        </w:rPr>
        <w:t xml:space="preserve"> resources configured (not limited to the resources actually used) in a cell</w:t>
      </w:r>
    </w:p>
    <w:p w14:paraId="1F59BB15" w14:textId="77777777" w:rsidR="00F16BE9" w:rsidRPr="00E73B60" w:rsidRDefault="00D91F89" w:rsidP="00DB035A">
      <w:pPr>
        <w:pStyle w:val="ListParagraph"/>
        <w:numPr>
          <w:ilvl w:val="1"/>
          <w:numId w:val="17"/>
        </w:numPr>
        <w:rPr>
          <w:color w:val="000000" w:themeColor="text1"/>
          <w:lang w:eastAsia="en-US"/>
        </w:rPr>
      </w:pPr>
      <w:r w:rsidRPr="00E73B60">
        <w:rPr>
          <w:color w:val="000000" w:themeColor="text1"/>
          <w:lang w:eastAsia="en-US"/>
        </w:rPr>
        <w:t xml:space="preserve">Huawei, CATT, ZTE, FUTUREWEI, Nokia, OPPO, LG, </w:t>
      </w:r>
    </w:p>
    <w:p w14:paraId="1F59BB16" w14:textId="77777777" w:rsidR="00F16BE9" w:rsidRPr="00E73B60" w:rsidRDefault="00D91F89" w:rsidP="00DB035A">
      <w:pPr>
        <w:pStyle w:val="ListParagraph"/>
        <w:numPr>
          <w:ilvl w:val="0"/>
          <w:numId w:val="17"/>
        </w:numPr>
      </w:pPr>
      <w:r w:rsidRPr="00E73B60">
        <w:t>Alt 2: The 10% over any 100ms interval restriction is applicable to the msg1/ /</w:t>
      </w:r>
      <w:proofErr w:type="spellStart"/>
      <w:r w:rsidRPr="00E73B60">
        <w:t>msgA</w:t>
      </w:r>
      <w:proofErr w:type="spellEnd"/>
      <w:r w:rsidRPr="00E73B60">
        <w:t xml:space="preserve"> transmission from one UE perspective</w:t>
      </w:r>
    </w:p>
    <w:p w14:paraId="1F59BB17" w14:textId="77777777" w:rsidR="00F16BE9" w:rsidRPr="00E73B60" w:rsidRDefault="00D91F89" w:rsidP="00DB035A">
      <w:pPr>
        <w:pStyle w:val="ListParagraph"/>
        <w:numPr>
          <w:ilvl w:val="1"/>
          <w:numId w:val="17"/>
        </w:numPr>
        <w:rPr>
          <w:lang w:val="de-DE"/>
        </w:rPr>
      </w:pPr>
      <w:r w:rsidRPr="00E73B60">
        <w:rPr>
          <w:lang w:val="de-DE"/>
        </w:rPr>
        <w:t xml:space="preserve">Vivo, Ericsson, Samsung, Qualcomm, Intel, DOCOMO, Charter, Intel, Lenovo, Nokia, </w:t>
      </w:r>
    </w:p>
    <w:p w14:paraId="1F59BB18" w14:textId="77777777" w:rsidR="00F16BE9" w:rsidRPr="00F233EC" w:rsidRDefault="00D91F89" w:rsidP="00DB035A">
      <w:pPr>
        <w:pStyle w:val="ListParagraph"/>
        <w:numPr>
          <w:ilvl w:val="0"/>
          <w:numId w:val="17"/>
        </w:numPr>
        <w:rPr>
          <w:lang w:val="en-US" w:eastAsia="en-US"/>
        </w:rPr>
      </w:pPr>
      <w:r w:rsidRPr="00E73B60">
        <w:rPr>
          <w:lang w:eastAsia="en-US"/>
        </w:rPr>
        <w:t xml:space="preserve">FFS: Other UL signals/channels can be transmitted with Contention Exempt Short Control </w:t>
      </w:r>
      <w:proofErr w:type="spellStart"/>
      <w:r w:rsidRPr="00E73B60">
        <w:rPr>
          <w:lang w:eastAsia="en-US"/>
        </w:rPr>
        <w:t>Signaling</w:t>
      </w:r>
      <w:proofErr w:type="spellEnd"/>
      <w:r w:rsidRPr="00E73B60">
        <w:rPr>
          <w:lang w:eastAsia="en-US"/>
        </w:rPr>
        <w:t xml:space="preserve"> rule, such as </w:t>
      </w:r>
      <w:r w:rsidRPr="00E73B60">
        <w:rPr>
          <w:color w:val="000000" w:themeColor="text1"/>
          <w:lang w:eastAsia="en-US"/>
        </w:rPr>
        <w:t>msg3</w:t>
      </w:r>
      <w:r w:rsidRPr="00E73B60">
        <w:rPr>
          <w:lang w:eastAsia="en-US"/>
        </w:rPr>
        <w:t>, SRS, PUCCH, PUSCH without user plain data, etc</w:t>
      </w:r>
    </w:p>
    <w:p w14:paraId="31993A94" w14:textId="77777777" w:rsidR="0060232C" w:rsidRPr="00E73B60" w:rsidRDefault="0060232C" w:rsidP="00E31731">
      <w:pPr>
        <w:pStyle w:val="ListParagraph"/>
        <w:numPr>
          <w:ilvl w:val="0"/>
          <w:numId w:val="0"/>
        </w:numPr>
        <w:ind w:left="1440"/>
        <w:rPr>
          <w:lang w:val="en-US" w:eastAsia="en-US"/>
        </w:rPr>
      </w:pPr>
    </w:p>
    <w:p w14:paraId="1F59BB19" w14:textId="77777777" w:rsidR="00F16BE9" w:rsidRPr="00E73B60" w:rsidRDefault="00F16BE9">
      <w:pPr>
        <w:ind w:firstLine="800"/>
        <w:rPr>
          <w:lang w:eastAsia="en-US"/>
        </w:rPr>
      </w:pPr>
    </w:p>
    <w:p w14:paraId="1F59BB1A" w14:textId="77777777" w:rsidR="00F16BE9" w:rsidRPr="00E73B60" w:rsidRDefault="00D91F89">
      <w:pPr>
        <w:pStyle w:val="discussionpoint"/>
      </w:pPr>
      <w:r w:rsidRPr="00E73B60">
        <w:t xml:space="preserve">Proposal 2.11.1-1:  </w:t>
      </w:r>
    </w:p>
    <w:p w14:paraId="1F59BB1B" w14:textId="77777777" w:rsidR="00F16BE9" w:rsidRPr="00E73B60" w:rsidRDefault="00D91F89">
      <w:pPr>
        <w:rPr>
          <w:lang w:eastAsia="en-US"/>
        </w:rPr>
      </w:pPr>
      <w:r w:rsidRPr="00E73B60">
        <w:t xml:space="preserve">Contention Exempt Short Control </w:t>
      </w:r>
      <w:proofErr w:type="spellStart"/>
      <w:r w:rsidRPr="00E73B60">
        <w:t>Signaling</w:t>
      </w:r>
      <w:proofErr w:type="spellEnd"/>
      <w:r w:rsidRPr="00E73B60">
        <w:t xml:space="preserve"> rules apply to the transmission of msg1 for the 4 step RACH and </w:t>
      </w:r>
      <w:proofErr w:type="spellStart"/>
      <w:r w:rsidRPr="00E73B60">
        <w:t>MsgA</w:t>
      </w:r>
      <w:proofErr w:type="spellEnd"/>
      <w:r w:rsidRPr="00E73B60">
        <w:t xml:space="preserve"> for the 2-step RACH for all supported SCS. Restriction for short control signalling transmissions apply (10% over any 100ms intervals). Down-select from the following alternatives</w:t>
      </w:r>
    </w:p>
    <w:p w14:paraId="1F59BB1C" w14:textId="77777777" w:rsidR="00F16BE9" w:rsidRPr="00E73B60" w:rsidRDefault="00D91F89" w:rsidP="00DB035A">
      <w:pPr>
        <w:pStyle w:val="ListParagraph"/>
        <w:numPr>
          <w:ilvl w:val="0"/>
          <w:numId w:val="17"/>
        </w:numPr>
        <w:rPr>
          <w:color w:val="000000" w:themeColor="text1"/>
          <w:lang w:eastAsia="en-US"/>
        </w:rPr>
      </w:pPr>
      <w:r w:rsidRPr="00E73B60">
        <w:rPr>
          <w:color w:val="000000" w:themeColor="text1"/>
        </w:rPr>
        <w:t xml:space="preserve">Alt 1: </w:t>
      </w:r>
      <w:r w:rsidRPr="00E73B60">
        <w:rPr>
          <w:color w:val="000000" w:themeColor="text1"/>
          <w:lang w:eastAsia="en-US"/>
        </w:rPr>
        <w:t>The 10% over any 100ms interval restriction is applicable to all available msg1/</w:t>
      </w:r>
      <w:proofErr w:type="spellStart"/>
      <w:r w:rsidRPr="00E73B60">
        <w:rPr>
          <w:color w:val="000000" w:themeColor="text1"/>
          <w:lang w:eastAsia="en-US"/>
        </w:rPr>
        <w:t>msgA</w:t>
      </w:r>
      <w:proofErr w:type="spellEnd"/>
      <w:r w:rsidRPr="00E73B60">
        <w:rPr>
          <w:color w:val="000000" w:themeColor="text1"/>
          <w:lang w:eastAsia="en-US"/>
        </w:rPr>
        <w:t xml:space="preserve"> resources configured (not limited to the resources actually used) in a cell</w:t>
      </w:r>
    </w:p>
    <w:p w14:paraId="1F59BB1D" w14:textId="77777777" w:rsidR="00F16BE9" w:rsidRPr="00E73B60" w:rsidRDefault="00D91F89" w:rsidP="00DB035A">
      <w:pPr>
        <w:pStyle w:val="ListParagraph"/>
        <w:numPr>
          <w:ilvl w:val="1"/>
          <w:numId w:val="17"/>
        </w:numPr>
        <w:rPr>
          <w:color w:val="000000" w:themeColor="text1"/>
          <w:lang w:eastAsia="en-US"/>
        </w:rPr>
      </w:pPr>
      <w:r w:rsidRPr="00E73B60">
        <w:rPr>
          <w:color w:val="000000" w:themeColor="text1"/>
          <w:lang w:eastAsia="en-US"/>
        </w:rPr>
        <w:t xml:space="preserve">Support: Oppo, HW, LG, Nokia (though regulation allows Alt 2), ZTE, </w:t>
      </w:r>
      <w:proofErr w:type="spellStart"/>
      <w:r w:rsidRPr="00E73B60">
        <w:rPr>
          <w:color w:val="000000" w:themeColor="text1"/>
          <w:lang w:eastAsia="en-US"/>
        </w:rPr>
        <w:t>Futurewei</w:t>
      </w:r>
      <w:proofErr w:type="spellEnd"/>
      <w:r w:rsidRPr="00E73B60">
        <w:rPr>
          <w:color w:val="000000" w:themeColor="text1"/>
          <w:lang w:eastAsia="en-US"/>
        </w:rPr>
        <w:t xml:space="preserve">, CATT, </w:t>
      </w:r>
      <w:proofErr w:type="spellStart"/>
      <w:r w:rsidRPr="00E73B60">
        <w:rPr>
          <w:color w:val="000000" w:themeColor="text1"/>
          <w:lang w:eastAsia="en-US"/>
        </w:rPr>
        <w:t>Spreadtrum</w:t>
      </w:r>
      <w:proofErr w:type="spellEnd"/>
    </w:p>
    <w:p w14:paraId="1F59BB1E" w14:textId="77777777" w:rsidR="00F16BE9" w:rsidRPr="00E73B60" w:rsidRDefault="00D91F89" w:rsidP="00DB035A">
      <w:pPr>
        <w:pStyle w:val="ListParagraph"/>
        <w:numPr>
          <w:ilvl w:val="0"/>
          <w:numId w:val="17"/>
        </w:numPr>
      </w:pPr>
      <w:r w:rsidRPr="00E73B60">
        <w:t>Alt 2: The 10% over any 100ms interval restriction is applicable to the msg1/</w:t>
      </w:r>
      <w:proofErr w:type="spellStart"/>
      <w:r w:rsidRPr="00E73B60">
        <w:t>msgA</w:t>
      </w:r>
      <w:proofErr w:type="spellEnd"/>
      <w:r w:rsidRPr="00E73B60">
        <w:t xml:space="preserve"> transmission from one UE perspective</w:t>
      </w:r>
    </w:p>
    <w:p w14:paraId="1F59BB1F" w14:textId="77777777" w:rsidR="00F16BE9" w:rsidRPr="00E73B60" w:rsidRDefault="00D91F89" w:rsidP="00DB035A">
      <w:pPr>
        <w:pStyle w:val="ListParagraph"/>
        <w:numPr>
          <w:ilvl w:val="1"/>
          <w:numId w:val="17"/>
        </w:numPr>
      </w:pPr>
      <w:r w:rsidRPr="00E73B60">
        <w:t xml:space="preserve">Support: vivo, Charter, Intel, Lenovo, DCM, </w:t>
      </w:r>
      <w:proofErr w:type="spellStart"/>
      <w:r w:rsidRPr="00E73B60">
        <w:t>InterDigital</w:t>
      </w:r>
      <w:proofErr w:type="spellEnd"/>
      <w:r w:rsidRPr="00E73B60">
        <w:t xml:space="preserve">, Ericsson, Samsung, </w:t>
      </w:r>
      <w:proofErr w:type="spellStart"/>
      <w:r w:rsidRPr="00E73B60">
        <w:t>Convida</w:t>
      </w:r>
      <w:proofErr w:type="spellEnd"/>
      <w:r w:rsidRPr="00E73B60">
        <w:t>, Apple, Nokia</w:t>
      </w:r>
    </w:p>
    <w:p w14:paraId="1F59BB20" w14:textId="159F64C6" w:rsidR="00F16BE9" w:rsidRPr="00563871" w:rsidRDefault="00563871">
      <w:pPr>
        <w:contextualSpacing/>
      </w:pPr>
      <w:r w:rsidRPr="00563871">
        <w:t>Please provide your view if not captured</w:t>
      </w:r>
    </w:p>
    <w:tbl>
      <w:tblPr>
        <w:tblStyle w:val="TableGrid"/>
        <w:tblW w:w="0" w:type="auto"/>
        <w:tblLook w:val="04A0" w:firstRow="1" w:lastRow="0" w:firstColumn="1" w:lastColumn="0" w:noHBand="0" w:noVBand="1"/>
      </w:tblPr>
      <w:tblGrid>
        <w:gridCol w:w="2425"/>
        <w:gridCol w:w="6937"/>
      </w:tblGrid>
      <w:tr w:rsidR="00F16BE9" w:rsidRPr="00E73B60" w14:paraId="1F59BB23" w14:textId="77777777">
        <w:tc>
          <w:tcPr>
            <w:tcW w:w="2425" w:type="dxa"/>
          </w:tcPr>
          <w:p w14:paraId="1F59BB21" w14:textId="77777777" w:rsidR="00F16BE9" w:rsidRPr="00E73B60" w:rsidRDefault="00D91F89">
            <w:pPr>
              <w:rPr>
                <w:lang w:eastAsia="en-US"/>
              </w:rPr>
            </w:pPr>
            <w:r w:rsidRPr="00E73B60">
              <w:rPr>
                <w:lang w:eastAsia="en-US"/>
              </w:rPr>
              <w:t>Company</w:t>
            </w:r>
          </w:p>
        </w:tc>
        <w:tc>
          <w:tcPr>
            <w:tcW w:w="6937" w:type="dxa"/>
          </w:tcPr>
          <w:p w14:paraId="1F59BB22" w14:textId="77777777" w:rsidR="00F16BE9" w:rsidRPr="00E73B60" w:rsidRDefault="00D91F89">
            <w:pPr>
              <w:rPr>
                <w:lang w:eastAsia="en-US"/>
              </w:rPr>
            </w:pPr>
            <w:r w:rsidRPr="00E73B60">
              <w:rPr>
                <w:lang w:eastAsia="en-US"/>
              </w:rPr>
              <w:t>View</w:t>
            </w:r>
          </w:p>
        </w:tc>
      </w:tr>
      <w:tr w:rsidR="00F16BE9" w:rsidRPr="00E73B60" w14:paraId="1F59BB26" w14:textId="77777777">
        <w:tc>
          <w:tcPr>
            <w:tcW w:w="2425" w:type="dxa"/>
          </w:tcPr>
          <w:p w14:paraId="1F59BB24" w14:textId="14F7C48E" w:rsidR="00F16BE9" w:rsidRPr="00E73B60" w:rsidRDefault="00C0655C">
            <w:pPr>
              <w:rPr>
                <w:rFonts w:eastAsiaTheme="minorEastAsia"/>
                <w:lang w:eastAsia="zh-CN"/>
              </w:rPr>
            </w:pPr>
            <w:r>
              <w:rPr>
                <w:rFonts w:eastAsiaTheme="minorEastAsia"/>
                <w:lang w:eastAsia="zh-CN"/>
              </w:rPr>
              <w:t xml:space="preserve">Intel </w:t>
            </w:r>
          </w:p>
        </w:tc>
        <w:tc>
          <w:tcPr>
            <w:tcW w:w="6937" w:type="dxa"/>
          </w:tcPr>
          <w:p w14:paraId="1F59BB25" w14:textId="56484A53" w:rsidR="00F16BE9" w:rsidRPr="00E73B60" w:rsidRDefault="00C0655C">
            <w:pPr>
              <w:rPr>
                <w:lang w:eastAsia="en-US"/>
              </w:rPr>
            </w:pPr>
            <w:r>
              <w:rPr>
                <w:lang w:eastAsia="en-US"/>
              </w:rPr>
              <w:t>We prefer alt-2, since this is more in line with the ETSI BRAN requirements</w:t>
            </w:r>
            <w:r w:rsidR="006679BF">
              <w:rPr>
                <w:lang w:eastAsia="en-US"/>
              </w:rPr>
              <w:t>, and gi</w:t>
            </w:r>
            <w:r w:rsidR="006679BF">
              <w:rPr>
                <w:lang w:eastAsia="en-US"/>
              </w:rPr>
              <w:lastRenderedPageBreak/>
              <w:t>ven the infrequency of msg1/</w:t>
            </w:r>
            <w:proofErr w:type="spellStart"/>
            <w:r w:rsidR="006679BF">
              <w:rPr>
                <w:lang w:eastAsia="en-US"/>
              </w:rPr>
              <w:t>msgA</w:t>
            </w:r>
            <w:proofErr w:type="spellEnd"/>
            <w:r w:rsidR="006679BF">
              <w:rPr>
                <w:lang w:eastAsia="en-US"/>
              </w:rPr>
              <w:t>, we do not see any coexistence issue.</w:t>
            </w:r>
          </w:p>
        </w:tc>
      </w:tr>
      <w:tr w:rsidR="00F16BE9" w:rsidRPr="00E73B60" w14:paraId="1F59BB29" w14:textId="77777777">
        <w:tc>
          <w:tcPr>
            <w:tcW w:w="2425" w:type="dxa"/>
          </w:tcPr>
          <w:p w14:paraId="1F59BB27" w14:textId="54F8E770" w:rsidR="00F16BE9" w:rsidRPr="00E73B60" w:rsidRDefault="00F16BE9">
            <w:pPr>
              <w:rPr>
                <w:lang w:eastAsia="en-US"/>
              </w:rPr>
            </w:pPr>
          </w:p>
        </w:tc>
        <w:tc>
          <w:tcPr>
            <w:tcW w:w="6937" w:type="dxa"/>
          </w:tcPr>
          <w:p w14:paraId="1F59BB28" w14:textId="2CCD245E" w:rsidR="00F16BE9" w:rsidRPr="00E73B60" w:rsidRDefault="00F16BE9">
            <w:pPr>
              <w:rPr>
                <w:lang w:eastAsia="en-US"/>
              </w:rPr>
            </w:pPr>
          </w:p>
        </w:tc>
      </w:tr>
    </w:tbl>
    <w:p w14:paraId="1F59BB5D" w14:textId="77777777" w:rsidR="00F16BE9" w:rsidRPr="00E73B60" w:rsidRDefault="00F16BE9">
      <w:pPr>
        <w:contextualSpacing/>
        <w:rPr>
          <w:highlight w:val="yellow"/>
        </w:rPr>
      </w:pPr>
    </w:p>
    <w:p w14:paraId="1F59BB5E" w14:textId="77777777" w:rsidR="00F16BE9" w:rsidRPr="00E73B60" w:rsidRDefault="00F16BE9">
      <w:pPr>
        <w:contextualSpacing/>
        <w:rPr>
          <w:highlight w:val="yellow"/>
        </w:rPr>
      </w:pPr>
    </w:p>
    <w:p w14:paraId="1F59BB5F" w14:textId="77777777" w:rsidR="00F16BE9" w:rsidRPr="00E73B60" w:rsidRDefault="00D91F89">
      <w:pPr>
        <w:pStyle w:val="discussionpoint"/>
      </w:pPr>
      <w:r w:rsidRPr="00E73B60">
        <w:t xml:space="preserve">Discussion 2.11.1-2:  </w:t>
      </w:r>
    </w:p>
    <w:p w14:paraId="1D048376" w14:textId="312F03BC" w:rsidR="007F7116" w:rsidRPr="00E73B60" w:rsidRDefault="007F7116" w:rsidP="007F7116">
      <w:pPr>
        <w:rPr>
          <w:sz w:val="18"/>
          <w:szCs w:val="18"/>
          <w:lang w:eastAsia="en-US"/>
        </w:rPr>
      </w:pPr>
      <w:r w:rsidRPr="00E73B60">
        <w:rPr>
          <w:sz w:val="18"/>
          <w:szCs w:val="18"/>
        </w:rPr>
        <w:t xml:space="preserve">For contention exemption short control signalling based UL transmission consider the following signals and channels. </w:t>
      </w:r>
    </w:p>
    <w:p w14:paraId="513418E3" w14:textId="77777777" w:rsidR="007F7116" w:rsidRDefault="007F7116" w:rsidP="007F7116">
      <w:pPr>
        <w:widowControl/>
        <w:numPr>
          <w:ilvl w:val="0"/>
          <w:numId w:val="23"/>
        </w:numPr>
        <w:autoSpaceDE/>
        <w:autoSpaceDN/>
        <w:spacing w:line="256" w:lineRule="auto"/>
        <w:jc w:val="left"/>
        <w:rPr>
          <w:sz w:val="18"/>
          <w:szCs w:val="18"/>
        </w:rPr>
      </w:pPr>
      <w:r w:rsidRPr="00E73B60">
        <w:rPr>
          <w:sz w:val="18"/>
          <w:szCs w:val="18"/>
        </w:rPr>
        <w:t>Any transmission on PUCCH</w:t>
      </w:r>
    </w:p>
    <w:p w14:paraId="56ABA031" w14:textId="2B5EFD5E" w:rsidR="007F7116" w:rsidRPr="00E73B60" w:rsidRDefault="007F7116" w:rsidP="007F7116">
      <w:pPr>
        <w:widowControl/>
        <w:numPr>
          <w:ilvl w:val="1"/>
          <w:numId w:val="23"/>
        </w:numPr>
        <w:autoSpaceDE/>
        <w:autoSpaceDN/>
        <w:spacing w:line="256" w:lineRule="auto"/>
        <w:jc w:val="left"/>
        <w:rPr>
          <w:sz w:val="18"/>
          <w:szCs w:val="18"/>
        </w:rPr>
      </w:pPr>
      <w:r>
        <w:rPr>
          <w:sz w:val="18"/>
          <w:szCs w:val="18"/>
        </w:rPr>
        <w:t>Support: OPPO  (HARQ A/N only), CATT , Nokia, Qualcomm</w:t>
      </w:r>
      <w:r w:rsidR="00D04F82">
        <w:rPr>
          <w:sz w:val="18"/>
          <w:szCs w:val="18"/>
        </w:rPr>
        <w:t>, Intel</w:t>
      </w:r>
    </w:p>
    <w:p w14:paraId="112D6EF1" w14:textId="77777777" w:rsidR="007F7116" w:rsidRDefault="007F7116" w:rsidP="007F7116">
      <w:pPr>
        <w:widowControl/>
        <w:numPr>
          <w:ilvl w:val="0"/>
          <w:numId w:val="23"/>
        </w:numPr>
        <w:autoSpaceDE/>
        <w:autoSpaceDN/>
        <w:spacing w:line="256" w:lineRule="auto"/>
        <w:jc w:val="left"/>
        <w:rPr>
          <w:sz w:val="18"/>
          <w:szCs w:val="18"/>
        </w:rPr>
      </w:pPr>
      <w:r w:rsidRPr="00E73B60">
        <w:rPr>
          <w:sz w:val="18"/>
          <w:szCs w:val="18"/>
        </w:rPr>
        <w:t>SRS</w:t>
      </w:r>
    </w:p>
    <w:p w14:paraId="1705BFB0" w14:textId="29171FE8" w:rsidR="007F7116" w:rsidRPr="00D04F82" w:rsidRDefault="007F7116" w:rsidP="00D04F82">
      <w:pPr>
        <w:widowControl/>
        <w:numPr>
          <w:ilvl w:val="1"/>
          <w:numId w:val="23"/>
        </w:numPr>
        <w:autoSpaceDE/>
        <w:autoSpaceDN/>
        <w:spacing w:line="256" w:lineRule="auto"/>
        <w:jc w:val="left"/>
        <w:rPr>
          <w:sz w:val="18"/>
          <w:szCs w:val="18"/>
        </w:rPr>
      </w:pPr>
      <w:r>
        <w:rPr>
          <w:sz w:val="18"/>
          <w:szCs w:val="18"/>
        </w:rPr>
        <w:t>Support: Qualcomm</w:t>
      </w:r>
      <w:r w:rsidR="00D04F82">
        <w:rPr>
          <w:sz w:val="18"/>
          <w:szCs w:val="18"/>
        </w:rPr>
        <w:t>, Intel</w:t>
      </w:r>
    </w:p>
    <w:p w14:paraId="529775E3" w14:textId="77777777" w:rsidR="007F7116" w:rsidRPr="00E73B60" w:rsidRDefault="007F7116" w:rsidP="007F7116">
      <w:pPr>
        <w:widowControl/>
        <w:numPr>
          <w:ilvl w:val="1"/>
          <w:numId w:val="23"/>
        </w:numPr>
        <w:autoSpaceDE/>
        <w:autoSpaceDN/>
        <w:spacing w:line="256" w:lineRule="auto"/>
        <w:jc w:val="left"/>
        <w:rPr>
          <w:sz w:val="18"/>
          <w:szCs w:val="18"/>
        </w:rPr>
      </w:pPr>
      <w:r>
        <w:rPr>
          <w:sz w:val="18"/>
          <w:szCs w:val="18"/>
        </w:rPr>
        <w:t>Oppose:  OPPO</w:t>
      </w:r>
    </w:p>
    <w:p w14:paraId="17927316" w14:textId="77777777" w:rsidR="007F7116" w:rsidRPr="00E73B60" w:rsidRDefault="007F7116" w:rsidP="007F7116">
      <w:pPr>
        <w:widowControl/>
        <w:numPr>
          <w:ilvl w:val="0"/>
          <w:numId w:val="23"/>
        </w:numPr>
        <w:autoSpaceDE/>
        <w:autoSpaceDN/>
        <w:spacing w:line="256" w:lineRule="auto"/>
        <w:jc w:val="left"/>
        <w:rPr>
          <w:sz w:val="18"/>
          <w:szCs w:val="18"/>
        </w:rPr>
      </w:pPr>
      <w:r w:rsidRPr="00E73B60">
        <w:rPr>
          <w:sz w:val="18"/>
          <w:szCs w:val="18"/>
        </w:rPr>
        <w:t>PUSCH not carrying user plane data</w:t>
      </w:r>
    </w:p>
    <w:p w14:paraId="6855E2DD" w14:textId="77777777" w:rsidR="007F7116" w:rsidRDefault="007F7116" w:rsidP="007F7116">
      <w:pPr>
        <w:widowControl/>
        <w:numPr>
          <w:ilvl w:val="1"/>
          <w:numId w:val="23"/>
        </w:numPr>
        <w:autoSpaceDE/>
        <w:autoSpaceDN/>
        <w:spacing w:line="256" w:lineRule="auto"/>
        <w:jc w:val="left"/>
        <w:rPr>
          <w:sz w:val="18"/>
          <w:szCs w:val="18"/>
        </w:rPr>
      </w:pPr>
      <w:r w:rsidRPr="00E73B60">
        <w:rPr>
          <w:sz w:val="18"/>
          <w:szCs w:val="18"/>
        </w:rPr>
        <w:t xml:space="preserve">HARQ A/N on PUSCH </w:t>
      </w:r>
    </w:p>
    <w:p w14:paraId="41ED2A40" w14:textId="0D7C449F" w:rsidR="007F7116" w:rsidRPr="00D04F82" w:rsidRDefault="007F7116" w:rsidP="00D04F82">
      <w:pPr>
        <w:widowControl/>
        <w:numPr>
          <w:ilvl w:val="1"/>
          <w:numId w:val="23"/>
        </w:numPr>
        <w:autoSpaceDE/>
        <w:autoSpaceDN/>
        <w:spacing w:line="256" w:lineRule="auto"/>
        <w:jc w:val="left"/>
        <w:rPr>
          <w:sz w:val="18"/>
          <w:szCs w:val="18"/>
        </w:rPr>
      </w:pPr>
      <w:r>
        <w:rPr>
          <w:sz w:val="18"/>
          <w:szCs w:val="18"/>
        </w:rPr>
        <w:t>Support: CATT, Nokia,  Qualcomm</w:t>
      </w:r>
      <w:r w:rsidR="00D04F82">
        <w:rPr>
          <w:sz w:val="18"/>
          <w:szCs w:val="18"/>
        </w:rPr>
        <w:t>, Intel</w:t>
      </w:r>
    </w:p>
    <w:p w14:paraId="427ABDA7" w14:textId="77777777" w:rsidR="007F7116" w:rsidRPr="00FD5842" w:rsidRDefault="007F7116" w:rsidP="007F7116">
      <w:pPr>
        <w:widowControl/>
        <w:numPr>
          <w:ilvl w:val="2"/>
          <w:numId w:val="23"/>
        </w:numPr>
        <w:autoSpaceDE/>
        <w:autoSpaceDN/>
        <w:spacing w:line="256" w:lineRule="auto"/>
        <w:jc w:val="left"/>
        <w:rPr>
          <w:sz w:val="18"/>
          <w:szCs w:val="18"/>
        </w:rPr>
      </w:pPr>
      <w:r>
        <w:rPr>
          <w:sz w:val="18"/>
          <w:szCs w:val="18"/>
        </w:rPr>
        <w:t>Oppose: OPPO</w:t>
      </w:r>
    </w:p>
    <w:p w14:paraId="79CA98CA" w14:textId="77777777" w:rsidR="007F7116" w:rsidRDefault="007F7116" w:rsidP="007F7116">
      <w:pPr>
        <w:widowControl/>
        <w:numPr>
          <w:ilvl w:val="1"/>
          <w:numId w:val="23"/>
        </w:numPr>
        <w:autoSpaceDE/>
        <w:autoSpaceDN/>
        <w:spacing w:line="256" w:lineRule="auto"/>
        <w:jc w:val="left"/>
        <w:rPr>
          <w:sz w:val="18"/>
          <w:szCs w:val="18"/>
        </w:rPr>
      </w:pPr>
      <w:r w:rsidRPr="00E73B60">
        <w:rPr>
          <w:sz w:val="18"/>
          <w:szCs w:val="18"/>
        </w:rPr>
        <w:t>CSI reporting on PUSCH</w:t>
      </w:r>
    </w:p>
    <w:p w14:paraId="6C547783" w14:textId="76D3A62E" w:rsidR="007F7116" w:rsidRDefault="007F7116" w:rsidP="007F7116">
      <w:pPr>
        <w:widowControl/>
        <w:numPr>
          <w:ilvl w:val="2"/>
          <w:numId w:val="23"/>
        </w:numPr>
        <w:autoSpaceDE/>
        <w:autoSpaceDN/>
        <w:spacing w:line="256" w:lineRule="auto"/>
        <w:jc w:val="left"/>
        <w:rPr>
          <w:sz w:val="18"/>
          <w:szCs w:val="18"/>
        </w:rPr>
      </w:pPr>
      <w:r>
        <w:rPr>
          <w:sz w:val="18"/>
          <w:szCs w:val="18"/>
        </w:rPr>
        <w:t>Support: CATT, Nokia , Qualcomm</w:t>
      </w:r>
      <w:r w:rsidR="00D04F82">
        <w:rPr>
          <w:sz w:val="18"/>
          <w:szCs w:val="18"/>
        </w:rPr>
        <w:t>, Intel</w:t>
      </w:r>
    </w:p>
    <w:p w14:paraId="7F79DFC9" w14:textId="77777777" w:rsidR="007F7116" w:rsidRPr="00E73B60" w:rsidRDefault="007F7116" w:rsidP="007F7116">
      <w:pPr>
        <w:widowControl/>
        <w:numPr>
          <w:ilvl w:val="2"/>
          <w:numId w:val="23"/>
        </w:numPr>
        <w:autoSpaceDE/>
        <w:autoSpaceDN/>
        <w:spacing w:line="256" w:lineRule="auto"/>
        <w:jc w:val="left"/>
        <w:rPr>
          <w:sz w:val="18"/>
          <w:szCs w:val="18"/>
        </w:rPr>
      </w:pPr>
      <w:r>
        <w:rPr>
          <w:sz w:val="18"/>
          <w:szCs w:val="18"/>
        </w:rPr>
        <w:t>Oppose: OPPO</w:t>
      </w:r>
    </w:p>
    <w:p w14:paraId="018B2453" w14:textId="77777777" w:rsidR="007F7116" w:rsidRDefault="007F7116" w:rsidP="007F7116">
      <w:pPr>
        <w:widowControl/>
        <w:numPr>
          <w:ilvl w:val="1"/>
          <w:numId w:val="23"/>
        </w:numPr>
        <w:autoSpaceDE/>
        <w:autoSpaceDN/>
        <w:spacing w:line="256" w:lineRule="auto"/>
        <w:jc w:val="left"/>
        <w:rPr>
          <w:sz w:val="18"/>
          <w:szCs w:val="18"/>
        </w:rPr>
      </w:pPr>
      <w:proofErr w:type="spellStart"/>
      <w:r w:rsidRPr="00E73B60">
        <w:rPr>
          <w:sz w:val="18"/>
          <w:szCs w:val="18"/>
        </w:rPr>
        <w:t>Msg</w:t>
      </w:r>
      <w:proofErr w:type="spellEnd"/>
      <w:r w:rsidRPr="00E73B60">
        <w:rPr>
          <w:sz w:val="18"/>
          <w:szCs w:val="18"/>
        </w:rPr>
        <w:t xml:space="preserve"> 3 </w:t>
      </w:r>
    </w:p>
    <w:p w14:paraId="51FD32D5" w14:textId="309B20EF" w:rsidR="007F7116" w:rsidRDefault="007F7116" w:rsidP="007F7116">
      <w:pPr>
        <w:widowControl/>
        <w:numPr>
          <w:ilvl w:val="2"/>
          <w:numId w:val="23"/>
        </w:numPr>
        <w:autoSpaceDE/>
        <w:autoSpaceDN/>
        <w:spacing w:line="256" w:lineRule="auto"/>
        <w:jc w:val="left"/>
        <w:rPr>
          <w:sz w:val="18"/>
          <w:szCs w:val="18"/>
        </w:rPr>
      </w:pPr>
      <w:r>
        <w:rPr>
          <w:sz w:val="18"/>
          <w:szCs w:val="18"/>
        </w:rPr>
        <w:t>Support: CATT, Ericsson, Nokia, Qualcomm</w:t>
      </w:r>
      <w:r w:rsidR="00D04F82">
        <w:rPr>
          <w:sz w:val="18"/>
          <w:szCs w:val="18"/>
        </w:rPr>
        <w:t>, Intel</w:t>
      </w:r>
    </w:p>
    <w:p w14:paraId="7993F56F" w14:textId="77777777" w:rsidR="007F7116" w:rsidRDefault="007F7116" w:rsidP="007F7116">
      <w:pPr>
        <w:widowControl/>
        <w:numPr>
          <w:ilvl w:val="2"/>
          <w:numId w:val="23"/>
        </w:numPr>
        <w:autoSpaceDE/>
        <w:autoSpaceDN/>
        <w:spacing w:line="256" w:lineRule="auto"/>
        <w:jc w:val="left"/>
        <w:rPr>
          <w:sz w:val="18"/>
          <w:szCs w:val="18"/>
        </w:rPr>
      </w:pPr>
      <w:r>
        <w:rPr>
          <w:sz w:val="18"/>
          <w:szCs w:val="18"/>
        </w:rPr>
        <w:t>Oppose: Oppo</w:t>
      </w:r>
    </w:p>
    <w:p w14:paraId="5D01ACD8" w14:textId="517C377F" w:rsidR="00973083" w:rsidRPr="0049736A" w:rsidRDefault="00973083" w:rsidP="0049736A">
      <w:pPr>
        <w:pStyle w:val="ListParagraph"/>
        <w:numPr>
          <w:ilvl w:val="0"/>
          <w:numId w:val="23"/>
        </w:numPr>
        <w:spacing w:line="256" w:lineRule="auto"/>
        <w:rPr>
          <w:sz w:val="18"/>
          <w:szCs w:val="18"/>
        </w:rPr>
      </w:pPr>
      <w:r>
        <w:rPr>
          <w:lang w:eastAsia="en-US"/>
        </w:rPr>
        <w:t>No other Contention Exempt UL transmission should be permitted</w:t>
      </w:r>
      <w:r w:rsidR="002D282D">
        <w:rPr>
          <w:lang w:eastAsia="en-US"/>
        </w:rPr>
        <w:t xml:space="preserve">: </w:t>
      </w:r>
      <w:r>
        <w:rPr>
          <w:lang w:eastAsia="en-US"/>
        </w:rPr>
        <w:t>Huawei</w:t>
      </w:r>
    </w:p>
    <w:p w14:paraId="0726C8A7" w14:textId="2450C64B" w:rsidR="008601C8" w:rsidRPr="005754B4" w:rsidRDefault="008601C8" w:rsidP="007F7116">
      <w:pPr>
        <w:widowControl/>
        <w:autoSpaceDE/>
        <w:autoSpaceDN/>
        <w:spacing w:line="256" w:lineRule="auto"/>
        <w:jc w:val="left"/>
        <w:rPr>
          <w:sz w:val="18"/>
          <w:szCs w:val="18"/>
        </w:rPr>
      </w:pPr>
    </w:p>
    <w:p w14:paraId="1F59BB67" w14:textId="38E47BC3" w:rsidR="00F16BE9" w:rsidRPr="00E73B60" w:rsidRDefault="002D282D" w:rsidP="002D282D">
      <w:pPr>
        <w:widowControl/>
        <w:autoSpaceDE/>
        <w:autoSpaceDN/>
        <w:spacing w:line="256" w:lineRule="auto"/>
        <w:jc w:val="left"/>
        <w:rPr>
          <w:sz w:val="18"/>
          <w:szCs w:val="18"/>
        </w:rPr>
      </w:pPr>
      <w:r w:rsidRPr="00E73B60">
        <w:rPr>
          <w:sz w:val="18"/>
          <w:szCs w:val="18"/>
        </w:rPr>
        <w:t xml:space="preserve">Please provide your views </w:t>
      </w:r>
      <w:r>
        <w:rPr>
          <w:sz w:val="18"/>
          <w:szCs w:val="18"/>
        </w:rPr>
        <w:t>if not captured:</w:t>
      </w:r>
    </w:p>
    <w:tbl>
      <w:tblPr>
        <w:tblStyle w:val="TableGrid"/>
        <w:tblW w:w="0" w:type="auto"/>
        <w:tblLayout w:type="fixed"/>
        <w:tblLook w:val="04A0" w:firstRow="1" w:lastRow="0" w:firstColumn="1" w:lastColumn="0" w:noHBand="0" w:noVBand="1"/>
      </w:tblPr>
      <w:tblGrid>
        <w:gridCol w:w="1795"/>
        <w:gridCol w:w="7567"/>
      </w:tblGrid>
      <w:tr w:rsidR="00F16BE9" w:rsidRPr="00E73B60" w14:paraId="1F59BB6A" w14:textId="77777777">
        <w:tc>
          <w:tcPr>
            <w:tcW w:w="1795" w:type="dxa"/>
          </w:tcPr>
          <w:p w14:paraId="1F59BB68" w14:textId="77777777" w:rsidR="00F16BE9" w:rsidRPr="00E73B60" w:rsidRDefault="00D91F89">
            <w:pPr>
              <w:rPr>
                <w:lang w:eastAsia="en-US"/>
              </w:rPr>
            </w:pPr>
            <w:r w:rsidRPr="00E73B60">
              <w:rPr>
                <w:lang w:eastAsia="en-US"/>
              </w:rPr>
              <w:t>Company</w:t>
            </w:r>
          </w:p>
        </w:tc>
        <w:tc>
          <w:tcPr>
            <w:tcW w:w="7567" w:type="dxa"/>
          </w:tcPr>
          <w:p w14:paraId="1F59BB69" w14:textId="77777777" w:rsidR="00F16BE9" w:rsidRPr="00E73B60" w:rsidRDefault="00D91F89">
            <w:pPr>
              <w:rPr>
                <w:lang w:eastAsia="en-US"/>
              </w:rPr>
            </w:pPr>
            <w:r w:rsidRPr="00E73B60">
              <w:rPr>
                <w:lang w:eastAsia="en-US"/>
              </w:rPr>
              <w:t>View</w:t>
            </w:r>
          </w:p>
        </w:tc>
      </w:tr>
      <w:tr w:rsidR="00F16BE9" w:rsidRPr="00E73B60" w14:paraId="1F59BB6D" w14:textId="77777777">
        <w:tc>
          <w:tcPr>
            <w:tcW w:w="1795" w:type="dxa"/>
          </w:tcPr>
          <w:p w14:paraId="1F59BB6B" w14:textId="4323EABC" w:rsidR="00F16BE9" w:rsidRPr="00E73B60" w:rsidRDefault="0055688E">
            <w:pPr>
              <w:rPr>
                <w:rFonts w:eastAsiaTheme="minorEastAsia"/>
                <w:lang w:eastAsia="zh-CN"/>
              </w:rPr>
            </w:pPr>
            <w:r>
              <w:rPr>
                <w:rFonts w:eastAsiaTheme="minorEastAsia"/>
                <w:lang w:eastAsia="zh-CN"/>
              </w:rPr>
              <w:t>Intel</w:t>
            </w:r>
          </w:p>
        </w:tc>
        <w:tc>
          <w:tcPr>
            <w:tcW w:w="7567" w:type="dxa"/>
          </w:tcPr>
          <w:p w14:paraId="1F59BB6C" w14:textId="280CAD19" w:rsidR="00F16BE9" w:rsidRPr="00E73B60" w:rsidRDefault="007167C1">
            <w:pPr>
              <w:rPr>
                <w:rFonts w:eastAsiaTheme="minorEastAsia"/>
                <w:lang w:eastAsia="zh-CN"/>
              </w:rPr>
            </w:pPr>
            <w:r>
              <w:rPr>
                <w:rFonts w:eastAsiaTheme="minorEastAsia"/>
                <w:lang w:eastAsia="zh-CN"/>
              </w:rPr>
              <w:t>As long as 10% duty cycle is met, any control information (PUCCH, SRS</w:t>
            </w:r>
            <w:r w:rsidR="00D04F82">
              <w:rPr>
                <w:rFonts w:eastAsiaTheme="minorEastAsia"/>
                <w:lang w:eastAsia="zh-CN"/>
              </w:rPr>
              <w:t>, msg3, PUSCH with no user plane data</w:t>
            </w:r>
            <w:r>
              <w:rPr>
                <w:rFonts w:eastAsiaTheme="minorEastAsia"/>
                <w:lang w:eastAsia="zh-CN"/>
              </w:rPr>
              <w:t>) could be qualified as short control signalling</w:t>
            </w:r>
            <w:r w:rsidR="00D04F82">
              <w:rPr>
                <w:rFonts w:eastAsiaTheme="minorEastAsia"/>
                <w:lang w:eastAsia="zh-CN"/>
              </w:rPr>
              <w:t>. Notice that we have updated he list of supporting companies and include our preference.</w:t>
            </w:r>
          </w:p>
        </w:tc>
      </w:tr>
      <w:tr w:rsidR="00145051" w:rsidRPr="00E73B60" w14:paraId="71E90914" w14:textId="77777777">
        <w:tc>
          <w:tcPr>
            <w:tcW w:w="1795" w:type="dxa"/>
          </w:tcPr>
          <w:p w14:paraId="1758909A" w14:textId="77777777" w:rsidR="00145051" w:rsidRDefault="00145051">
            <w:pPr>
              <w:rPr>
                <w:rFonts w:eastAsiaTheme="minorEastAsia"/>
                <w:lang w:eastAsia="zh-CN"/>
              </w:rPr>
            </w:pPr>
          </w:p>
        </w:tc>
        <w:tc>
          <w:tcPr>
            <w:tcW w:w="7567" w:type="dxa"/>
          </w:tcPr>
          <w:p w14:paraId="3BB034DE" w14:textId="77777777" w:rsidR="00145051" w:rsidRDefault="00145051">
            <w:pPr>
              <w:rPr>
                <w:rFonts w:eastAsiaTheme="minorEastAsia"/>
                <w:lang w:eastAsia="zh-CN"/>
              </w:rPr>
            </w:pPr>
          </w:p>
        </w:tc>
      </w:tr>
    </w:tbl>
    <w:p w14:paraId="1F59BB99" w14:textId="77777777" w:rsidR="00F16BE9" w:rsidRPr="00E73B60" w:rsidRDefault="00F16BE9">
      <w:pPr>
        <w:contextualSpacing/>
        <w:rPr>
          <w:highlight w:val="yellow"/>
        </w:rPr>
      </w:pPr>
    </w:p>
    <w:p w14:paraId="1D01AB17" w14:textId="49CB783A" w:rsidR="00A112CF" w:rsidRPr="00E73B60" w:rsidRDefault="00A112CF" w:rsidP="00A112CF">
      <w:pPr>
        <w:pStyle w:val="discussionpoint"/>
      </w:pPr>
      <w:r w:rsidRPr="00E73B60">
        <w:t>Discussion 2.11.1-</w:t>
      </w:r>
      <w:r>
        <w:t>3</w:t>
      </w:r>
      <w:r w:rsidRPr="00E73B60">
        <w:t xml:space="preserve">:  </w:t>
      </w:r>
    </w:p>
    <w:p w14:paraId="640D4B20" w14:textId="7DDC0779" w:rsidR="00A112CF" w:rsidRPr="00E73B60" w:rsidRDefault="00A112CF" w:rsidP="00A112CF">
      <w:pPr>
        <w:rPr>
          <w:sz w:val="18"/>
          <w:szCs w:val="18"/>
          <w:lang w:eastAsia="en-US"/>
        </w:rPr>
      </w:pPr>
      <w:r w:rsidRPr="00E73B60">
        <w:rPr>
          <w:sz w:val="18"/>
          <w:szCs w:val="18"/>
        </w:rPr>
        <w:t>For contention exemption short control signalling based UL transmission</w:t>
      </w:r>
      <w:r>
        <w:rPr>
          <w:sz w:val="18"/>
          <w:szCs w:val="18"/>
        </w:rPr>
        <w:t xml:space="preserve">, further introduce RRC configuration to allow </w:t>
      </w:r>
      <w:proofErr w:type="spellStart"/>
      <w:r>
        <w:rPr>
          <w:sz w:val="18"/>
          <w:szCs w:val="18"/>
        </w:rPr>
        <w:t>gNB</w:t>
      </w:r>
      <w:proofErr w:type="spellEnd"/>
      <w:r>
        <w:rPr>
          <w:sz w:val="18"/>
          <w:szCs w:val="18"/>
        </w:rPr>
        <w:t xml:space="preserve"> to control which </w:t>
      </w:r>
      <w:r w:rsidR="00EC6459">
        <w:rPr>
          <w:sz w:val="18"/>
          <w:szCs w:val="18"/>
        </w:rPr>
        <w:t xml:space="preserve">channels can be transmitted with </w:t>
      </w:r>
      <w:r w:rsidR="00A73AD8">
        <w:rPr>
          <w:sz w:val="18"/>
          <w:szCs w:val="18"/>
        </w:rPr>
        <w:t>contention exemption</w:t>
      </w:r>
      <w:r w:rsidRPr="00E73B60">
        <w:rPr>
          <w:sz w:val="18"/>
          <w:szCs w:val="18"/>
        </w:rPr>
        <w:t xml:space="preserve">. </w:t>
      </w:r>
    </w:p>
    <w:p w14:paraId="0FED4877" w14:textId="77777777" w:rsidR="00A112CF" w:rsidRPr="00E73B60" w:rsidRDefault="00A112CF">
      <w:pPr>
        <w:contextualSpacing/>
        <w:rPr>
          <w:highlight w:val="yellow"/>
        </w:rPr>
      </w:pPr>
    </w:p>
    <w:p w14:paraId="5C4C1E4D" w14:textId="502BF634" w:rsidR="009C14FB" w:rsidRPr="00E73B60" w:rsidRDefault="009C14FB" w:rsidP="009C14FB">
      <w:pPr>
        <w:widowControl/>
        <w:autoSpaceDE/>
        <w:autoSpaceDN/>
        <w:spacing w:line="256" w:lineRule="auto"/>
        <w:jc w:val="left"/>
        <w:rPr>
          <w:sz w:val="18"/>
          <w:szCs w:val="18"/>
        </w:rPr>
      </w:pPr>
      <w:r w:rsidRPr="00E73B60">
        <w:rPr>
          <w:sz w:val="18"/>
          <w:szCs w:val="18"/>
        </w:rPr>
        <w:t>Please provide your views</w:t>
      </w:r>
      <w:r>
        <w:rPr>
          <w:sz w:val="18"/>
          <w:szCs w:val="18"/>
        </w:rPr>
        <w:t>:</w:t>
      </w:r>
    </w:p>
    <w:tbl>
      <w:tblPr>
        <w:tblStyle w:val="TableGrid"/>
        <w:tblW w:w="0" w:type="auto"/>
        <w:tblLayout w:type="fixed"/>
        <w:tblLook w:val="04A0" w:firstRow="1" w:lastRow="0" w:firstColumn="1" w:lastColumn="0" w:noHBand="0" w:noVBand="1"/>
      </w:tblPr>
      <w:tblGrid>
        <w:gridCol w:w="1795"/>
        <w:gridCol w:w="7567"/>
      </w:tblGrid>
      <w:tr w:rsidR="009C14FB" w:rsidRPr="00E73B60" w14:paraId="5FC89CF6" w14:textId="77777777" w:rsidTr="009C14FB">
        <w:tc>
          <w:tcPr>
            <w:tcW w:w="1795" w:type="dxa"/>
          </w:tcPr>
          <w:p w14:paraId="6F334CCE" w14:textId="77777777" w:rsidR="009C14FB" w:rsidRPr="00E73B60" w:rsidRDefault="009C14FB" w:rsidP="009C14FB">
            <w:pPr>
              <w:rPr>
                <w:lang w:eastAsia="en-US"/>
              </w:rPr>
            </w:pPr>
            <w:r w:rsidRPr="00E73B60">
              <w:rPr>
                <w:lang w:eastAsia="en-US"/>
              </w:rPr>
              <w:t>Company</w:t>
            </w:r>
          </w:p>
        </w:tc>
        <w:tc>
          <w:tcPr>
            <w:tcW w:w="7567" w:type="dxa"/>
          </w:tcPr>
          <w:p w14:paraId="1E167D10" w14:textId="77777777" w:rsidR="009C14FB" w:rsidRPr="00E73B60" w:rsidRDefault="009C14FB" w:rsidP="009C14FB">
            <w:pPr>
              <w:rPr>
                <w:lang w:eastAsia="en-US"/>
              </w:rPr>
            </w:pPr>
            <w:r w:rsidRPr="00E73B60">
              <w:rPr>
                <w:lang w:eastAsia="en-US"/>
              </w:rPr>
              <w:t>View</w:t>
            </w:r>
          </w:p>
        </w:tc>
      </w:tr>
      <w:tr w:rsidR="009C14FB" w:rsidRPr="00E73B60" w14:paraId="4BFF1F3B" w14:textId="77777777" w:rsidTr="009C14FB">
        <w:tc>
          <w:tcPr>
            <w:tcW w:w="1795" w:type="dxa"/>
          </w:tcPr>
          <w:p w14:paraId="2E3A7484" w14:textId="023C0D77" w:rsidR="009C14FB" w:rsidRPr="00E73B60" w:rsidRDefault="00D04F82" w:rsidP="009C14FB">
            <w:pPr>
              <w:rPr>
                <w:rFonts w:eastAsiaTheme="minorEastAsia"/>
                <w:lang w:eastAsia="zh-CN"/>
              </w:rPr>
            </w:pPr>
            <w:r>
              <w:rPr>
                <w:rFonts w:eastAsiaTheme="minorEastAsia"/>
                <w:lang w:eastAsia="zh-CN"/>
              </w:rPr>
              <w:t>Intel</w:t>
            </w:r>
          </w:p>
        </w:tc>
        <w:tc>
          <w:tcPr>
            <w:tcW w:w="7567" w:type="dxa"/>
          </w:tcPr>
          <w:p w14:paraId="1394BC0E" w14:textId="055B2DBD" w:rsidR="009C14FB" w:rsidRPr="00E73B60" w:rsidRDefault="00D04F82" w:rsidP="009C14FB">
            <w:pPr>
              <w:rPr>
                <w:rFonts w:eastAsiaTheme="minorEastAsia"/>
                <w:lang w:eastAsia="zh-CN"/>
              </w:rPr>
            </w:pPr>
            <w:r>
              <w:rPr>
                <w:rFonts w:eastAsiaTheme="minorEastAsia"/>
                <w:lang w:eastAsia="zh-CN"/>
              </w:rPr>
              <w:t xml:space="preserve">We support the proposal, and we believe this would be helpful to provide to the </w:t>
            </w:r>
            <w:proofErr w:type="spellStart"/>
            <w:r>
              <w:rPr>
                <w:rFonts w:eastAsiaTheme="minorEastAsia"/>
                <w:lang w:eastAsia="zh-CN"/>
              </w:rPr>
              <w:t>gNB</w:t>
            </w:r>
            <w:proofErr w:type="spellEnd"/>
            <w:r>
              <w:rPr>
                <w:rFonts w:eastAsiaTheme="minorEastAsia"/>
                <w:lang w:eastAsia="zh-CN"/>
              </w:rPr>
              <w:t xml:space="preserve"> further control</w:t>
            </w:r>
            <w:r w:rsidR="0074022B">
              <w:rPr>
                <w:rFonts w:eastAsiaTheme="minorEastAsia"/>
                <w:lang w:eastAsia="zh-CN"/>
              </w:rPr>
              <w:t xml:space="preserve"> on which signal/channel the UE should qualify as short control </w:t>
            </w:r>
            <w:r w:rsidR="00145051">
              <w:rPr>
                <w:rFonts w:eastAsiaTheme="minorEastAsia"/>
                <w:lang w:eastAsia="zh-CN"/>
              </w:rPr>
              <w:t>signalling</w:t>
            </w:r>
            <w:r w:rsidR="0074022B">
              <w:rPr>
                <w:rFonts w:eastAsiaTheme="minorEastAsia"/>
                <w:lang w:eastAsia="zh-CN"/>
              </w:rPr>
              <w:t>.</w:t>
            </w:r>
            <w:r>
              <w:rPr>
                <w:rFonts w:eastAsiaTheme="minorEastAsia"/>
                <w:lang w:eastAsia="zh-CN"/>
              </w:rPr>
              <w:t xml:space="preserve"> </w:t>
            </w:r>
          </w:p>
        </w:tc>
      </w:tr>
      <w:tr w:rsidR="00145051" w:rsidRPr="00E73B60" w14:paraId="479CBA67" w14:textId="77777777" w:rsidTr="009C14FB">
        <w:tc>
          <w:tcPr>
            <w:tcW w:w="1795" w:type="dxa"/>
          </w:tcPr>
          <w:p w14:paraId="24F441A1" w14:textId="77777777" w:rsidR="00145051" w:rsidRDefault="00145051" w:rsidP="009C14FB">
            <w:pPr>
              <w:rPr>
                <w:rFonts w:eastAsiaTheme="minorEastAsia"/>
                <w:lang w:eastAsia="zh-CN"/>
              </w:rPr>
            </w:pPr>
          </w:p>
        </w:tc>
        <w:tc>
          <w:tcPr>
            <w:tcW w:w="7567" w:type="dxa"/>
          </w:tcPr>
          <w:p w14:paraId="49867E01" w14:textId="77777777" w:rsidR="00145051" w:rsidRDefault="00145051" w:rsidP="009C14FB">
            <w:pPr>
              <w:rPr>
                <w:rFonts w:eastAsiaTheme="minorEastAsia"/>
                <w:lang w:eastAsia="zh-CN"/>
              </w:rPr>
            </w:pPr>
          </w:p>
        </w:tc>
      </w:tr>
    </w:tbl>
    <w:p w14:paraId="155DF27A" w14:textId="77777777" w:rsidR="009C14FB" w:rsidRDefault="009C14FB" w:rsidP="009C14FB">
      <w:pPr>
        <w:contextualSpacing/>
        <w:rPr>
          <w:highlight w:val="yellow"/>
        </w:rPr>
      </w:pPr>
    </w:p>
    <w:p w14:paraId="1F59BB9A" w14:textId="77777777" w:rsidR="00F16BE9" w:rsidRPr="00E73B60" w:rsidRDefault="00F16BE9">
      <w:pPr>
        <w:contextualSpacing/>
        <w:rPr>
          <w:highlight w:val="yellow"/>
        </w:rPr>
      </w:pPr>
    </w:p>
    <w:p w14:paraId="1F59BB9B" w14:textId="77777777" w:rsidR="00F16BE9" w:rsidRPr="00E73B60" w:rsidRDefault="00F16BE9">
      <w:pPr>
        <w:contextualSpacing/>
        <w:rPr>
          <w:highlight w:val="yellow"/>
        </w:rPr>
      </w:pPr>
    </w:p>
    <w:p w14:paraId="1F59BB9C" w14:textId="739E6912" w:rsidR="00F16BE9" w:rsidRPr="00E73B60" w:rsidRDefault="00D91F89">
      <w:pPr>
        <w:pStyle w:val="Heading2"/>
        <w:rPr>
          <w:rFonts w:ascii="Times New Roman" w:hAnsi="Times New Roman"/>
        </w:rPr>
      </w:pPr>
      <w:r w:rsidRPr="00E73B60">
        <w:rPr>
          <w:rFonts w:ascii="Times New Roman" w:hAnsi="Times New Roman"/>
        </w:rPr>
        <w:t>CWS and CAPC</w:t>
      </w:r>
    </w:p>
    <w:tbl>
      <w:tblPr>
        <w:tblStyle w:val="TableGrid"/>
        <w:tblW w:w="0" w:type="auto"/>
        <w:tblLook w:val="04A0" w:firstRow="1" w:lastRow="0" w:firstColumn="1" w:lastColumn="0" w:noHBand="0" w:noVBand="1"/>
      </w:tblPr>
      <w:tblGrid>
        <w:gridCol w:w="2604"/>
        <w:gridCol w:w="6758"/>
      </w:tblGrid>
      <w:tr w:rsidR="003D21BA" w:rsidRPr="00CF23CD" w14:paraId="37F0DB13" w14:textId="77777777" w:rsidTr="006934F5">
        <w:tc>
          <w:tcPr>
            <w:tcW w:w="2604" w:type="dxa"/>
          </w:tcPr>
          <w:p w14:paraId="3E17DFA1" w14:textId="77777777" w:rsidR="003D21BA" w:rsidRPr="00CF23CD" w:rsidRDefault="003D21BA" w:rsidP="00F16CD0">
            <w:pPr>
              <w:rPr>
                <w:szCs w:val="20"/>
                <w:lang w:eastAsia="en-US"/>
              </w:rPr>
            </w:pPr>
            <w:r w:rsidRPr="00CF23CD">
              <w:rPr>
                <w:szCs w:val="20"/>
                <w:lang w:eastAsia="en-US"/>
              </w:rPr>
              <w:t>Company</w:t>
            </w:r>
          </w:p>
        </w:tc>
        <w:tc>
          <w:tcPr>
            <w:tcW w:w="6758" w:type="dxa"/>
          </w:tcPr>
          <w:p w14:paraId="34EB0A24" w14:textId="77777777" w:rsidR="003D21BA" w:rsidRPr="00CF23CD" w:rsidRDefault="003D21BA" w:rsidP="00F16CD0">
            <w:pPr>
              <w:rPr>
                <w:szCs w:val="20"/>
                <w:lang w:eastAsia="en-US"/>
              </w:rPr>
            </w:pPr>
            <w:r w:rsidRPr="00CF23CD">
              <w:rPr>
                <w:bCs/>
                <w:szCs w:val="20"/>
              </w:rPr>
              <w:t>Key Proposals/Observations/Positions</w:t>
            </w:r>
          </w:p>
        </w:tc>
      </w:tr>
      <w:tr w:rsidR="003D21BA" w:rsidRPr="00CF23CD" w14:paraId="0209C861" w14:textId="77777777" w:rsidTr="006934F5">
        <w:tc>
          <w:tcPr>
            <w:tcW w:w="2604" w:type="dxa"/>
          </w:tcPr>
          <w:p w14:paraId="2E113322" w14:textId="77777777" w:rsidR="003D21BA" w:rsidRPr="00CF23CD" w:rsidRDefault="003D21BA" w:rsidP="00F16CD0">
            <w:pPr>
              <w:rPr>
                <w:rFonts w:eastAsiaTheme="minorEastAsia"/>
                <w:szCs w:val="20"/>
                <w:lang w:eastAsia="zh-CN"/>
              </w:rPr>
            </w:pPr>
          </w:p>
        </w:tc>
        <w:tc>
          <w:tcPr>
            <w:tcW w:w="6758" w:type="dxa"/>
          </w:tcPr>
          <w:p w14:paraId="64E360E9" w14:textId="77777777" w:rsidR="003D21BA" w:rsidRPr="00CF23CD" w:rsidRDefault="003D21BA" w:rsidP="00F16CD0">
            <w:pPr>
              <w:rPr>
                <w:rFonts w:eastAsiaTheme="minorEastAsia"/>
                <w:szCs w:val="20"/>
                <w:lang w:eastAsia="zh-CN"/>
              </w:rPr>
            </w:pPr>
          </w:p>
        </w:tc>
      </w:tr>
      <w:tr w:rsidR="006934F5" w:rsidRPr="00CF23CD" w14:paraId="22AB0C62" w14:textId="77777777" w:rsidTr="006934F5">
        <w:trPr>
          <w:trHeight w:val="576"/>
        </w:trPr>
        <w:tc>
          <w:tcPr>
            <w:tcW w:w="2604" w:type="dxa"/>
            <w:hideMark/>
          </w:tcPr>
          <w:p w14:paraId="4D304B73"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lastRenderedPageBreak/>
              <w:t xml:space="preserve">ZTE </w:t>
            </w:r>
            <w:proofErr w:type="spellStart"/>
            <w:r w:rsidRPr="00CF23CD">
              <w:rPr>
                <w:rFonts w:eastAsia="Times New Roman"/>
                <w:snapToGrid/>
                <w:color w:val="000000"/>
                <w:kern w:val="0"/>
                <w:szCs w:val="20"/>
                <w:lang w:val="en-US" w:eastAsia="en-US"/>
              </w:rPr>
              <w:t>Sanechips</w:t>
            </w:r>
            <w:proofErr w:type="spellEnd"/>
          </w:p>
        </w:tc>
        <w:tc>
          <w:tcPr>
            <w:tcW w:w="6758" w:type="dxa"/>
            <w:hideMark/>
          </w:tcPr>
          <w:p w14:paraId="50CB4F39"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6934F5" w:rsidRPr="00CF23CD" w14:paraId="3AE3631F" w14:textId="77777777" w:rsidTr="006934F5">
        <w:trPr>
          <w:trHeight w:val="288"/>
        </w:trPr>
        <w:tc>
          <w:tcPr>
            <w:tcW w:w="2604" w:type="dxa"/>
            <w:hideMark/>
          </w:tcPr>
          <w:p w14:paraId="1706DACE" w14:textId="628069E8"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hideMark/>
          </w:tcPr>
          <w:p w14:paraId="7D04C415"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15: Current CCA check procedure in EN 302 567 can be regarded as “Cat 4” rather than “Cat 3”.</w:t>
            </w:r>
          </w:p>
        </w:tc>
      </w:tr>
      <w:tr w:rsidR="006934F5" w:rsidRPr="00CF23CD" w14:paraId="2898A7CC" w14:textId="77777777" w:rsidTr="006934F5">
        <w:trPr>
          <w:trHeight w:val="288"/>
        </w:trPr>
        <w:tc>
          <w:tcPr>
            <w:tcW w:w="2604" w:type="dxa"/>
            <w:noWrap/>
            <w:hideMark/>
          </w:tcPr>
          <w:p w14:paraId="405E8217"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CATT</w:t>
            </w:r>
          </w:p>
        </w:tc>
        <w:tc>
          <w:tcPr>
            <w:tcW w:w="6758" w:type="dxa"/>
            <w:hideMark/>
          </w:tcPr>
          <w:p w14:paraId="04B1806E" w14:textId="77777777" w:rsidR="006934F5" w:rsidRPr="00CF23CD" w:rsidRDefault="006934F5" w:rsidP="006934F5">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CF23CD">
              <w:rPr>
                <w:rFonts w:eastAsia="Times New Roman"/>
                <w:b/>
                <w:bCs/>
                <w:snapToGrid/>
                <w:color w:val="000000"/>
                <w:kern w:val="0"/>
                <w:szCs w:val="20"/>
                <w:lang w:val="en-US" w:eastAsia="en-US"/>
              </w:rPr>
              <w:t xml:space="preserve">Proposal 3: There is no need to introduce CAPC and CWS. </w:t>
            </w:r>
          </w:p>
        </w:tc>
      </w:tr>
      <w:tr w:rsidR="006934F5" w:rsidRPr="00CF23CD" w14:paraId="7320341A" w14:textId="77777777" w:rsidTr="006934F5">
        <w:trPr>
          <w:trHeight w:val="288"/>
        </w:trPr>
        <w:tc>
          <w:tcPr>
            <w:tcW w:w="2604" w:type="dxa"/>
            <w:noWrap/>
            <w:hideMark/>
          </w:tcPr>
          <w:p w14:paraId="0369FA8E"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Ericsson</w:t>
            </w:r>
          </w:p>
        </w:tc>
        <w:tc>
          <w:tcPr>
            <w:tcW w:w="6758" w:type="dxa"/>
            <w:hideMark/>
          </w:tcPr>
          <w:p w14:paraId="13BDCAF7"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23    Do not support CAPC and CWS adjustment for NR operation in 52.6 GHz to 71 GHz.</w:t>
            </w:r>
          </w:p>
        </w:tc>
      </w:tr>
      <w:tr w:rsidR="00CF23CD" w:rsidRPr="00CF23CD" w14:paraId="0C357A4D" w14:textId="77777777" w:rsidTr="00F16CD0">
        <w:trPr>
          <w:trHeight w:val="2868"/>
        </w:trPr>
        <w:tc>
          <w:tcPr>
            <w:tcW w:w="2604" w:type="dxa"/>
            <w:noWrap/>
            <w:hideMark/>
          </w:tcPr>
          <w:p w14:paraId="357BC980"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 xml:space="preserve">Nokia </w:t>
            </w:r>
            <w:proofErr w:type="spellStart"/>
            <w:r w:rsidRPr="00CF23CD">
              <w:rPr>
                <w:rFonts w:eastAsia="Times New Roman"/>
                <w:snapToGrid/>
                <w:color w:val="000000"/>
                <w:kern w:val="0"/>
                <w:szCs w:val="20"/>
                <w:lang w:val="en-US" w:eastAsia="en-US"/>
              </w:rPr>
              <w:t>Nokia</w:t>
            </w:r>
            <w:proofErr w:type="spellEnd"/>
            <w:r w:rsidRPr="00CF23CD">
              <w:rPr>
                <w:rFonts w:eastAsia="Times New Roman"/>
                <w:snapToGrid/>
                <w:color w:val="000000"/>
                <w:kern w:val="0"/>
                <w:szCs w:val="20"/>
                <w:lang w:val="en-US" w:eastAsia="en-US"/>
              </w:rPr>
              <w:t xml:space="preserve"> Shanghai Bell</w:t>
            </w:r>
          </w:p>
        </w:tc>
        <w:tc>
          <w:tcPr>
            <w:tcW w:w="6758" w:type="dxa"/>
            <w:hideMark/>
          </w:tcPr>
          <w:p w14:paraId="46F6E1C5"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08401D3C"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1EAE3208"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 xml:space="preserve">Proposal 2: LBT procedure uses fixed contention window size for random back-off. </w:t>
            </w:r>
          </w:p>
          <w:p w14:paraId="1BC22F54"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 xml:space="preserve">Observation 2: With sufficiently short contention window size, there is no need for CAPCs </w:t>
            </w:r>
          </w:p>
          <w:p w14:paraId="039E7BDE"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3: Contention window size of [4] is used in the LBT procedure</w:t>
            </w:r>
          </w:p>
          <w:p w14:paraId="68EDF74F" w14:textId="720298A9" w:rsidR="00CF23CD" w:rsidRPr="00CF23CD" w:rsidRDefault="00CF23CD" w:rsidP="006934F5">
            <w:pPr>
              <w:spacing w:after="0" w:line="240" w:lineRule="auto"/>
              <w:jc w:val="left"/>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CF23CD" w:rsidRPr="00CF23CD" w14:paraId="166A1E2D" w14:textId="77777777" w:rsidTr="00F16CD0">
        <w:trPr>
          <w:trHeight w:val="758"/>
        </w:trPr>
        <w:tc>
          <w:tcPr>
            <w:tcW w:w="2604" w:type="dxa"/>
            <w:noWrap/>
            <w:hideMark/>
          </w:tcPr>
          <w:p w14:paraId="113DED61"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Samsung</w:t>
            </w:r>
          </w:p>
        </w:tc>
        <w:tc>
          <w:tcPr>
            <w:tcW w:w="6758" w:type="dxa"/>
            <w:hideMark/>
          </w:tcPr>
          <w:p w14:paraId="531AD756" w14:textId="77777777" w:rsidR="00CF23CD" w:rsidRPr="00CF23CD" w:rsidRDefault="00CF23CD" w:rsidP="006934F5">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CF23CD">
              <w:rPr>
                <w:rFonts w:eastAsia="Times New Roman"/>
                <w:b/>
                <w:bCs/>
                <w:snapToGrid/>
                <w:color w:val="000000"/>
                <w:kern w:val="0"/>
                <w:szCs w:val="20"/>
                <w:lang w:val="en-US" w:eastAsia="en-US"/>
              </w:rPr>
              <w:t>Proposal 4: Support Cat 3 LBT, i.e., without the need to adjustment the CW size.</w:t>
            </w:r>
          </w:p>
          <w:p w14:paraId="0FC868D3" w14:textId="47C3D95B" w:rsidR="00CF23CD" w:rsidRPr="00CF23CD" w:rsidRDefault="00CF23CD" w:rsidP="006934F5">
            <w:pPr>
              <w:spacing w:after="0" w:line="240" w:lineRule="auto"/>
              <w:rPr>
                <w:rFonts w:eastAsia="Times New Roman"/>
                <w:b/>
                <w:bCs/>
                <w:snapToGrid/>
                <w:color w:val="000000"/>
                <w:kern w:val="0"/>
                <w:szCs w:val="20"/>
                <w:lang w:val="en-US" w:eastAsia="en-US"/>
              </w:rPr>
            </w:pPr>
            <w:r w:rsidRPr="00CF23CD">
              <w:rPr>
                <w:rFonts w:eastAsia="Times New Roman"/>
                <w:b/>
                <w:bCs/>
                <w:snapToGrid/>
                <w:color w:val="000000"/>
                <w:kern w:val="0"/>
                <w:szCs w:val="20"/>
                <w:lang w:val="en-US" w:eastAsia="en-US"/>
              </w:rPr>
              <w:t>Proposal 5: No need to define CAPC.</w:t>
            </w:r>
          </w:p>
        </w:tc>
      </w:tr>
      <w:tr w:rsidR="00CF23CD" w:rsidRPr="00CF23CD" w14:paraId="4D0215DB" w14:textId="77777777" w:rsidTr="00F16CD0">
        <w:trPr>
          <w:trHeight w:val="1840"/>
        </w:trPr>
        <w:tc>
          <w:tcPr>
            <w:tcW w:w="2604" w:type="dxa"/>
            <w:noWrap/>
            <w:hideMark/>
          </w:tcPr>
          <w:p w14:paraId="70046633"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Intel Corporation</w:t>
            </w:r>
          </w:p>
        </w:tc>
        <w:tc>
          <w:tcPr>
            <w:tcW w:w="6758" w:type="dxa"/>
            <w:hideMark/>
          </w:tcPr>
          <w:p w14:paraId="2C74641E" w14:textId="77777777" w:rsidR="00CF23CD" w:rsidRPr="00CF23CD" w:rsidRDefault="00CF23CD" w:rsidP="006934F5">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CF23CD">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3D1A70A" w14:textId="0831AF24" w:rsidR="00CF23CD" w:rsidRPr="00CF23CD" w:rsidRDefault="00CF23CD" w:rsidP="006934F5">
            <w:pPr>
              <w:spacing w:after="0" w:line="240" w:lineRule="auto"/>
              <w:jc w:val="left"/>
              <w:rPr>
                <w:rFonts w:eastAsia="Times New Roman"/>
                <w:b/>
                <w:bCs/>
                <w:snapToGrid/>
                <w:color w:val="000000"/>
                <w:kern w:val="0"/>
                <w:szCs w:val="20"/>
                <w:lang w:val="en-US" w:eastAsia="en-US"/>
              </w:rPr>
            </w:pPr>
            <w:r w:rsidRPr="00CF23CD">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sidRPr="00CF23CD">
              <w:rPr>
                <w:rFonts w:eastAsia="Times New Roman"/>
                <w:b/>
                <w:bCs/>
                <w:snapToGrid/>
                <w:color w:val="000000"/>
                <w:kern w:val="0"/>
                <w:szCs w:val="20"/>
                <w:lang w:val="en-US" w:eastAsia="en-US"/>
              </w:rPr>
              <w:t>Zmin</w:t>
            </w:r>
            <w:proofErr w:type="spellEnd"/>
            <w:r w:rsidRPr="00CF23CD">
              <w:rPr>
                <w:rFonts w:eastAsia="Times New Roman"/>
                <w:b/>
                <w:bCs/>
                <w:snapToGrid/>
                <w:color w:val="000000"/>
                <w:kern w:val="0"/>
                <w:szCs w:val="20"/>
                <w:lang w:val="en-US" w:eastAsia="en-US"/>
              </w:rPr>
              <w:t xml:space="preserve"> and </w:t>
            </w:r>
            <w:proofErr w:type="spellStart"/>
            <w:r w:rsidRPr="00CF23CD">
              <w:rPr>
                <w:rFonts w:eastAsia="Times New Roman"/>
                <w:b/>
                <w:bCs/>
                <w:snapToGrid/>
                <w:color w:val="000000"/>
                <w:kern w:val="0"/>
                <w:szCs w:val="20"/>
                <w:lang w:val="en-US" w:eastAsia="en-US"/>
              </w:rPr>
              <w:t>Zmax</w:t>
            </w:r>
            <w:proofErr w:type="spellEnd"/>
            <w:r w:rsidRPr="00CF23CD">
              <w:rPr>
                <w:rFonts w:eastAsia="Times New Roman"/>
                <w:b/>
                <w:bCs/>
                <w:snapToGrid/>
                <w:color w:val="000000"/>
                <w:kern w:val="0"/>
                <w:szCs w:val="20"/>
                <w:lang w:val="en-US" w:eastAsia="en-US"/>
              </w:rPr>
              <w:t>.</w:t>
            </w:r>
          </w:p>
        </w:tc>
      </w:tr>
      <w:tr w:rsidR="00CF23CD" w:rsidRPr="00CF23CD" w14:paraId="54FF98B1" w14:textId="77777777" w:rsidTr="00F16CD0">
        <w:trPr>
          <w:trHeight w:val="884"/>
        </w:trPr>
        <w:tc>
          <w:tcPr>
            <w:tcW w:w="2604" w:type="dxa"/>
            <w:noWrap/>
            <w:hideMark/>
          </w:tcPr>
          <w:p w14:paraId="7776225D" w14:textId="77777777" w:rsidR="00CF23CD" w:rsidRPr="00CF23CD" w:rsidRDefault="00CF23CD"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Sony</w:t>
            </w:r>
          </w:p>
        </w:tc>
        <w:tc>
          <w:tcPr>
            <w:tcW w:w="6758" w:type="dxa"/>
            <w:hideMark/>
          </w:tcPr>
          <w:p w14:paraId="436604F5" w14:textId="77777777" w:rsidR="00CF23CD" w:rsidRPr="00CF23CD" w:rsidRDefault="00CF23CD" w:rsidP="006934F5">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CF23CD">
              <w:rPr>
                <w:rFonts w:eastAsia="Times New Roman"/>
                <w:b/>
                <w:bCs/>
                <w:snapToGrid/>
                <w:color w:val="000000"/>
                <w:kern w:val="0"/>
                <w:szCs w:val="20"/>
                <w:lang w:val="en-US" w:eastAsia="en-US"/>
              </w:rPr>
              <w:t>Proposal 3: Support fixed Contention Window.</w:t>
            </w:r>
          </w:p>
          <w:p w14:paraId="3BD8FA94" w14:textId="77777777" w:rsidR="00CF23CD" w:rsidRPr="00CF23CD" w:rsidRDefault="00CF23CD" w:rsidP="006934F5">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sidRPr="00CF23CD">
              <w:rPr>
                <w:rFonts w:eastAsia="Times New Roman"/>
                <w:b/>
                <w:bCs/>
                <w:snapToGrid/>
                <w:color w:val="000000"/>
                <w:kern w:val="0"/>
                <w:szCs w:val="20"/>
                <w:lang w:val="en-US" w:eastAsia="en-US"/>
              </w:rPr>
              <w:t xml:space="preserve">•    </w:t>
            </w:r>
            <w:proofErr w:type="spellStart"/>
            <w:r w:rsidRPr="00CF23CD">
              <w:rPr>
                <w:rFonts w:eastAsia="Times New Roman"/>
                <w:b/>
                <w:bCs/>
                <w:snapToGrid/>
                <w:color w:val="000000"/>
                <w:kern w:val="0"/>
                <w:szCs w:val="20"/>
                <w:lang w:val="en-US" w:eastAsia="en-US"/>
              </w:rPr>
              <w:t>gNB’s</w:t>
            </w:r>
            <w:proofErr w:type="spellEnd"/>
            <w:r w:rsidRPr="00CF23CD">
              <w:rPr>
                <w:rFonts w:eastAsia="Times New Roman"/>
                <w:b/>
                <w:bCs/>
                <w:snapToGrid/>
                <w:color w:val="000000"/>
                <w:kern w:val="0"/>
                <w:szCs w:val="20"/>
                <w:lang w:val="en-US" w:eastAsia="en-US"/>
              </w:rPr>
              <w:t xml:space="preserve"> contention windows size is left to network implementation.</w:t>
            </w:r>
          </w:p>
          <w:p w14:paraId="0A114E90" w14:textId="0E11D5DD" w:rsidR="00CF23CD" w:rsidRPr="00CF23CD" w:rsidRDefault="00CF23CD" w:rsidP="006934F5">
            <w:pPr>
              <w:spacing w:after="0" w:line="240" w:lineRule="auto"/>
              <w:rPr>
                <w:rFonts w:eastAsia="Times New Roman"/>
                <w:b/>
                <w:bCs/>
                <w:snapToGrid/>
                <w:color w:val="000000"/>
                <w:kern w:val="0"/>
                <w:szCs w:val="20"/>
                <w:lang w:val="en-US" w:eastAsia="en-US"/>
              </w:rPr>
            </w:pPr>
            <w:r w:rsidRPr="00CF23CD">
              <w:rPr>
                <w:rFonts w:eastAsia="Times New Roman"/>
                <w:b/>
                <w:bCs/>
                <w:snapToGrid/>
                <w:color w:val="000000"/>
                <w:kern w:val="0"/>
                <w:szCs w:val="20"/>
                <w:lang w:val="en-US" w:eastAsia="en-US"/>
              </w:rPr>
              <w:t>•    UE’s contention window size is configured by network.</w:t>
            </w:r>
          </w:p>
        </w:tc>
      </w:tr>
      <w:tr w:rsidR="006934F5" w:rsidRPr="00CF23CD" w14:paraId="05F13870" w14:textId="77777777" w:rsidTr="006934F5">
        <w:trPr>
          <w:trHeight w:val="1152"/>
        </w:trPr>
        <w:tc>
          <w:tcPr>
            <w:tcW w:w="2604" w:type="dxa"/>
            <w:noWrap/>
            <w:hideMark/>
          </w:tcPr>
          <w:p w14:paraId="0A105D94"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Lenovo Motorola Mobility</w:t>
            </w:r>
          </w:p>
        </w:tc>
        <w:tc>
          <w:tcPr>
            <w:tcW w:w="6758" w:type="dxa"/>
            <w:hideMark/>
          </w:tcPr>
          <w:p w14:paraId="30E2C01F" w14:textId="77777777" w:rsidR="006934F5" w:rsidRPr="00CF23CD" w:rsidRDefault="006934F5" w:rsidP="006934F5">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sidRPr="00CF23CD">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F50C70" w:rsidRPr="00CF23CD" w14:paraId="0215E511" w14:textId="77777777" w:rsidTr="00F16CD0">
        <w:trPr>
          <w:trHeight w:val="2070"/>
        </w:trPr>
        <w:tc>
          <w:tcPr>
            <w:tcW w:w="2604" w:type="dxa"/>
            <w:noWrap/>
            <w:hideMark/>
          </w:tcPr>
          <w:p w14:paraId="120EC5A1" w14:textId="77777777" w:rsidR="00F50C70" w:rsidRPr="00CF23CD" w:rsidRDefault="00F50C70"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LG Electronics</w:t>
            </w:r>
          </w:p>
        </w:tc>
        <w:tc>
          <w:tcPr>
            <w:tcW w:w="6758" w:type="dxa"/>
            <w:hideMark/>
          </w:tcPr>
          <w:p w14:paraId="0C4478B8" w14:textId="77777777" w:rsidR="00F50C70" w:rsidRPr="00CF23CD" w:rsidRDefault="00F50C70"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#7: If the directional CCA procedure is introduced the followings points can be considered:</w:t>
            </w:r>
          </w:p>
          <w:p w14:paraId="39D7EEBB" w14:textId="77777777" w:rsidR="00F50C70" w:rsidRPr="00CF23CD" w:rsidRDefault="00F50C70"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l    How to perform the CCA procedure for multiple-beam sweeping transmission</w:t>
            </w:r>
          </w:p>
          <w:p w14:paraId="2BEE4524" w14:textId="77777777" w:rsidR="00F50C70" w:rsidRPr="00CF23CD" w:rsidRDefault="00F50C70"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l    How to define CWS management (e.g., per-direction or across-direction management)</w:t>
            </w:r>
          </w:p>
          <w:p w14:paraId="6EDF3B4F" w14:textId="77777777" w:rsidR="00F50C70" w:rsidRPr="00CF23CD" w:rsidRDefault="00F50C70"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l    How to manage the back-off counter value</w:t>
            </w:r>
          </w:p>
          <w:p w14:paraId="5BC07A04" w14:textId="04F33F9D" w:rsidR="00F50C70" w:rsidRPr="00CF23CD" w:rsidRDefault="00F50C70" w:rsidP="006934F5">
            <w:pPr>
              <w:spacing w:after="0" w:line="240" w:lineRule="auto"/>
              <w:jc w:val="left"/>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F50C70" w:rsidRPr="00CF23CD" w14:paraId="087C11EE" w14:textId="77777777" w:rsidTr="00F16CD0">
        <w:trPr>
          <w:trHeight w:val="586"/>
        </w:trPr>
        <w:tc>
          <w:tcPr>
            <w:tcW w:w="2604" w:type="dxa"/>
            <w:noWrap/>
            <w:hideMark/>
          </w:tcPr>
          <w:p w14:paraId="2841FFCE" w14:textId="77777777" w:rsidR="00F50C70" w:rsidRPr="00CF23CD" w:rsidRDefault="00F50C70"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Qualcomm Incorporated</w:t>
            </w:r>
          </w:p>
        </w:tc>
        <w:tc>
          <w:tcPr>
            <w:tcW w:w="6758" w:type="dxa"/>
            <w:hideMark/>
          </w:tcPr>
          <w:p w14:paraId="45AFB78A" w14:textId="77777777" w:rsidR="00F50C70" w:rsidRPr="00CF23CD" w:rsidRDefault="00F50C70"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33:  CWS adjustment need not be introduced for 60GHz band.</w:t>
            </w:r>
          </w:p>
          <w:p w14:paraId="06FF3AB6" w14:textId="0120F2F1" w:rsidR="00F50C70" w:rsidRPr="00CF23CD" w:rsidRDefault="00F50C70" w:rsidP="006934F5">
            <w:pPr>
              <w:spacing w:after="0" w:line="240" w:lineRule="auto"/>
              <w:jc w:val="left"/>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34:  CAPC need not be introduced for 60GHz band.</w:t>
            </w:r>
          </w:p>
        </w:tc>
      </w:tr>
      <w:tr w:rsidR="006934F5" w:rsidRPr="00CF23CD" w14:paraId="0FAE8714" w14:textId="77777777" w:rsidTr="006934F5">
        <w:trPr>
          <w:trHeight w:val="288"/>
        </w:trPr>
        <w:tc>
          <w:tcPr>
            <w:tcW w:w="2604" w:type="dxa"/>
            <w:noWrap/>
            <w:hideMark/>
          </w:tcPr>
          <w:p w14:paraId="255B0479"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ITRI</w:t>
            </w:r>
          </w:p>
        </w:tc>
        <w:tc>
          <w:tcPr>
            <w:tcW w:w="6758" w:type="dxa"/>
            <w:hideMark/>
          </w:tcPr>
          <w:p w14:paraId="2FC7665B"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Proposal 6: CWS adjustment mechanism could be applied per beam-based in an independent manner for 60 GHz NR-U.</w:t>
            </w:r>
          </w:p>
        </w:tc>
      </w:tr>
      <w:tr w:rsidR="006934F5" w:rsidRPr="00CF23CD" w14:paraId="1C77A7C1" w14:textId="77777777" w:rsidTr="006934F5">
        <w:trPr>
          <w:trHeight w:val="288"/>
        </w:trPr>
        <w:tc>
          <w:tcPr>
            <w:tcW w:w="2604" w:type="dxa"/>
            <w:noWrap/>
            <w:hideMark/>
          </w:tcPr>
          <w:p w14:paraId="3580D1D3"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WILUS Inc.</w:t>
            </w:r>
          </w:p>
        </w:tc>
        <w:tc>
          <w:tcPr>
            <w:tcW w:w="6758" w:type="dxa"/>
            <w:hideMark/>
          </w:tcPr>
          <w:p w14:paraId="29FE510A" w14:textId="77777777" w:rsidR="006934F5" w:rsidRPr="00CF23CD" w:rsidRDefault="006934F5" w:rsidP="006934F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sidRPr="00CF23CD">
              <w:rPr>
                <w:rFonts w:eastAsia="Times New Roman"/>
                <w:snapToGrid/>
                <w:color w:val="000000"/>
                <w:kern w:val="0"/>
                <w:szCs w:val="20"/>
                <w:lang w:val="en-US" w:eastAsia="en-US"/>
              </w:rPr>
              <w:t>ü    Proposal 1: We propose to introduce CAPC, CWS and CWS adjustment mechanism for 60GHz band, with Rel.16 NR-U as baseline.</w:t>
            </w:r>
          </w:p>
        </w:tc>
      </w:tr>
      <w:tr w:rsidR="003D21BA" w:rsidRPr="00CF23CD" w14:paraId="76DC7A26" w14:textId="77777777" w:rsidTr="006934F5">
        <w:tc>
          <w:tcPr>
            <w:tcW w:w="2604" w:type="dxa"/>
          </w:tcPr>
          <w:p w14:paraId="4C58DCC5" w14:textId="77777777" w:rsidR="003D21BA" w:rsidRPr="00CF23CD" w:rsidRDefault="003D21BA" w:rsidP="00F16CD0">
            <w:pPr>
              <w:rPr>
                <w:szCs w:val="20"/>
                <w:lang w:eastAsia="en-US"/>
              </w:rPr>
            </w:pPr>
          </w:p>
        </w:tc>
        <w:tc>
          <w:tcPr>
            <w:tcW w:w="6758" w:type="dxa"/>
          </w:tcPr>
          <w:p w14:paraId="081A5FDE" w14:textId="77777777" w:rsidR="003D21BA" w:rsidRPr="00CF23CD" w:rsidRDefault="003D21BA" w:rsidP="00F16CD0">
            <w:pPr>
              <w:rPr>
                <w:szCs w:val="20"/>
                <w:lang w:eastAsia="en-US"/>
              </w:rPr>
            </w:pPr>
          </w:p>
        </w:tc>
      </w:tr>
    </w:tbl>
    <w:p w14:paraId="1F31D319" w14:textId="557C2DCA" w:rsidR="003D21BA" w:rsidRPr="00E73B60" w:rsidRDefault="003D21BA" w:rsidP="003D21BA">
      <w:pPr>
        <w:rPr>
          <w:lang w:eastAsia="en-US"/>
        </w:rPr>
      </w:pPr>
    </w:p>
    <w:p w14:paraId="17F571B5" w14:textId="77777777" w:rsidR="003D21BA" w:rsidRPr="00E73B60" w:rsidRDefault="003D21BA" w:rsidP="003D21BA">
      <w:pPr>
        <w:rPr>
          <w:lang w:eastAsia="en-US"/>
        </w:rPr>
      </w:pPr>
    </w:p>
    <w:p w14:paraId="1F59BBCA" w14:textId="77777777" w:rsidR="00F16BE9" w:rsidRPr="00E73B60" w:rsidRDefault="00F16BE9">
      <w:pPr>
        <w:rPr>
          <w:lang w:eastAsia="en-US"/>
        </w:rPr>
      </w:pPr>
    </w:p>
    <w:p w14:paraId="1F59BBCB" w14:textId="77777777" w:rsidR="00F16BE9" w:rsidRPr="00E73B60" w:rsidRDefault="00D91F89">
      <w:pPr>
        <w:pStyle w:val="Heading3"/>
        <w:rPr>
          <w:rFonts w:ascii="Times New Roman" w:hAnsi="Times New Roman"/>
        </w:rPr>
      </w:pPr>
      <w:r w:rsidRPr="00E73B60">
        <w:rPr>
          <w:rFonts w:ascii="Times New Roman" w:hAnsi="Times New Roman"/>
        </w:rPr>
        <w:t>First Round Discussion</w:t>
      </w:r>
    </w:p>
    <w:p w14:paraId="1F59BBCC" w14:textId="77777777" w:rsidR="00F16BE9" w:rsidRPr="00E73B60" w:rsidRDefault="00D91F89">
      <w:pPr>
        <w:pStyle w:val="discussionpoint"/>
      </w:pPr>
      <w:r w:rsidRPr="00E73B60">
        <w:t>Discussion 2.12.1-1</w:t>
      </w:r>
    </w:p>
    <w:p w14:paraId="1F59BBCD" w14:textId="77777777" w:rsidR="00F16BE9" w:rsidRPr="00E73B60" w:rsidRDefault="00D91F89">
      <w:pPr>
        <w:rPr>
          <w:lang w:eastAsia="en-US"/>
        </w:rPr>
      </w:pPr>
      <w:r w:rsidRPr="00E73B60">
        <w:rPr>
          <w:lang w:eastAsia="en-US"/>
        </w:rPr>
        <w:t>Regarding introduction of CWS Adjustment, down select from the following alternatives</w:t>
      </w:r>
    </w:p>
    <w:p w14:paraId="1F59BBCE" w14:textId="77777777" w:rsidR="00F16BE9" w:rsidRPr="00E73B60" w:rsidRDefault="00D91F89" w:rsidP="00DB035A">
      <w:pPr>
        <w:pStyle w:val="ListParagraph"/>
        <w:numPr>
          <w:ilvl w:val="0"/>
          <w:numId w:val="24"/>
        </w:numPr>
        <w:rPr>
          <w:lang w:eastAsia="en-US"/>
        </w:rPr>
      </w:pPr>
      <w:r w:rsidRPr="00E73B60">
        <w:rPr>
          <w:lang w:eastAsia="en-US"/>
        </w:rPr>
        <w:t>Alt 1: Support the introduction of CWS adjustment</w:t>
      </w:r>
    </w:p>
    <w:p w14:paraId="1F59BBCF" w14:textId="77777777" w:rsidR="00F16BE9" w:rsidRPr="00E73B60" w:rsidRDefault="00D91F89" w:rsidP="00DB035A">
      <w:pPr>
        <w:pStyle w:val="ListParagraph"/>
        <w:numPr>
          <w:ilvl w:val="0"/>
          <w:numId w:val="24"/>
        </w:numPr>
        <w:rPr>
          <w:lang w:eastAsia="en-US"/>
        </w:rPr>
      </w:pPr>
      <w:r w:rsidRPr="00E73B60">
        <w:rPr>
          <w:lang w:eastAsia="en-US"/>
        </w:rPr>
        <w:t>Alt 2: Do not introduce CWS adjustment</w:t>
      </w:r>
    </w:p>
    <w:p w14:paraId="1F59BBD0" w14:textId="77777777" w:rsidR="00F16BE9" w:rsidRPr="00E73B60" w:rsidRDefault="00F16BE9">
      <w:pPr>
        <w:pStyle w:val="ListParagraph"/>
        <w:numPr>
          <w:ilvl w:val="0"/>
          <w:numId w:val="0"/>
        </w:numPr>
        <w:ind w:left="720"/>
        <w:rPr>
          <w:lang w:eastAsia="en-US"/>
        </w:rPr>
      </w:pPr>
    </w:p>
    <w:p w14:paraId="1F59BBD1" w14:textId="77777777" w:rsidR="00F16BE9" w:rsidRPr="00E73B60" w:rsidRDefault="00D91F89">
      <w:r w:rsidRPr="00E73B60">
        <w:t>Summary of positions so far:</w:t>
      </w:r>
    </w:p>
    <w:p w14:paraId="1F59BBD2" w14:textId="7E205053" w:rsidR="00F16BE9" w:rsidRPr="00E73B60" w:rsidRDefault="00D91F89" w:rsidP="00DB035A">
      <w:pPr>
        <w:pStyle w:val="ListParagraph"/>
        <w:numPr>
          <w:ilvl w:val="0"/>
          <w:numId w:val="25"/>
        </w:numPr>
      </w:pPr>
      <w:r w:rsidRPr="00E73B60">
        <w:t xml:space="preserve">Alt 1: </w:t>
      </w:r>
      <w:r w:rsidRPr="00E73B60">
        <w:tab/>
        <w:t xml:space="preserve">Motorola, ZTE, LG, Intel </w:t>
      </w:r>
      <w:r w:rsidRPr="00E73B60">
        <w:rPr>
          <w:strike/>
        </w:rPr>
        <w:t>(</w:t>
      </w:r>
      <w:r w:rsidRPr="00E73B60">
        <w:t>ITRI (per beam) , WILUS</w:t>
      </w:r>
    </w:p>
    <w:p w14:paraId="1F59BBD3" w14:textId="77777777" w:rsidR="00F16BE9" w:rsidRPr="00E73B60" w:rsidRDefault="00D91F89" w:rsidP="00DB035A">
      <w:pPr>
        <w:pStyle w:val="ListParagraph"/>
        <w:numPr>
          <w:ilvl w:val="0"/>
          <w:numId w:val="25"/>
        </w:numPr>
      </w:pPr>
      <w:r w:rsidRPr="00E73B60">
        <w:t xml:space="preserve">Alt 2:  </w:t>
      </w:r>
      <w:r w:rsidRPr="00E73B60">
        <w:tab/>
        <w:t xml:space="preserve">Sony, Samsung, CATT, Nokia, Qualcomm, Ericsson, </w:t>
      </w:r>
      <w:proofErr w:type="spellStart"/>
      <w:r w:rsidRPr="00E73B60">
        <w:t>Futurewei</w:t>
      </w:r>
      <w:proofErr w:type="spellEnd"/>
      <w:r w:rsidRPr="00E73B60">
        <w:t xml:space="preserve">, </w:t>
      </w:r>
      <w:proofErr w:type="spellStart"/>
      <w:r w:rsidRPr="00E73B60">
        <w:t>Spreadtrum</w:t>
      </w:r>
      <w:proofErr w:type="spellEnd"/>
    </w:p>
    <w:p w14:paraId="1F59BBD4" w14:textId="77777777" w:rsidR="00F16BE9" w:rsidRPr="00E73B60" w:rsidRDefault="00F16BE9"/>
    <w:p w14:paraId="1F59BBD5" w14:textId="77777777" w:rsidR="00F16BE9" w:rsidRPr="00E73B60" w:rsidRDefault="00D91F89">
      <w:pPr>
        <w:rPr>
          <w:lang w:eastAsia="en-US"/>
        </w:rPr>
      </w:pPr>
      <w:r w:rsidRPr="00E73B60">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F16BE9" w:rsidRPr="00E73B60" w14:paraId="1F59BBD8" w14:textId="77777777">
        <w:tc>
          <w:tcPr>
            <w:tcW w:w="2425" w:type="dxa"/>
          </w:tcPr>
          <w:p w14:paraId="1F59BBD6" w14:textId="77777777" w:rsidR="00F16BE9" w:rsidRPr="00E73B60" w:rsidRDefault="00D91F89">
            <w:pPr>
              <w:rPr>
                <w:lang w:eastAsia="en-US"/>
              </w:rPr>
            </w:pPr>
            <w:r w:rsidRPr="00E73B60">
              <w:rPr>
                <w:lang w:eastAsia="en-US"/>
              </w:rPr>
              <w:t>Company</w:t>
            </w:r>
          </w:p>
        </w:tc>
        <w:tc>
          <w:tcPr>
            <w:tcW w:w="6937" w:type="dxa"/>
          </w:tcPr>
          <w:p w14:paraId="1F59BBD7" w14:textId="77777777" w:rsidR="00F16BE9" w:rsidRPr="00E73B60" w:rsidRDefault="00D91F89">
            <w:pPr>
              <w:rPr>
                <w:lang w:eastAsia="en-US"/>
              </w:rPr>
            </w:pPr>
            <w:r w:rsidRPr="00E73B60">
              <w:rPr>
                <w:lang w:eastAsia="en-US"/>
              </w:rPr>
              <w:t>View</w:t>
            </w:r>
          </w:p>
        </w:tc>
      </w:tr>
      <w:tr w:rsidR="00F16BE9" w:rsidRPr="00E73B60" w14:paraId="1F59BBDB" w14:textId="77777777">
        <w:tc>
          <w:tcPr>
            <w:tcW w:w="2425" w:type="dxa"/>
          </w:tcPr>
          <w:p w14:paraId="1F59BBD9" w14:textId="3A898F36" w:rsidR="00F16BE9" w:rsidRPr="00E73B60" w:rsidRDefault="00FF3A06">
            <w:pPr>
              <w:rPr>
                <w:rFonts w:eastAsiaTheme="minorEastAsia"/>
                <w:lang w:eastAsia="zh-CN"/>
              </w:rPr>
            </w:pPr>
            <w:r>
              <w:rPr>
                <w:rFonts w:eastAsiaTheme="minorEastAsia"/>
                <w:lang w:eastAsia="zh-CN"/>
              </w:rPr>
              <w:t>Intel</w:t>
            </w:r>
          </w:p>
        </w:tc>
        <w:tc>
          <w:tcPr>
            <w:tcW w:w="6937" w:type="dxa"/>
          </w:tcPr>
          <w:p w14:paraId="1F59BBDA" w14:textId="7DD4363B" w:rsidR="00F16BE9" w:rsidRPr="00B54753" w:rsidRDefault="00B54753">
            <w:r w:rsidRPr="0018468A">
              <w:t>While th</w:t>
            </w:r>
            <w:r>
              <w:t>is</w:t>
            </w:r>
            <w:r w:rsidRPr="0018468A">
              <w:t xml:space="preserve"> concept </w:t>
            </w:r>
            <w:r>
              <w:t>is</w:t>
            </w:r>
            <w:r w:rsidRPr="0018468A">
              <w:t xml:space="preserve"> not explicitly captured in the ETSI </w:t>
            </w:r>
            <w:r>
              <w:t>BRAN,</w:t>
            </w:r>
            <w:r w:rsidRPr="0018468A">
              <w:t xml:space="preserve"> </w:t>
            </w:r>
            <w:r>
              <w:t>it is</w:t>
            </w:r>
            <w:r w:rsidRPr="0018468A">
              <w:t xml:space="preserve"> neither precluded as well. Therefore, given that th</w:t>
            </w:r>
            <w:r>
              <w:t>is</w:t>
            </w:r>
            <w:r w:rsidRPr="0018468A">
              <w:t xml:space="preserve"> procedure </w:t>
            </w:r>
            <w:r>
              <w:t>is</w:t>
            </w:r>
            <w:r w:rsidRPr="0018468A">
              <w:t xml:space="preserve"> well established in the specification, and allow to address different channel and traffic conditions that may impact the channel access procedure, RAN1 should consider to adopt </w:t>
            </w:r>
            <w:r>
              <w:t xml:space="preserve">it </w:t>
            </w:r>
            <w:r w:rsidRPr="0018468A">
              <w:t xml:space="preserve">in the above 52.6 GHz band with the necessary modifications. </w:t>
            </w:r>
          </w:p>
        </w:tc>
      </w:tr>
      <w:tr w:rsidR="00F16BE9" w:rsidRPr="00E73B60" w14:paraId="1F59BBDE" w14:textId="77777777">
        <w:tc>
          <w:tcPr>
            <w:tcW w:w="2425" w:type="dxa"/>
          </w:tcPr>
          <w:p w14:paraId="1F59BBDC" w14:textId="1025211D" w:rsidR="00F16BE9" w:rsidRPr="00E73B60" w:rsidRDefault="00F16BE9">
            <w:pPr>
              <w:rPr>
                <w:lang w:eastAsia="en-US"/>
              </w:rPr>
            </w:pPr>
          </w:p>
        </w:tc>
        <w:tc>
          <w:tcPr>
            <w:tcW w:w="6937" w:type="dxa"/>
          </w:tcPr>
          <w:p w14:paraId="1F59BBDD" w14:textId="5F8BC583" w:rsidR="00F16BE9" w:rsidRPr="00E73B60" w:rsidRDefault="00F16BE9">
            <w:pPr>
              <w:rPr>
                <w:lang w:eastAsia="en-US"/>
              </w:rPr>
            </w:pPr>
          </w:p>
        </w:tc>
      </w:tr>
    </w:tbl>
    <w:p w14:paraId="1F59BC09" w14:textId="77777777" w:rsidR="00F16BE9" w:rsidRPr="00E73B60" w:rsidRDefault="00F16BE9">
      <w:pPr>
        <w:rPr>
          <w:lang w:eastAsia="en-US"/>
        </w:rPr>
      </w:pPr>
    </w:p>
    <w:p w14:paraId="1F59BC0A" w14:textId="77777777" w:rsidR="00F16BE9" w:rsidRPr="00E73B60" w:rsidRDefault="00D91F89">
      <w:pPr>
        <w:pStyle w:val="discussionpoint"/>
      </w:pPr>
      <w:r w:rsidRPr="00E73B60">
        <w:t>Discussion 2.12.1-2</w:t>
      </w:r>
    </w:p>
    <w:p w14:paraId="1F59BC0B" w14:textId="77777777" w:rsidR="00F16BE9" w:rsidRPr="00E73B60" w:rsidRDefault="00D91F89">
      <w:pPr>
        <w:rPr>
          <w:lang w:eastAsia="en-US"/>
        </w:rPr>
      </w:pPr>
      <w:r w:rsidRPr="00E73B60">
        <w:rPr>
          <w:lang w:eastAsia="en-US"/>
        </w:rPr>
        <w:t>Regarding introduction of Channel Access Priority Classes, down select from the following alternatives</w:t>
      </w:r>
    </w:p>
    <w:p w14:paraId="1F59BC0C" w14:textId="77777777" w:rsidR="00F16BE9" w:rsidRPr="00E73B60" w:rsidRDefault="00D91F89" w:rsidP="00DB035A">
      <w:pPr>
        <w:pStyle w:val="ListParagraph"/>
        <w:numPr>
          <w:ilvl w:val="0"/>
          <w:numId w:val="24"/>
        </w:numPr>
        <w:rPr>
          <w:lang w:eastAsia="en-US"/>
        </w:rPr>
      </w:pPr>
      <w:r w:rsidRPr="00E73B60">
        <w:rPr>
          <w:lang w:eastAsia="en-US"/>
        </w:rPr>
        <w:t xml:space="preserve">Alt 1: Support the introduction of CAPC </w:t>
      </w:r>
    </w:p>
    <w:p w14:paraId="1F59BC0D" w14:textId="77777777" w:rsidR="00F16BE9" w:rsidRPr="00E73B60" w:rsidRDefault="00D91F89" w:rsidP="00DB035A">
      <w:pPr>
        <w:pStyle w:val="ListParagraph"/>
        <w:numPr>
          <w:ilvl w:val="0"/>
          <w:numId w:val="24"/>
        </w:numPr>
        <w:rPr>
          <w:lang w:eastAsia="en-US"/>
        </w:rPr>
      </w:pPr>
      <w:r w:rsidRPr="00E73B60">
        <w:rPr>
          <w:lang w:eastAsia="en-US"/>
        </w:rPr>
        <w:t>Alt 2: Do not introduce CAPC adjustment</w:t>
      </w:r>
    </w:p>
    <w:p w14:paraId="1F59BC0E" w14:textId="77777777" w:rsidR="00F16BE9" w:rsidRPr="00E73B60" w:rsidRDefault="00F16BE9"/>
    <w:p w14:paraId="1F59BC0F" w14:textId="77777777" w:rsidR="00F16BE9" w:rsidRPr="00E73B60" w:rsidRDefault="00D91F89">
      <w:r w:rsidRPr="00E73B60">
        <w:t>Summary of positions so far:</w:t>
      </w:r>
    </w:p>
    <w:p w14:paraId="1F59BC10" w14:textId="77777777" w:rsidR="00F16BE9" w:rsidRPr="00E73B60" w:rsidRDefault="00D91F89" w:rsidP="00DB035A">
      <w:pPr>
        <w:pStyle w:val="ListParagraph"/>
        <w:numPr>
          <w:ilvl w:val="0"/>
          <w:numId w:val="26"/>
        </w:numPr>
      </w:pPr>
      <w:r w:rsidRPr="00E73B60">
        <w:t xml:space="preserve">Alt 1: </w:t>
      </w:r>
      <w:r w:rsidRPr="00E73B60">
        <w:tab/>
        <w:t>Motorola, ZTE, LG, Intel, ITRI, WILUS</w:t>
      </w:r>
    </w:p>
    <w:p w14:paraId="1F59BC11" w14:textId="77777777" w:rsidR="00F16BE9" w:rsidRPr="00E73B60" w:rsidRDefault="00D91F89" w:rsidP="00DB035A">
      <w:pPr>
        <w:pStyle w:val="ListParagraph"/>
        <w:numPr>
          <w:ilvl w:val="0"/>
          <w:numId w:val="26"/>
        </w:numPr>
      </w:pPr>
      <w:r w:rsidRPr="00E73B60">
        <w:t xml:space="preserve">Alt 2:  </w:t>
      </w:r>
      <w:r w:rsidRPr="00E73B60">
        <w:tab/>
        <w:t xml:space="preserve">Sony, Samsung, CATT, Nokia, Qualcomm, Ericsson, </w:t>
      </w:r>
      <w:proofErr w:type="spellStart"/>
      <w:r w:rsidRPr="00E73B60">
        <w:t>Futurewei</w:t>
      </w:r>
      <w:proofErr w:type="spellEnd"/>
    </w:p>
    <w:p w14:paraId="1F59BC12" w14:textId="77777777" w:rsidR="00F16BE9" w:rsidRPr="00E73B60" w:rsidRDefault="00F16BE9">
      <w:pPr>
        <w:rPr>
          <w:lang w:eastAsia="en-US"/>
        </w:rPr>
      </w:pPr>
    </w:p>
    <w:p w14:paraId="1F59BC13" w14:textId="77777777" w:rsidR="00F16BE9" w:rsidRPr="00E73B60" w:rsidRDefault="00D91F89">
      <w:pPr>
        <w:rPr>
          <w:lang w:eastAsia="en-US"/>
        </w:rPr>
      </w:pPr>
      <w:r w:rsidRPr="00E73B60">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F16BE9" w:rsidRPr="00E73B60" w14:paraId="1F59BC16" w14:textId="77777777">
        <w:tc>
          <w:tcPr>
            <w:tcW w:w="2425" w:type="dxa"/>
          </w:tcPr>
          <w:p w14:paraId="1F59BC14" w14:textId="77777777" w:rsidR="00F16BE9" w:rsidRPr="00E73B60" w:rsidRDefault="00D91F89">
            <w:pPr>
              <w:rPr>
                <w:lang w:eastAsia="en-US"/>
              </w:rPr>
            </w:pPr>
            <w:r w:rsidRPr="00E73B60">
              <w:rPr>
                <w:lang w:eastAsia="en-US"/>
              </w:rPr>
              <w:t>Company</w:t>
            </w:r>
          </w:p>
        </w:tc>
        <w:tc>
          <w:tcPr>
            <w:tcW w:w="6937" w:type="dxa"/>
          </w:tcPr>
          <w:p w14:paraId="1F59BC15" w14:textId="77777777" w:rsidR="00F16BE9" w:rsidRPr="00E73B60" w:rsidRDefault="00D91F89">
            <w:pPr>
              <w:rPr>
                <w:lang w:eastAsia="en-US"/>
              </w:rPr>
            </w:pPr>
            <w:r w:rsidRPr="00E73B60">
              <w:rPr>
                <w:lang w:eastAsia="en-US"/>
              </w:rPr>
              <w:t>View</w:t>
            </w:r>
          </w:p>
        </w:tc>
      </w:tr>
      <w:tr w:rsidR="00F16BE9" w:rsidRPr="00E73B60" w14:paraId="1F59BC19" w14:textId="77777777">
        <w:tc>
          <w:tcPr>
            <w:tcW w:w="2425" w:type="dxa"/>
          </w:tcPr>
          <w:p w14:paraId="1F59BC17" w14:textId="4C2D6FCE" w:rsidR="00F16BE9" w:rsidRPr="00E73B60" w:rsidRDefault="00FF3A06">
            <w:pPr>
              <w:rPr>
                <w:lang w:eastAsia="en-US"/>
              </w:rPr>
            </w:pPr>
            <w:r>
              <w:rPr>
                <w:lang w:eastAsia="en-US"/>
              </w:rPr>
              <w:t>Intel</w:t>
            </w:r>
          </w:p>
        </w:tc>
        <w:tc>
          <w:tcPr>
            <w:tcW w:w="6937" w:type="dxa"/>
          </w:tcPr>
          <w:p w14:paraId="1F59BC18" w14:textId="089DA90F" w:rsidR="00F16BE9" w:rsidRPr="00E73B60" w:rsidRDefault="00B54753">
            <w:pPr>
              <w:rPr>
                <w:lang w:eastAsia="en-US"/>
              </w:rPr>
            </w:pPr>
            <w:r>
              <w:rPr>
                <w:lang w:eastAsia="en-US"/>
              </w:rPr>
              <w:t>See comment above.</w:t>
            </w:r>
          </w:p>
        </w:tc>
      </w:tr>
      <w:tr w:rsidR="00145051" w:rsidRPr="00E73B60" w14:paraId="10441383" w14:textId="77777777">
        <w:tc>
          <w:tcPr>
            <w:tcW w:w="2425" w:type="dxa"/>
          </w:tcPr>
          <w:p w14:paraId="16B9498C" w14:textId="77777777" w:rsidR="00145051" w:rsidRDefault="00145051">
            <w:pPr>
              <w:rPr>
                <w:lang w:eastAsia="en-US"/>
              </w:rPr>
            </w:pPr>
          </w:p>
        </w:tc>
        <w:tc>
          <w:tcPr>
            <w:tcW w:w="6937" w:type="dxa"/>
          </w:tcPr>
          <w:p w14:paraId="5D473834" w14:textId="77777777" w:rsidR="00145051" w:rsidRDefault="00145051">
            <w:pPr>
              <w:rPr>
                <w:lang w:eastAsia="en-US"/>
              </w:rPr>
            </w:pPr>
          </w:p>
        </w:tc>
      </w:tr>
    </w:tbl>
    <w:p w14:paraId="1F59BC3E" w14:textId="77777777" w:rsidR="00F16BE9" w:rsidRPr="00E73B60" w:rsidRDefault="00F16BE9">
      <w:pPr>
        <w:rPr>
          <w:lang w:eastAsia="en-US"/>
        </w:rPr>
      </w:pPr>
    </w:p>
    <w:p w14:paraId="1F59BC3F" w14:textId="77777777" w:rsidR="00F16BE9" w:rsidRPr="00E73B60" w:rsidRDefault="00F16BE9">
      <w:pPr>
        <w:rPr>
          <w:lang w:eastAsia="en-US"/>
        </w:rPr>
      </w:pPr>
    </w:p>
    <w:p w14:paraId="1F59BC40" w14:textId="0346EDFB" w:rsidR="00F16BE9" w:rsidRPr="00E73B60" w:rsidRDefault="00D91F89">
      <w:pPr>
        <w:pStyle w:val="Heading2"/>
        <w:rPr>
          <w:rFonts w:ascii="Times New Roman" w:hAnsi="Times New Roman"/>
        </w:rPr>
      </w:pPr>
      <w:r w:rsidRPr="00E73B60">
        <w:rPr>
          <w:rFonts w:ascii="Times New Roman" w:hAnsi="Times New Roman"/>
        </w:rPr>
        <w:t>Long Term Sensing, Interference Mitigation, ATPC, Other aspects</w:t>
      </w:r>
    </w:p>
    <w:p w14:paraId="5324787F" w14:textId="392F7077" w:rsidR="003D21BA" w:rsidRPr="00E73B60" w:rsidRDefault="003D21BA" w:rsidP="003D21BA">
      <w:pPr>
        <w:rPr>
          <w:lang w:eastAsia="en-US"/>
        </w:rPr>
      </w:pPr>
    </w:p>
    <w:tbl>
      <w:tblPr>
        <w:tblStyle w:val="TableGrid"/>
        <w:tblW w:w="0" w:type="auto"/>
        <w:tblLook w:val="04A0" w:firstRow="1" w:lastRow="0" w:firstColumn="1" w:lastColumn="0" w:noHBand="0" w:noVBand="1"/>
      </w:tblPr>
      <w:tblGrid>
        <w:gridCol w:w="2604"/>
        <w:gridCol w:w="6758"/>
      </w:tblGrid>
      <w:tr w:rsidR="003D21BA" w:rsidRPr="00F53999" w14:paraId="205CB46B" w14:textId="77777777" w:rsidTr="003E009F">
        <w:tc>
          <w:tcPr>
            <w:tcW w:w="2604" w:type="dxa"/>
          </w:tcPr>
          <w:p w14:paraId="4126B022" w14:textId="77777777" w:rsidR="003D21BA" w:rsidRPr="00F53999" w:rsidRDefault="003D21BA" w:rsidP="00F16CD0">
            <w:pPr>
              <w:rPr>
                <w:lang w:eastAsia="en-US"/>
              </w:rPr>
            </w:pPr>
            <w:r w:rsidRPr="00F53999">
              <w:rPr>
                <w:lang w:eastAsia="en-US"/>
              </w:rPr>
              <w:t>Company</w:t>
            </w:r>
          </w:p>
        </w:tc>
        <w:tc>
          <w:tcPr>
            <w:tcW w:w="6758" w:type="dxa"/>
          </w:tcPr>
          <w:p w14:paraId="043FD861" w14:textId="77777777" w:rsidR="003D21BA" w:rsidRPr="00F53999" w:rsidRDefault="003D21BA" w:rsidP="00F16CD0">
            <w:pPr>
              <w:rPr>
                <w:lang w:eastAsia="en-US"/>
              </w:rPr>
            </w:pPr>
            <w:r w:rsidRPr="00F53999">
              <w:rPr>
                <w:sz w:val="18"/>
                <w:szCs w:val="18"/>
              </w:rPr>
              <w:t>Key Proposals/Observations/Positions</w:t>
            </w:r>
          </w:p>
        </w:tc>
      </w:tr>
      <w:tr w:rsidR="003E009F" w:rsidRPr="00F53999" w14:paraId="157CB16B" w14:textId="77777777" w:rsidTr="003E009F">
        <w:trPr>
          <w:trHeight w:val="288"/>
        </w:trPr>
        <w:tc>
          <w:tcPr>
            <w:tcW w:w="2604" w:type="dxa"/>
            <w:hideMark/>
          </w:tcPr>
          <w:p w14:paraId="77E5CE7A" w14:textId="77777777" w:rsidR="003E009F" w:rsidRPr="00F53999" w:rsidRDefault="003E009F"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lastRenderedPageBreak/>
              <w:t xml:space="preserve">ZTE </w:t>
            </w:r>
            <w:proofErr w:type="spellStart"/>
            <w:r w:rsidRPr="00F53999">
              <w:rPr>
                <w:rFonts w:eastAsia="Times New Roman"/>
                <w:snapToGrid/>
                <w:color w:val="000000"/>
                <w:kern w:val="0"/>
                <w:sz w:val="22"/>
                <w:lang w:val="en-US" w:eastAsia="en-US"/>
              </w:rPr>
              <w:t>Sanechips</w:t>
            </w:r>
            <w:proofErr w:type="spellEnd"/>
          </w:p>
        </w:tc>
        <w:tc>
          <w:tcPr>
            <w:tcW w:w="6758" w:type="dxa"/>
            <w:hideMark/>
          </w:tcPr>
          <w:p w14:paraId="462F0918" w14:textId="77777777" w:rsidR="003E009F" w:rsidRPr="00F53999" w:rsidRDefault="003E009F" w:rsidP="003E009F">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3E009F" w:rsidRPr="00F53999" w14:paraId="216FD8D8" w14:textId="77777777" w:rsidTr="003E009F">
        <w:trPr>
          <w:trHeight w:val="864"/>
        </w:trPr>
        <w:tc>
          <w:tcPr>
            <w:tcW w:w="2604" w:type="dxa"/>
            <w:noWrap/>
            <w:hideMark/>
          </w:tcPr>
          <w:p w14:paraId="6BAF0539" w14:textId="77777777" w:rsidR="003E009F" w:rsidRPr="00F53999" w:rsidRDefault="003E009F"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Ericsson</w:t>
            </w:r>
          </w:p>
        </w:tc>
        <w:tc>
          <w:tcPr>
            <w:tcW w:w="6758" w:type="dxa"/>
            <w:hideMark/>
          </w:tcPr>
          <w:p w14:paraId="3468541E" w14:textId="77777777" w:rsidR="003E009F" w:rsidRPr="00F53999" w:rsidRDefault="003E009F"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3939EB" w:rsidRPr="00F53999" w14:paraId="0216E8C0" w14:textId="77777777" w:rsidTr="00F16CD0">
        <w:trPr>
          <w:trHeight w:val="3111"/>
        </w:trPr>
        <w:tc>
          <w:tcPr>
            <w:tcW w:w="2604" w:type="dxa"/>
            <w:noWrap/>
            <w:hideMark/>
          </w:tcPr>
          <w:p w14:paraId="5ADE970E" w14:textId="77777777" w:rsidR="003939EB" w:rsidRPr="00F53999" w:rsidRDefault="003939EB"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Nokia </w:t>
            </w:r>
            <w:proofErr w:type="spellStart"/>
            <w:r w:rsidRPr="00F53999">
              <w:rPr>
                <w:rFonts w:eastAsia="Times New Roman"/>
                <w:snapToGrid/>
                <w:color w:val="000000"/>
                <w:kern w:val="0"/>
                <w:sz w:val="22"/>
                <w:lang w:val="en-US" w:eastAsia="en-US"/>
              </w:rPr>
              <w:t>Nokia</w:t>
            </w:r>
            <w:proofErr w:type="spellEnd"/>
            <w:r w:rsidRPr="00F53999">
              <w:rPr>
                <w:rFonts w:eastAsia="Times New Roman"/>
                <w:snapToGrid/>
                <w:color w:val="000000"/>
                <w:kern w:val="0"/>
                <w:sz w:val="22"/>
                <w:lang w:val="en-US" w:eastAsia="en-US"/>
              </w:rPr>
              <w:t xml:space="preserve"> Shanghai Bell</w:t>
            </w:r>
          </w:p>
        </w:tc>
        <w:tc>
          <w:tcPr>
            <w:tcW w:w="6758" w:type="dxa"/>
            <w:hideMark/>
          </w:tcPr>
          <w:p w14:paraId="1272987A" w14:textId="77777777" w:rsidR="003939EB" w:rsidRPr="00F53999" w:rsidRDefault="003939EB"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Proposal 20: For configured UL transmissions like scheduling request and CG-PUSCH, consider and agree on the necessary </w:t>
            </w:r>
            <w:proofErr w:type="spellStart"/>
            <w:r w:rsidRPr="00F53999">
              <w:rPr>
                <w:rFonts w:eastAsia="Times New Roman"/>
                <w:snapToGrid/>
                <w:color w:val="000000"/>
                <w:kern w:val="0"/>
                <w:sz w:val="22"/>
                <w:lang w:val="en-US" w:eastAsia="en-US"/>
              </w:rPr>
              <w:t>signalling</w:t>
            </w:r>
            <w:proofErr w:type="spellEnd"/>
            <w:r w:rsidRPr="00F53999">
              <w:rPr>
                <w:rFonts w:eastAsia="Times New Roman"/>
                <w:snapToGrid/>
                <w:color w:val="000000"/>
                <w:kern w:val="0"/>
                <w:sz w:val="22"/>
                <w:lang w:val="en-US" w:eastAsia="en-US"/>
              </w:rPr>
              <w:t xml:space="preserve"> indicating appropriate channel access type for the UE.</w:t>
            </w:r>
          </w:p>
          <w:p w14:paraId="51502A81" w14:textId="77777777" w:rsidR="003939EB" w:rsidRPr="00F53999" w:rsidRDefault="003939EB"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Proposal 21: CG PUSCH configuration shall include indication of whether the CG PUSCH configuration is used inside or outside of a </w:t>
            </w:r>
            <w:proofErr w:type="spellStart"/>
            <w:r w:rsidRPr="00F53999">
              <w:rPr>
                <w:rFonts w:eastAsia="Times New Roman"/>
                <w:snapToGrid/>
                <w:color w:val="000000"/>
                <w:kern w:val="0"/>
                <w:sz w:val="22"/>
                <w:lang w:val="en-US" w:eastAsia="en-US"/>
              </w:rPr>
              <w:t>gNB</w:t>
            </w:r>
            <w:proofErr w:type="spellEnd"/>
            <w:r w:rsidRPr="00F53999">
              <w:rPr>
                <w:rFonts w:eastAsia="Times New Roman"/>
                <w:snapToGrid/>
                <w:color w:val="000000"/>
                <w:kern w:val="0"/>
                <w:sz w:val="22"/>
                <w:lang w:val="en-US" w:eastAsia="en-US"/>
              </w:rPr>
              <w:t xml:space="preserve"> initiated COT, or both.</w:t>
            </w:r>
          </w:p>
          <w:p w14:paraId="0B7B7AD2" w14:textId="77777777" w:rsidR="003939EB" w:rsidRPr="00F53999" w:rsidRDefault="003939EB"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Proposal 22: Study the benefits of sharing the ED measurements results at </w:t>
            </w:r>
            <w:proofErr w:type="spellStart"/>
            <w:r w:rsidRPr="00F53999">
              <w:rPr>
                <w:rFonts w:eastAsia="Times New Roman"/>
                <w:snapToGrid/>
                <w:color w:val="000000"/>
                <w:kern w:val="0"/>
                <w:sz w:val="22"/>
                <w:lang w:val="en-US" w:eastAsia="en-US"/>
              </w:rPr>
              <w:t>gNB</w:t>
            </w:r>
            <w:proofErr w:type="spellEnd"/>
            <w:r w:rsidRPr="00F53999">
              <w:rPr>
                <w:rFonts w:eastAsia="Times New Roman"/>
                <w:snapToGrid/>
                <w:color w:val="000000"/>
                <w:kern w:val="0"/>
                <w:sz w:val="22"/>
                <w:lang w:val="en-US" w:eastAsia="en-US"/>
              </w:rPr>
              <w:t xml:space="preserve"> to the UEs.</w:t>
            </w:r>
          </w:p>
          <w:p w14:paraId="1B23899B" w14:textId="77777777" w:rsidR="003939EB" w:rsidRPr="00F53999" w:rsidRDefault="003939EB"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Proposal 23: Support for Cat-3 LBT is UE capability.</w:t>
            </w:r>
          </w:p>
          <w:p w14:paraId="2855E3F5" w14:textId="3D62C571" w:rsidR="003939EB" w:rsidRPr="00F53999" w:rsidRDefault="003939EB" w:rsidP="003E009F">
            <w:pPr>
              <w:spacing w:after="0" w:line="240" w:lineRule="auto"/>
              <w:jc w:val="left"/>
              <w:rPr>
                <w:rFonts w:eastAsia="Times New Roman"/>
                <w:snapToGrid/>
                <w:color w:val="000000"/>
                <w:kern w:val="0"/>
                <w:sz w:val="22"/>
                <w:lang w:val="en-US" w:eastAsia="en-US"/>
              </w:rPr>
            </w:pPr>
            <w:r w:rsidRPr="00F53999">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3E009F" w:rsidRPr="00F53999" w14:paraId="5CCC290A" w14:textId="77777777" w:rsidTr="003E009F">
        <w:trPr>
          <w:trHeight w:val="288"/>
        </w:trPr>
        <w:tc>
          <w:tcPr>
            <w:tcW w:w="2604" w:type="dxa"/>
            <w:noWrap/>
            <w:hideMark/>
          </w:tcPr>
          <w:p w14:paraId="6889EA01" w14:textId="77777777" w:rsidR="003E009F" w:rsidRPr="00F53999" w:rsidRDefault="003E009F"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Intel Corporation</w:t>
            </w:r>
          </w:p>
        </w:tc>
        <w:tc>
          <w:tcPr>
            <w:tcW w:w="6758" w:type="dxa"/>
            <w:hideMark/>
          </w:tcPr>
          <w:p w14:paraId="0DE31C95" w14:textId="77777777" w:rsidR="003E009F" w:rsidRPr="00F53999" w:rsidRDefault="003E009F" w:rsidP="003E009F">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Proposal 15: RAN1 should further study how to efficiently allow beam-pairing due to LBT success. </w:t>
            </w:r>
          </w:p>
        </w:tc>
      </w:tr>
      <w:tr w:rsidR="00223E8A" w:rsidRPr="00F53999" w14:paraId="2A34290A" w14:textId="77777777" w:rsidTr="00F16CD0">
        <w:trPr>
          <w:trHeight w:val="14167"/>
        </w:trPr>
        <w:tc>
          <w:tcPr>
            <w:tcW w:w="2604" w:type="dxa"/>
            <w:noWrap/>
            <w:hideMark/>
          </w:tcPr>
          <w:p w14:paraId="1F4F4538" w14:textId="77777777" w:rsidR="00223E8A" w:rsidRPr="00F53999" w:rsidRDefault="00223E8A"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lastRenderedPageBreak/>
              <w:t>Lenovo Motorola Mobility</w:t>
            </w:r>
          </w:p>
        </w:tc>
        <w:tc>
          <w:tcPr>
            <w:tcW w:w="6758" w:type="dxa"/>
            <w:hideMark/>
          </w:tcPr>
          <w:p w14:paraId="6135164B"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sidRPr="00F53999">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4CA533A8"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sidRPr="00F53999">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78BB89E5"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sidRPr="00F53999">
              <w:rPr>
                <w:rFonts w:eastAsia="Times New Roman"/>
                <w:i/>
                <w:iCs/>
                <w:snapToGrid/>
                <w:color w:val="000000"/>
                <w:kern w:val="0"/>
                <w:sz w:val="22"/>
                <w:u w:val="single"/>
                <w:lang w:val="en-US" w:eastAsia="en-US"/>
              </w:rPr>
              <w:t>-    Termination of periodic RS transmission on beams where consecutive LBT failures are encountered</w:t>
            </w:r>
          </w:p>
          <w:p w14:paraId="4DA61C8A"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sidRPr="00F53999">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78A1A7D5"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sidRPr="00F53999">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6CB07E14"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sidRPr="00F53999">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49E1AE17"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sidRPr="00F53999">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71E086B0"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sidRPr="00F53999">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4D9C0213" w14:textId="77777777" w:rsidR="00223E8A" w:rsidRPr="00F53999" w:rsidRDefault="00223E8A" w:rsidP="003E009F">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sidRPr="00F53999">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750881B8" w14:textId="77777777" w:rsidR="00223E8A" w:rsidRPr="00F53999" w:rsidRDefault="00223E8A" w:rsidP="003E009F">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sidRPr="00F53999">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6265627B" w14:textId="77777777" w:rsidR="00223E8A" w:rsidRPr="00F53999" w:rsidRDefault="00223E8A" w:rsidP="003E009F">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sidRPr="00F53999">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66800596" w14:textId="77777777" w:rsidR="00223E8A" w:rsidRPr="00F53999" w:rsidRDefault="00223E8A"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sidRPr="00F53999">
              <w:rPr>
                <w:rFonts w:eastAsia="Times New Roman"/>
                <w:snapToGrid/>
                <w:color w:val="000000"/>
                <w:kern w:val="0"/>
                <w:sz w:val="22"/>
                <w:lang w:val="en-US" w:eastAsia="en-US"/>
              </w:rPr>
              <w:t>WiFi</w:t>
            </w:r>
            <w:proofErr w:type="spellEnd"/>
            <w:r w:rsidRPr="00F53999">
              <w:rPr>
                <w:rFonts w:eastAsia="Times New Roman"/>
                <w:snapToGrid/>
                <w:color w:val="000000"/>
                <w:kern w:val="0"/>
                <w:sz w:val="22"/>
                <w:lang w:val="en-US" w:eastAsia="en-US"/>
              </w:rPr>
              <w:t xml:space="preserve"> or other NR operators at the UE and corresponding reporting. </w:t>
            </w:r>
          </w:p>
          <w:p w14:paraId="586343D3" w14:textId="77777777" w:rsidR="00223E8A" w:rsidRPr="00F53999" w:rsidRDefault="00223E8A"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    for long term sensing to measure interference statistics from </w:t>
            </w:r>
            <w:proofErr w:type="spellStart"/>
            <w:r w:rsidRPr="00F53999">
              <w:rPr>
                <w:rFonts w:eastAsia="Times New Roman"/>
                <w:snapToGrid/>
                <w:color w:val="000000"/>
                <w:kern w:val="0"/>
                <w:sz w:val="22"/>
                <w:lang w:val="en-US" w:eastAsia="en-US"/>
              </w:rPr>
              <w:t>WiFi</w:t>
            </w:r>
            <w:proofErr w:type="spellEnd"/>
            <w:r w:rsidRPr="00F53999">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sidRPr="00F53999">
              <w:rPr>
                <w:rFonts w:eastAsia="Times New Roman"/>
                <w:snapToGrid/>
                <w:color w:val="000000"/>
                <w:kern w:val="0"/>
                <w:sz w:val="22"/>
                <w:lang w:val="en-US" w:eastAsia="en-US"/>
              </w:rPr>
              <w:t>WiFi</w:t>
            </w:r>
            <w:proofErr w:type="spellEnd"/>
            <w:r w:rsidRPr="00F53999">
              <w:rPr>
                <w:rFonts w:eastAsia="Times New Roman"/>
                <w:snapToGrid/>
                <w:color w:val="000000"/>
                <w:kern w:val="0"/>
                <w:sz w:val="22"/>
                <w:lang w:val="en-US" w:eastAsia="en-US"/>
              </w:rPr>
              <w:t xml:space="preserve"> nodes or other NR operators and report back corresponding measurements. </w:t>
            </w:r>
          </w:p>
          <w:p w14:paraId="732DEAEA" w14:textId="77777777" w:rsidR="00223E8A" w:rsidRPr="00F53999" w:rsidRDefault="00223E8A"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4399F71D" w14:textId="77777777" w:rsidR="00223E8A" w:rsidRPr="00F53999" w:rsidRDefault="00223E8A"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    performing directional LBT prior to the transmission of SSB according to the SSB-</w:t>
            </w:r>
            <w:proofErr w:type="spellStart"/>
            <w:r w:rsidRPr="00F53999">
              <w:rPr>
                <w:rFonts w:eastAsia="Times New Roman"/>
                <w:snapToGrid/>
                <w:color w:val="000000"/>
                <w:kern w:val="0"/>
                <w:sz w:val="22"/>
                <w:lang w:val="en-US" w:eastAsia="en-US"/>
              </w:rPr>
              <w:t>PositionsInBurst</w:t>
            </w:r>
            <w:proofErr w:type="spellEnd"/>
          </w:p>
          <w:p w14:paraId="04A9E0CA" w14:textId="77777777" w:rsidR="00223E8A" w:rsidRPr="00F53999" w:rsidRDefault="00223E8A"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lastRenderedPageBreak/>
              <w:t xml:space="preserve">    directional LBT on multiple beams at the same time at the beginning of the DRS window</w:t>
            </w:r>
          </w:p>
          <w:p w14:paraId="3F1F2DFD" w14:textId="04216347" w:rsidR="00223E8A" w:rsidRPr="00F53999" w:rsidRDefault="00223E8A" w:rsidP="003E009F">
            <w:pPr>
              <w:spacing w:after="0" w:line="240" w:lineRule="auto"/>
              <w:jc w:val="left"/>
              <w:rPr>
                <w:rFonts w:eastAsia="Times New Roman"/>
                <w:i/>
                <w:iCs/>
                <w:snapToGrid/>
                <w:color w:val="000000"/>
                <w:kern w:val="0"/>
                <w:sz w:val="22"/>
                <w:lang w:val="en-US" w:eastAsia="en-US"/>
              </w:rPr>
            </w:pPr>
            <w:r w:rsidRPr="00F53999">
              <w:rPr>
                <w:rFonts w:eastAsia="Times New Roman"/>
                <w:snapToGrid/>
                <w:color w:val="000000"/>
                <w:kern w:val="0"/>
                <w:sz w:val="22"/>
                <w:lang w:val="en-US" w:eastAsia="en-US"/>
              </w:rPr>
              <w:t>-    Cat 2 LBT (depending on the gap) before actual transmission</w:t>
            </w:r>
          </w:p>
        </w:tc>
      </w:tr>
      <w:tr w:rsidR="003E009F" w:rsidRPr="00F53999" w14:paraId="5CD1B4C8" w14:textId="77777777" w:rsidTr="003E009F">
        <w:trPr>
          <w:trHeight w:val="576"/>
        </w:trPr>
        <w:tc>
          <w:tcPr>
            <w:tcW w:w="2604" w:type="dxa"/>
            <w:noWrap/>
            <w:hideMark/>
          </w:tcPr>
          <w:p w14:paraId="4672E292" w14:textId="77777777" w:rsidR="003E009F" w:rsidRPr="00F53999" w:rsidRDefault="003E009F"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lastRenderedPageBreak/>
              <w:t>LG Electronics</w:t>
            </w:r>
          </w:p>
        </w:tc>
        <w:tc>
          <w:tcPr>
            <w:tcW w:w="6758" w:type="dxa"/>
            <w:hideMark/>
          </w:tcPr>
          <w:p w14:paraId="406AD09C" w14:textId="77777777" w:rsidR="003E009F" w:rsidRPr="00F53999" w:rsidRDefault="003E009F"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Proposal #2: If </w:t>
            </w:r>
            <w:proofErr w:type="spellStart"/>
            <w:r w:rsidRPr="00F53999">
              <w:rPr>
                <w:rFonts w:eastAsia="Times New Roman"/>
                <w:snapToGrid/>
                <w:color w:val="000000"/>
                <w:kern w:val="0"/>
                <w:sz w:val="22"/>
                <w:lang w:val="en-US" w:eastAsia="en-US"/>
              </w:rPr>
              <w:t>ChannelAccess-CPext</w:t>
            </w:r>
            <w:proofErr w:type="spellEnd"/>
            <w:r w:rsidRPr="00F53999">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sidRPr="00F53999">
              <w:rPr>
                <w:rFonts w:eastAsia="Times New Roman"/>
                <w:snapToGrid/>
                <w:color w:val="000000"/>
                <w:kern w:val="0"/>
                <w:sz w:val="22"/>
                <w:lang w:val="en-US" w:eastAsia="en-US"/>
              </w:rPr>
              <w:t>behaviour</w:t>
            </w:r>
            <w:proofErr w:type="spellEnd"/>
            <w:r w:rsidRPr="00F53999">
              <w:rPr>
                <w:rFonts w:eastAsia="Times New Roman"/>
                <w:snapToGrid/>
                <w:color w:val="000000"/>
                <w:kern w:val="0"/>
                <w:sz w:val="22"/>
                <w:lang w:val="en-US" w:eastAsia="en-US"/>
              </w:rPr>
              <w:t xml:space="preserve"> for LBT type indication before identifying the Cat-2 LBT capability of the UE, such as initial access.</w:t>
            </w:r>
          </w:p>
        </w:tc>
      </w:tr>
      <w:tr w:rsidR="00291009" w:rsidRPr="00F53999" w14:paraId="5E02AD6E" w14:textId="77777777" w:rsidTr="00F16CD0">
        <w:trPr>
          <w:trHeight w:val="1265"/>
        </w:trPr>
        <w:tc>
          <w:tcPr>
            <w:tcW w:w="2604" w:type="dxa"/>
            <w:noWrap/>
            <w:hideMark/>
          </w:tcPr>
          <w:p w14:paraId="74113AC3" w14:textId="77777777" w:rsidR="00291009" w:rsidRPr="00F53999" w:rsidRDefault="00291009"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sidRPr="00F53999">
              <w:rPr>
                <w:rFonts w:eastAsia="Times New Roman"/>
                <w:snapToGrid/>
                <w:color w:val="000000"/>
                <w:kern w:val="0"/>
                <w:sz w:val="22"/>
                <w:lang w:val="en-US" w:eastAsia="en-US"/>
              </w:rPr>
              <w:t>Convida</w:t>
            </w:r>
            <w:proofErr w:type="spellEnd"/>
            <w:r w:rsidRPr="00F53999">
              <w:rPr>
                <w:rFonts w:eastAsia="Times New Roman"/>
                <w:snapToGrid/>
                <w:color w:val="000000"/>
                <w:kern w:val="0"/>
                <w:sz w:val="22"/>
                <w:lang w:val="en-US" w:eastAsia="en-US"/>
              </w:rPr>
              <w:t xml:space="preserve"> Wireless</w:t>
            </w:r>
          </w:p>
        </w:tc>
        <w:tc>
          <w:tcPr>
            <w:tcW w:w="6758" w:type="dxa"/>
            <w:hideMark/>
          </w:tcPr>
          <w:p w14:paraId="67B285FB" w14:textId="77777777" w:rsidR="00291009" w:rsidRPr="00F53999" w:rsidRDefault="00291009"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Proposal 11: Enhancement of resource utilization and interference mitigation in 52.6 GHz to 71 GHz should be considered.</w:t>
            </w:r>
          </w:p>
          <w:p w14:paraId="54085070" w14:textId="46CADBA7" w:rsidR="00291009" w:rsidRPr="00F53999" w:rsidRDefault="00291009" w:rsidP="003E009F">
            <w:pPr>
              <w:spacing w:after="0" w:line="240" w:lineRule="auto"/>
              <w:jc w:val="left"/>
              <w:rPr>
                <w:rFonts w:eastAsia="Times New Roman"/>
                <w:snapToGrid/>
                <w:color w:val="000000"/>
                <w:kern w:val="0"/>
                <w:sz w:val="22"/>
                <w:lang w:val="en-US" w:eastAsia="en-US"/>
              </w:rPr>
            </w:pPr>
            <w:r w:rsidRPr="00F53999">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291009" w:rsidRPr="00F53999" w14:paraId="2DC41D14" w14:textId="77777777" w:rsidTr="00F16CD0">
        <w:trPr>
          <w:trHeight w:val="1012"/>
        </w:trPr>
        <w:tc>
          <w:tcPr>
            <w:tcW w:w="2604" w:type="dxa"/>
            <w:noWrap/>
            <w:hideMark/>
          </w:tcPr>
          <w:p w14:paraId="70032AD1" w14:textId="77777777" w:rsidR="00291009" w:rsidRPr="00F53999" w:rsidRDefault="00291009"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ITRI</w:t>
            </w:r>
          </w:p>
        </w:tc>
        <w:tc>
          <w:tcPr>
            <w:tcW w:w="6758" w:type="dxa"/>
            <w:hideMark/>
          </w:tcPr>
          <w:p w14:paraId="5A9982C8" w14:textId="77777777" w:rsidR="00291009" w:rsidRPr="00F53999" w:rsidRDefault="00291009" w:rsidP="003E009F">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sidRPr="00F53999">
              <w:rPr>
                <w:rFonts w:eastAsia="Times New Roman"/>
                <w:snapToGrid/>
                <w:color w:val="000000"/>
                <w:kern w:val="0"/>
                <w:sz w:val="22"/>
                <w:lang w:val="en-US" w:eastAsia="en-US"/>
              </w:rPr>
              <w:t xml:space="preserve">Proposal 4: PDCCH monitoring enhancement for M-TRP operation should be supported for 60 GHz NR-U.  </w:t>
            </w:r>
          </w:p>
          <w:p w14:paraId="448E9A59" w14:textId="4E3B1DCE" w:rsidR="00291009" w:rsidRPr="00F53999" w:rsidRDefault="00291009" w:rsidP="003E009F">
            <w:pPr>
              <w:spacing w:after="0" w:line="240" w:lineRule="auto"/>
              <w:jc w:val="left"/>
              <w:rPr>
                <w:rFonts w:eastAsia="Times New Roman"/>
                <w:snapToGrid/>
                <w:color w:val="000000"/>
                <w:kern w:val="0"/>
                <w:sz w:val="22"/>
                <w:lang w:val="en-US" w:eastAsia="en-US"/>
              </w:rPr>
            </w:pPr>
            <w:r w:rsidRPr="00F53999">
              <w:rPr>
                <w:rFonts w:eastAsia="Times New Roman"/>
                <w:snapToGrid/>
                <w:color w:val="000000"/>
                <w:kern w:val="0"/>
                <w:sz w:val="22"/>
                <w:lang w:val="en-US" w:eastAsia="en-US"/>
              </w:rPr>
              <w:t>Proposal 5: Configuring multiple SRIs for a CG transmission should be supported for 60 GHz NR-U.</w:t>
            </w:r>
          </w:p>
        </w:tc>
      </w:tr>
      <w:tr w:rsidR="003D21BA" w:rsidRPr="00F53999" w14:paraId="72755D7F" w14:textId="77777777" w:rsidTr="003E009F">
        <w:tc>
          <w:tcPr>
            <w:tcW w:w="2604" w:type="dxa"/>
          </w:tcPr>
          <w:p w14:paraId="58961B9F" w14:textId="77777777" w:rsidR="003D21BA" w:rsidRPr="00F53999" w:rsidRDefault="003D21BA" w:rsidP="00F16CD0">
            <w:pPr>
              <w:rPr>
                <w:lang w:eastAsia="en-US"/>
              </w:rPr>
            </w:pPr>
          </w:p>
        </w:tc>
        <w:tc>
          <w:tcPr>
            <w:tcW w:w="6758" w:type="dxa"/>
          </w:tcPr>
          <w:p w14:paraId="11AE9ACD" w14:textId="77777777" w:rsidR="003D21BA" w:rsidRPr="00F53999" w:rsidRDefault="003D21BA" w:rsidP="00F16CD0">
            <w:pPr>
              <w:rPr>
                <w:lang w:eastAsia="en-US"/>
              </w:rPr>
            </w:pPr>
          </w:p>
        </w:tc>
      </w:tr>
    </w:tbl>
    <w:p w14:paraId="6BFA44EB" w14:textId="7B32D458" w:rsidR="003D21BA" w:rsidRPr="00E73B60" w:rsidRDefault="003D21BA" w:rsidP="003D21BA">
      <w:pPr>
        <w:rPr>
          <w:lang w:eastAsia="en-US"/>
        </w:rPr>
      </w:pPr>
    </w:p>
    <w:p w14:paraId="6809203D" w14:textId="77777777" w:rsidR="003D21BA" w:rsidRPr="00E73B60" w:rsidRDefault="003D21BA" w:rsidP="003D21BA">
      <w:pPr>
        <w:rPr>
          <w:lang w:eastAsia="en-US"/>
        </w:rPr>
      </w:pPr>
    </w:p>
    <w:p w14:paraId="1F59BC62" w14:textId="07068A99" w:rsidR="00F16BE9" w:rsidRPr="00E73B60" w:rsidRDefault="00F16BE9">
      <w:pPr>
        <w:rPr>
          <w:lang w:eastAsia="en-US"/>
        </w:rPr>
      </w:pPr>
    </w:p>
    <w:p w14:paraId="4CB52B86" w14:textId="5D537EE8" w:rsidR="001C5C4E" w:rsidRPr="00E73B60" w:rsidRDefault="001C5C4E">
      <w:pPr>
        <w:rPr>
          <w:lang w:eastAsia="en-US"/>
        </w:rPr>
      </w:pPr>
    </w:p>
    <w:p w14:paraId="67387234" w14:textId="77777777" w:rsidR="001C5C4E" w:rsidRPr="00E73B60" w:rsidRDefault="001C5C4E">
      <w:pPr>
        <w:rPr>
          <w:lang w:eastAsia="en-US"/>
        </w:rPr>
      </w:pPr>
    </w:p>
    <w:p w14:paraId="1F59BC63" w14:textId="77777777" w:rsidR="00F16BE9" w:rsidRPr="00E73B60" w:rsidRDefault="00D91F89">
      <w:pPr>
        <w:pStyle w:val="Heading1"/>
        <w:tabs>
          <w:tab w:val="left" w:pos="9090"/>
        </w:tabs>
        <w:rPr>
          <w:rFonts w:ascii="Times New Roman" w:hAnsi="Times New Roman"/>
        </w:rPr>
      </w:pPr>
      <w:r w:rsidRPr="00E73B60">
        <w:rPr>
          <w:rFonts w:ascii="Times New Roman" w:hAnsi="Times New Roman"/>
        </w:rPr>
        <w:t>References</w:t>
      </w:r>
    </w:p>
    <w:p w14:paraId="1BBF3644" w14:textId="77777777" w:rsidR="007A305B" w:rsidRPr="00E73B60" w:rsidRDefault="007A305B" w:rsidP="00DB035A">
      <w:pPr>
        <w:pStyle w:val="ListParagraph"/>
        <w:numPr>
          <w:ilvl w:val="0"/>
          <w:numId w:val="27"/>
        </w:numPr>
        <w:rPr>
          <w:lang w:eastAsia="en-US"/>
        </w:rPr>
      </w:pPr>
      <w:r w:rsidRPr="00E73B60">
        <w:rPr>
          <w:lang w:eastAsia="en-US"/>
        </w:rPr>
        <w:t xml:space="preserve">R1-2108772, Channel access mechanism for 60 GHz unlicensed operation, Huawei </w:t>
      </w:r>
      <w:proofErr w:type="spellStart"/>
      <w:r w:rsidRPr="00E73B60">
        <w:rPr>
          <w:lang w:eastAsia="en-US"/>
        </w:rPr>
        <w:t>HiSilicon</w:t>
      </w:r>
      <w:proofErr w:type="spellEnd"/>
    </w:p>
    <w:p w14:paraId="119188DA" w14:textId="77777777" w:rsidR="007A305B" w:rsidRPr="00E73B60" w:rsidRDefault="007A305B" w:rsidP="00DB035A">
      <w:pPr>
        <w:pStyle w:val="ListParagraph"/>
        <w:numPr>
          <w:ilvl w:val="0"/>
          <w:numId w:val="27"/>
        </w:numPr>
        <w:rPr>
          <w:lang w:eastAsia="en-US"/>
        </w:rPr>
      </w:pPr>
      <w:r w:rsidRPr="00E73B60">
        <w:rPr>
          <w:lang w:eastAsia="en-US"/>
        </w:rPr>
        <w:t>R1-2108787, Channel access for shared spectrum for Beyond 52.6 GHz, FUTUREWEI</w:t>
      </w:r>
    </w:p>
    <w:p w14:paraId="173BC4E0" w14:textId="77777777" w:rsidR="007A305B" w:rsidRPr="00E73B60" w:rsidRDefault="007A305B" w:rsidP="00DB035A">
      <w:pPr>
        <w:pStyle w:val="ListParagraph"/>
        <w:numPr>
          <w:ilvl w:val="0"/>
          <w:numId w:val="27"/>
        </w:numPr>
        <w:rPr>
          <w:lang w:eastAsia="en-US"/>
        </w:rPr>
      </w:pPr>
      <w:r w:rsidRPr="00E73B60">
        <w:rPr>
          <w:lang w:eastAsia="en-US"/>
        </w:rPr>
        <w:t xml:space="preserve">R1-2108905, Discussion on channel access mechanism for above 52.6GHz, </w:t>
      </w:r>
      <w:proofErr w:type="spellStart"/>
      <w:r w:rsidRPr="00E73B60">
        <w:rPr>
          <w:lang w:eastAsia="en-US"/>
        </w:rPr>
        <w:t>Spreadtrum</w:t>
      </w:r>
      <w:proofErr w:type="spellEnd"/>
      <w:r w:rsidRPr="00E73B60">
        <w:rPr>
          <w:lang w:eastAsia="en-US"/>
        </w:rPr>
        <w:t xml:space="preserve"> Communications</w:t>
      </w:r>
    </w:p>
    <w:p w14:paraId="6AFC8942" w14:textId="77777777" w:rsidR="007A305B" w:rsidRPr="00E73B60" w:rsidRDefault="007A305B" w:rsidP="00DB035A">
      <w:pPr>
        <w:pStyle w:val="ListParagraph"/>
        <w:numPr>
          <w:ilvl w:val="0"/>
          <w:numId w:val="27"/>
        </w:numPr>
        <w:rPr>
          <w:lang w:eastAsia="en-US"/>
        </w:rPr>
      </w:pPr>
      <w:r w:rsidRPr="00E73B60">
        <w:rPr>
          <w:lang w:eastAsia="en-US"/>
        </w:rPr>
        <w:t xml:space="preserve">R1-2108939, Discussion on the channel access for 52.6 to 71GHz, ZTE </w:t>
      </w:r>
      <w:proofErr w:type="spellStart"/>
      <w:r w:rsidRPr="00E73B60">
        <w:rPr>
          <w:lang w:eastAsia="en-US"/>
        </w:rPr>
        <w:t>Sanechips</w:t>
      </w:r>
      <w:proofErr w:type="spellEnd"/>
    </w:p>
    <w:p w14:paraId="752A988B" w14:textId="77777777" w:rsidR="007A305B" w:rsidRPr="00E73B60" w:rsidRDefault="007A305B" w:rsidP="00DB035A">
      <w:pPr>
        <w:pStyle w:val="ListParagraph"/>
        <w:numPr>
          <w:ilvl w:val="0"/>
          <w:numId w:val="27"/>
        </w:numPr>
        <w:rPr>
          <w:lang w:eastAsia="en-US"/>
        </w:rPr>
      </w:pPr>
      <w:r w:rsidRPr="00E73B60">
        <w:rPr>
          <w:lang w:eastAsia="en-US"/>
        </w:rPr>
        <w:t>R1-2108964, Discussions on channel access mechanism for NR operation from 52.6GHz to 71 GHz, vivo</w:t>
      </w:r>
    </w:p>
    <w:p w14:paraId="7E2AF82A" w14:textId="77777777" w:rsidR="007A305B" w:rsidRPr="00E73B60" w:rsidRDefault="007A305B" w:rsidP="00DB035A">
      <w:pPr>
        <w:pStyle w:val="ListParagraph"/>
        <w:numPr>
          <w:ilvl w:val="0"/>
          <w:numId w:val="27"/>
        </w:numPr>
        <w:rPr>
          <w:lang w:eastAsia="en-US"/>
        </w:rPr>
      </w:pPr>
      <w:r w:rsidRPr="00E73B60">
        <w:rPr>
          <w:lang w:eastAsia="en-US"/>
        </w:rPr>
        <w:t>R1-2109034, Considerations on channel access mechanism for NR  from 52.6GHz to 71 GHz, Fujitsu</w:t>
      </w:r>
    </w:p>
    <w:p w14:paraId="517F6435" w14:textId="77777777" w:rsidR="007A305B" w:rsidRPr="00E73B60" w:rsidRDefault="007A305B" w:rsidP="00DB035A">
      <w:pPr>
        <w:pStyle w:val="ListParagraph"/>
        <w:numPr>
          <w:ilvl w:val="0"/>
          <w:numId w:val="27"/>
        </w:numPr>
        <w:rPr>
          <w:lang w:eastAsia="en-US"/>
        </w:rPr>
      </w:pPr>
      <w:r w:rsidRPr="00E73B60">
        <w:rPr>
          <w:lang w:eastAsia="en-US"/>
        </w:rPr>
        <w:t>R1-2109075, Discussion on channel access mechanism, OPPO</w:t>
      </w:r>
    </w:p>
    <w:p w14:paraId="1F343653" w14:textId="77777777" w:rsidR="007A305B" w:rsidRPr="00E73B60" w:rsidRDefault="007A305B" w:rsidP="00DB035A">
      <w:pPr>
        <w:pStyle w:val="ListParagraph"/>
        <w:numPr>
          <w:ilvl w:val="0"/>
          <w:numId w:val="27"/>
        </w:numPr>
        <w:rPr>
          <w:lang w:eastAsia="en-US"/>
        </w:rPr>
      </w:pPr>
      <w:r w:rsidRPr="00E73B60">
        <w:rPr>
          <w:lang w:eastAsia="en-US"/>
        </w:rPr>
        <w:t>R1-2109121, Discussion on channel access mechanism supporting NR from 52.6 to 71GHz, NEC</w:t>
      </w:r>
    </w:p>
    <w:p w14:paraId="3114C54D" w14:textId="77777777" w:rsidR="007A305B" w:rsidRPr="00E73B60" w:rsidRDefault="007A305B" w:rsidP="00DB035A">
      <w:pPr>
        <w:pStyle w:val="ListParagraph"/>
        <w:numPr>
          <w:ilvl w:val="0"/>
          <w:numId w:val="27"/>
        </w:numPr>
        <w:rPr>
          <w:lang w:eastAsia="en-US"/>
        </w:rPr>
      </w:pPr>
      <w:r w:rsidRPr="00E73B60">
        <w:rPr>
          <w:lang w:eastAsia="en-US"/>
        </w:rPr>
        <w:t>R1-2109213, Channel access mechanism for up to 71GHz operation, CATT</w:t>
      </w:r>
    </w:p>
    <w:p w14:paraId="04E1E8D4" w14:textId="77777777" w:rsidR="007A305B" w:rsidRPr="00E73B60" w:rsidRDefault="007A305B" w:rsidP="00DB035A">
      <w:pPr>
        <w:pStyle w:val="ListParagraph"/>
        <w:numPr>
          <w:ilvl w:val="0"/>
          <w:numId w:val="27"/>
        </w:numPr>
        <w:rPr>
          <w:lang w:eastAsia="en-US"/>
        </w:rPr>
      </w:pPr>
      <w:r w:rsidRPr="00E73B60">
        <w:rPr>
          <w:lang w:eastAsia="en-US"/>
        </w:rPr>
        <w:t>R1-2109268, Channel access mechanism for NR in 60GHz unlicensed band operation, TCL Communication Ltd</w:t>
      </w:r>
    </w:p>
    <w:p w14:paraId="69ADB5ED" w14:textId="77777777" w:rsidR="007A305B" w:rsidRPr="00E73B60" w:rsidRDefault="007A305B" w:rsidP="00DB035A">
      <w:pPr>
        <w:pStyle w:val="ListParagraph"/>
        <w:numPr>
          <w:ilvl w:val="0"/>
          <w:numId w:val="27"/>
        </w:numPr>
        <w:rPr>
          <w:lang w:eastAsia="en-US"/>
        </w:rPr>
      </w:pPr>
      <w:r w:rsidRPr="00E73B60">
        <w:rPr>
          <w:lang w:eastAsia="en-US"/>
        </w:rPr>
        <w:t>R1-2109345, Views on channel access mechanism enhancements for 52.6-71 GHz, CAICT</w:t>
      </w:r>
    </w:p>
    <w:p w14:paraId="482925AE" w14:textId="77777777" w:rsidR="007A305B" w:rsidRPr="00E73B60" w:rsidRDefault="007A305B" w:rsidP="00DB035A">
      <w:pPr>
        <w:pStyle w:val="ListParagraph"/>
        <w:numPr>
          <w:ilvl w:val="0"/>
          <w:numId w:val="27"/>
        </w:numPr>
        <w:rPr>
          <w:lang w:eastAsia="en-US"/>
        </w:rPr>
      </w:pPr>
      <w:r w:rsidRPr="00E73B60">
        <w:rPr>
          <w:lang w:eastAsia="en-US"/>
        </w:rPr>
        <w:t>R1-2109405, Discussion on channel access mechanism for NR on 52.6-71 GHz, Xiaomi</w:t>
      </w:r>
    </w:p>
    <w:p w14:paraId="6D976338" w14:textId="77777777" w:rsidR="007A305B" w:rsidRPr="00E73B60" w:rsidRDefault="007A305B" w:rsidP="00DB035A">
      <w:pPr>
        <w:pStyle w:val="ListParagraph"/>
        <w:numPr>
          <w:ilvl w:val="0"/>
          <w:numId w:val="27"/>
        </w:numPr>
        <w:rPr>
          <w:lang w:eastAsia="en-US"/>
        </w:rPr>
      </w:pPr>
      <w:r w:rsidRPr="00E73B60">
        <w:rPr>
          <w:lang w:eastAsia="en-US"/>
        </w:rPr>
        <w:t>R1-2109439, Channel Access Mechanisms, Ericsson</w:t>
      </w:r>
    </w:p>
    <w:p w14:paraId="63C64178" w14:textId="77777777" w:rsidR="007A305B" w:rsidRPr="00E73B60" w:rsidRDefault="007A305B" w:rsidP="00DB035A">
      <w:pPr>
        <w:pStyle w:val="ListParagraph"/>
        <w:numPr>
          <w:ilvl w:val="0"/>
          <w:numId w:val="27"/>
        </w:numPr>
        <w:rPr>
          <w:lang w:eastAsia="en-US"/>
        </w:rPr>
      </w:pPr>
      <w:r w:rsidRPr="00E73B60">
        <w:rPr>
          <w:lang w:eastAsia="en-US"/>
        </w:rPr>
        <w:t xml:space="preserve">R1-2109447, Channel access mechanism, Nokia </w:t>
      </w:r>
      <w:proofErr w:type="spellStart"/>
      <w:r w:rsidRPr="00E73B60">
        <w:rPr>
          <w:lang w:eastAsia="en-US"/>
        </w:rPr>
        <w:t>Nokia</w:t>
      </w:r>
      <w:proofErr w:type="spellEnd"/>
      <w:r w:rsidRPr="00E73B60">
        <w:rPr>
          <w:lang w:eastAsia="en-US"/>
        </w:rPr>
        <w:t xml:space="preserve"> Shanghai Bell</w:t>
      </w:r>
    </w:p>
    <w:p w14:paraId="47CA889D" w14:textId="77777777" w:rsidR="007A305B" w:rsidRPr="00E73B60" w:rsidRDefault="007A305B" w:rsidP="00DB035A">
      <w:pPr>
        <w:pStyle w:val="ListParagraph"/>
        <w:numPr>
          <w:ilvl w:val="0"/>
          <w:numId w:val="27"/>
        </w:numPr>
        <w:rPr>
          <w:lang w:eastAsia="en-US"/>
        </w:rPr>
      </w:pPr>
      <w:r w:rsidRPr="00E73B60">
        <w:rPr>
          <w:lang w:eastAsia="en-US"/>
        </w:rPr>
        <w:t>R1-2109481, Channel access mechanism for NR from 52.6 GHz to 71 GHz, Samsung</w:t>
      </w:r>
    </w:p>
    <w:p w14:paraId="3FE7B7B7" w14:textId="77777777" w:rsidR="007A305B" w:rsidRPr="00E73B60" w:rsidRDefault="007A305B" w:rsidP="00DB035A">
      <w:pPr>
        <w:pStyle w:val="ListParagraph"/>
        <w:numPr>
          <w:ilvl w:val="0"/>
          <w:numId w:val="27"/>
        </w:numPr>
        <w:rPr>
          <w:lang w:eastAsia="en-US"/>
        </w:rPr>
      </w:pPr>
      <w:r w:rsidRPr="00E73B60">
        <w:rPr>
          <w:lang w:eastAsia="en-US"/>
        </w:rPr>
        <w:t>R1-2109558, On the channel access mechanisms for 52.6-71 GHz NR operation, MediaTek Inc</w:t>
      </w:r>
    </w:p>
    <w:p w14:paraId="377FC8AA" w14:textId="77777777" w:rsidR="007A305B" w:rsidRPr="00E73B60" w:rsidRDefault="007A305B" w:rsidP="00DB035A">
      <w:pPr>
        <w:pStyle w:val="ListParagraph"/>
        <w:numPr>
          <w:ilvl w:val="0"/>
          <w:numId w:val="27"/>
        </w:numPr>
        <w:rPr>
          <w:lang w:eastAsia="en-US"/>
        </w:rPr>
      </w:pPr>
      <w:r w:rsidRPr="00E73B60">
        <w:rPr>
          <w:lang w:eastAsia="en-US"/>
        </w:rPr>
        <w:t>R1-2109603, Discussion on channel access mechanism for extending NR up to 71 GHz, Intel Corporation</w:t>
      </w:r>
    </w:p>
    <w:p w14:paraId="3C41EBCA" w14:textId="77777777" w:rsidR="007A305B" w:rsidRPr="00E73B60" w:rsidRDefault="007A305B" w:rsidP="00DB035A">
      <w:pPr>
        <w:pStyle w:val="ListParagraph"/>
        <w:numPr>
          <w:ilvl w:val="0"/>
          <w:numId w:val="27"/>
        </w:numPr>
        <w:rPr>
          <w:lang w:eastAsia="en-US"/>
        </w:rPr>
      </w:pPr>
      <w:r w:rsidRPr="00E73B60">
        <w:rPr>
          <w:lang w:eastAsia="en-US"/>
        </w:rPr>
        <w:t>R1-2109670, Channel access mechanism for NR from 52.6 to 71 GHz, NTT DOCOMO INC</w:t>
      </w:r>
    </w:p>
    <w:p w14:paraId="47FF698B" w14:textId="77777777" w:rsidR="007A305B" w:rsidRPr="00E73B60" w:rsidRDefault="007A305B" w:rsidP="00DB035A">
      <w:pPr>
        <w:pStyle w:val="ListParagraph"/>
        <w:numPr>
          <w:ilvl w:val="0"/>
          <w:numId w:val="27"/>
        </w:numPr>
        <w:rPr>
          <w:lang w:eastAsia="en-US"/>
        </w:rPr>
      </w:pPr>
      <w:r w:rsidRPr="00E73B60">
        <w:rPr>
          <w:lang w:eastAsia="en-US"/>
        </w:rPr>
        <w:t>R1-2109781, Channel access mechanism for 60 GHz unlicensed spectrum, Sony</w:t>
      </w:r>
    </w:p>
    <w:p w14:paraId="2C80C613" w14:textId="77777777" w:rsidR="007A305B" w:rsidRPr="00E73B60" w:rsidRDefault="007A305B" w:rsidP="00DB035A">
      <w:pPr>
        <w:pStyle w:val="ListParagraph"/>
        <w:numPr>
          <w:ilvl w:val="0"/>
          <w:numId w:val="27"/>
        </w:numPr>
        <w:rPr>
          <w:lang w:eastAsia="en-US"/>
        </w:rPr>
      </w:pPr>
      <w:r w:rsidRPr="00E73B60">
        <w:rPr>
          <w:lang w:eastAsia="en-US"/>
        </w:rPr>
        <w:t>R1-2109902, Channel access mechanisms for NR from 52.6 GHz to 71GHz, Lenovo Motorola Mobility</w:t>
      </w:r>
    </w:p>
    <w:p w14:paraId="633B92CE" w14:textId="77777777" w:rsidR="007A305B" w:rsidRPr="00E73B60" w:rsidRDefault="007A305B" w:rsidP="00DB035A">
      <w:pPr>
        <w:pStyle w:val="ListParagraph"/>
        <w:numPr>
          <w:ilvl w:val="0"/>
          <w:numId w:val="27"/>
        </w:numPr>
        <w:rPr>
          <w:lang w:eastAsia="en-US"/>
        </w:rPr>
      </w:pPr>
      <w:r w:rsidRPr="00E73B60">
        <w:rPr>
          <w:lang w:eastAsia="en-US"/>
        </w:rPr>
        <w:t xml:space="preserve">R1-2109909, Discussion on channel access mechanisms, </w:t>
      </w:r>
      <w:proofErr w:type="spellStart"/>
      <w:r w:rsidRPr="00E73B60">
        <w:rPr>
          <w:lang w:eastAsia="en-US"/>
        </w:rPr>
        <w:t>InterDigital</w:t>
      </w:r>
      <w:proofErr w:type="spellEnd"/>
      <w:r w:rsidRPr="00E73B60">
        <w:rPr>
          <w:lang w:eastAsia="en-US"/>
        </w:rPr>
        <w:t xml:space="preserve"> Inc.</w:t>
      </w:r>
    </w:p>
    <w:p w14:paraId="7F7BC2BF" w14:textId="77777777" w:rsidR="007A305B" w:rsidRPr="00E73B60" w:rsidRDefault="007A305B" w:rsidP="00DB035A">
      <w:pPr>
        <w:pStyle w:val="ListParagraph"/>
        <w:numPr>
          <w:ilvl w:val="0"/>
          <w:numId w:val="27"/>
        </w:numPr>
        <w:rPr>
          <w:lang w:eastAsia="en-US"/>
        </w:rPr>
      </w:pPr>
      <w:r w:rsidRPr="00E73B60">
        <w:rPr>
          <w:lang w:eastAsia="en-US"/>
        </w:rPr>
        <w:t>R1-2109967, Channel access mechanism to support NR above 52.6 GHz, LG Electronics</w:t>
      </w:r>
    </w:p>
    <w:p w14:paraId="49EB1864" w14:textId="77777777" w:rsidR="007A305B" w:rsidRPr="00E73B60" w:rsidRDefault="007A305B" w:rsidP="00DB035A">
      <w:pPr>
        <w:pStyle w:val="ListParagraph"/>
        <w:numPr>
          <w:ilvl w:val="0"/>
          <w:numId w:val="27"/>
        </w:numPr>
        <w:rPr>
          <w:lang w:eastAsia="en-US"/>
        </w:rPr>
      </w:pPr>
      <w:r w:rsidRPr="00E73B60">
        <w:rPr>
          <w:lang w:eastAsia="en-US"/>
        </w:rPr>
        <w:t>R1-2110026, Channel access mechanisms for unlicensed access above 52.6GHz, Apple</w:t>
      </w:r>
    </w:p>
    <w:p w14:paraId="5B1389AC" w14:textId="77777777" w:rsidR="007A305B" w:rsidRPr="00E73B60" w:rsidRDefault="007A305B" w:rsidP="00DB035A">
      <w:pPr>
        <w:pStyle w:val="ListParagraph"/>
        <w:numPr>
          <w:ilvl w:val="0"/>
          <w:numId w:val="27"/>
        </w:numPr>
        <w:rPr>
          <w:lang w:eastAsia="en-US"/>
        </w:rPr>
      </w:pPr>
      <w:r w:rsidRPr="00E73B60">
        <w:rPr>
          <w:lang w:eastAsia="en-US"/>
        </w:rPr>
        <w:lastRenderedPageBreak/>
        <w:t xml:space="preserve">R1-2110115, On Channel Access Mechanism for Supporting NR from 52.6 GHz to 71 GHz, </w:t>
      </w:r>
      <w:proofErr w:type="spellStart"/>
      <w:r w:rsidRPr="00E73B60">
        <w:rPr>
          <w:lang w:eastAsia="en-US"/>
        </w:rPr>
        <w:t>Convida</w:t>
      </w:r>
      <w:proofErr w:type="spellEnd"/>
      <w:r w:rsidRPr="00E73B60">
        <w:rPr>
          <w:lang w:eastAsia="en-US"/>
        </w:rPr>
        <w:t xml:space="preserve"> Wireless</w:t>
      </w:r>
    </w:p>
    <w:p w14:paraId="1795610E" w14:textId="77777777" w:rsidR="007A305B" w:rsidRPr="00E73B60" w:rsidRDefault="007A305B" w:rsidP="00DB035A">
      <w:pPr>
        <w:pStyle w:val="ListParagraph"/>
        <w:numPr>
          <w:ilvl w:val="0"/>
          <w:numId w:val="27"/>
        </w:numPr>
        <w:rPr>
          <w:lang w:eastAsia="en-US"/>
        </w:rPr>
      </w:pPr>
      <w:r w:rsidRPr="00E73B60">
        <w:rPr>
          <w:lang w:eastAsia="en-US"/>
        </w:rPr>
        <w:t>R1-2110177, Channel access mechanism for NR in 52.6 to 71GHz band, Qualcomm Incorporated</w:t>
      </w:r>
    </w:p>
    <w:p w14:paraId="58B91A32" w14:textId="77777777" w:rsidR="007A305B" w:rsidRPr="00E73B60" w:rsidRDefault="007A305B" w:rsidP="00DB035A">
      <w:pPr>
        <w:pStyle w:val="ListParagraph"/>
        <w:numPr>
          <w:ilvl w:val="0"/>
          <w:numId w:val="27"/>
        </w:numPr>
        <w:rPr>
          <w:lang w:eastAsia="en-US"/>
        </w:rPr>
      </w:pPr>
      <w:r w:rsidRPr="00E73B60">
        <w:rPr>
          <w:lang w:eastAsia="en-US"/>
        </w:rPr>
        <w:t>R1-2110243, Discussion on multi-beam operation, ITRI</w:t>
      </w:r>
    </w:p>
    <w:p w14:paraId="502ECE46" w14:textId="77777777" w:rsidR="007A305B" w:rsidRPr="00E73B60" w:rsidRDefault="007A305B" w:rsidP="00DB035A">
      <w:pPr>
        <w:pStyle w:val="ListParagraph"/>
        <w:numPr>
          <w:ilvl w:val="0"/>
          <w:numId w:val="27"/>
        </w:numPr>
        <w:rPr>
          <w:lang w:eastAsia="en-US"/>
        </w:rPr>
      </w:pPr>
      <w:r w:rsidRPr="00E73B60">
        <w:rPr>
          <w:lang w:eastAsia="en-US"/>
        </w:rPr>
        <w:t>R1-2110247, Channel access mechanisms for NR above 52 GHz, Charter Communications</w:t>
      </w:r>
    </w:p>
    <w:p w14:paraId="2EAC32AA" w14:textId="77777777" w:rsidR="007A305B" w:rsidRPr="00E73B60" w:rsidRDefault="007A305B" w:rsidP="00DB035A">
      <w:pPr>
        <w:pStyle w:val="ListParagraph"/>
        <w:numPr>
          <w:ilvl w:val="0"/>
          <w:numId w:val="27"/>
        </w:numPr>
        <w:rPr>
          <w:lang w:eastAsia="en-US"/>
        </w:rPr>
      </w:pPr>
      <w:r w:rsidRPr="00E73B60">
        <w:rPr>
          <w:lang w:eastAsia="en-US"/>
        </w:rPr>
        <w:t>R1-2110253, Channel access for multi-beam operation , Panasonic</w:t>
      </w:r>
    </w:p>
    <w:p w14:paraId="1F59BC81" w14:textId="1F20786E" w:rsidR="00F16BE9" w:rsidRPr="00E73B60" w:rsidRDefault="007A305B" w:rsidP="00DB035A">
      <w:pPr>
        <w:pStyle w:val="ListParagraph"/>
        <w:numPr>
          <w:ilvl w:val="0"/>
          <w:numId w:val="27"/>
        </w:numPr>
        <w:rPr>
          <w:rFonts w:eastAsia="Times New Roman"/>
        </w:rPr>
      </w:pPr>
      <w:r w:rsidRPr="00E73B60">
        <w:rPr>
          <w:lang w:eastAsia="en-US"/>
        </w:rPr>
        <w:t>R1-2110322, Discussion on channel access mechanism for NR from 52.6GHz to 71GHz, WILUS Inc</w:t>
      </w:r>
    </w:p>
    <w:sectPr w:rsidR="00F16BE9" w:rsidRPr="00E73B60">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67FD9" w14:textId="77777777" w:rsidR="00F97B77" w:rsidRDefault="00F97B77">
      <w:pPr>
        <w:spacing w:after="0" w:line="240" w:lineRule="auto"/>
      </w:pPr>
      <w:r>
        <w:separator/>
      </w:r>
    </w:p>
  </w:endnote>
  <w:endnote w:type="continuationSeparator" w:id="0">
    <w:p w14:paraId="62846CD2" w14:textId="77777777" w:rsidR="00F97B77" w:rsidRDefault="00F97B77">
      <w:pPr>
        <w:spacing w:after="0" w:line="240" w:lineRule="auto"/>
      </w:pPr>
      <w:r>
        <w:continuationSeparator/>
      </w:r>
    </w:p>
  </w:endnote>
  <w:endnote w:type="continuationNotice" w:id="1">
    <w:p w14:paraId="43C3CEDA" w14:textId="77777777" w:rsidR="00F97B77" w:rsidRDefault="00F97B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9BCBF" w14:textId="77777777" w:rsidR="000F3117" w:rsidRDefault="000F311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F59BCC0" w14:textId="77777777" w:rsidR="000F3117" w:rsidRDefault="000F3117">
    <w:pPr>
      <w:pStyle w:val="Footer"/>
    </w:pPr>
  </w:p>
  <w:p w14:paraId="1F59BCC1" w14:textId="77777777" w:rsidR="000F3117" w:rsidRDefault="000F3117"/>
  <w:p w14:paraId="1F59BCC2" w14:textId="77777777" w:rsidR="000F3117" w:rsidRDefault="000F31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9BCC3" w14:textId="6F8F8028" w:rsidR="000F3117" w:rsidRDefault="000F311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D33F3">
      <w:rPr>
        <w:rStyle w:val="PageNumber"/>
        <w:noProof/>
      </w:rPr>
      <w:t>105</w:t>
    </w:r>
    <w:r>
      <w:rPr>
        <w:rStyle w:val="PageNumber"/>
      </w:rPr>
      <w:fldChar w:fldCharType="end"/>
    </w:r>
  </w:p>
  <w:p w14:paraId="1F59BCC4" w14:textId="77777777" w:rsidR="000F3117" w:rsidRDefault="000F3117">
    <w:pPr>
      <w:pStyle w:val="Footer"/>
    </w:pPr>
  </w:p>
  <w:p w14:paraId="1F59BCC5" w14:textId="77777777" w:rsidR="000F3117" w:rsidRDefault="000F3117"/>
  <w:p w14:paraId="1F59BCC6" w14:textId="77777777" w:rsidR="000F3117" w:rsidRDefault="000F31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F1B93" w14:textId="77777777" w:rsidR="00F97B77" w:rsidRDefault="00F97B77">
      <w:pPr>
        <w:spacing w:after="0" w:line="240" w:lineRule="auto"/>
      </w:pPr>
      <w:r>
        <w:separator/>
      </w:r>
    </w:p>
  </w:footnote>
  <w:footnote w:type="continuationSeparator" w:id="0">
    <w:p w14:paraId="484D50B5" w14:textId="77777777" w:rsidR="00F97B77" w:rsidRDefault="00F97B77">
      <w:pPr>
        <w:spacing w:after="0" w:line="240" w:lineRule="auto"/>
      </w:pPr>
      <w:r>
        <w:continuationSeparator/>
      </w:r>
    </w:p>
  </w:footnote>
  <w:footnote w:type="continuationNotice" w:id="1">
    <w:p w14:paraId="6DF5F9D3" w14:textId="77777777" w:rsidR="00F97B77" w:rsidRDefault="00F97B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hybridMultilevel"/>
    <w:tmpl w:val="6CB01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1DEEA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28E42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2463FE"/>
    <w:multiLevelType w:val="multilevel"/>
    <w:tmpl w:val="A0846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99DAA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AB3650"/>
    <w:multiLevelType w:val="multilevel"/>
    <w:tmpl w:val="D166C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F460C3"/>
    <w:multiLevelType w:val="multilevel"/>
    <w:tmpl w:val="B0403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97329B"/>
    <w:multiLevelType w:val="multilevel"/>
    <w:tmpl w:val="4DAE9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43DDD"/>
    <w:multiLevelType w:val="multilevel"/>
    <w:tmpl w:val="EF228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4C7DDF"/>
    <w:multiLevelType w:val="multilevel"/>
    <w:tmpl w:val="6BB09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9E96FAC"/>
    <w:multiLevelType w:val="multilevel"/>
    <w:tmpl w:val="BDAC16D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3E23072D"/>
    <w:multiLevelType w:val="multilevel"/>
    <w:tmpl w:val="168EA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852BFE"/>
    <w:multiLevelType w:val="hybridMultilevel"/>
    <w:tmpl w:val="3410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A487AF9"/>
    <w:multiLevelType w:val="hybridMultilevel"/>
    <w:tmpl w:val="0B1A5D82"/>
    <w:lvl w:ilvl="0" w:tplc="2E84D1F6">
      <w:start w:val="3"/>
      <w:numFmt w:val="decimal"/>
      <w:lvlText w:val="%1"/>
      <w:lvlJc w:val="left"/>
      <w:pPr>
        <w:ind w:left="802" w:hanging="576"/>
      </w:pPr>
      <w:rPr>
        <w:rFonts w:hint="default"/>
      </w:rPr>
    </w:lvl>
    <w:lvl w:ilvl="1" w:tplc="69B4BEC6">
      <w:start w:val="4"/>
      <w:numFmt w:val="decimal"/>
      <w:lvlText w:val="%1.%2"/>
      <w:lvlJc w:val="left"/>
      <w:pPr>
        <w:ind w:left="802" w:hanging="576"/>
      </w:pPr>
      <w:rPr>
        <w:rFonts w:hint="default"/>
      </w:rPr>
    </w:lvl>
    <w:lvl w:ilvl="2" w:tplc="CA2EC496">
      <w:start w:val="1"/>
      <w:numFmt w:val="decimal"/>
      <w:lvlText w:val="%1.%2.%3"/>
      <w:lvlJc w:val="left"/>
      <w:pPr>
        <w:ind w:left="802" w:hanging="576"/>
      </w:pPr>
      <w:rPr>
        <w:rFonts w:ascii="Times New Roman" w:eastAsia="Arial" w:hAnsi="Times New Roman" w:cs="Times New Roman" w:hint="default"/>
        <w:b/>
        <w:bCs/>
        <w:i w:val="0"/>
        <w:iCs w:val="0"/>
        <w:spacing w:val="-1"/>
        <w:w w:val="99"/>
        <w:sz w:val="24"/>
        <w:szCs w:val="24"/>
      </w:rPr>
    </w:lvl>
    <w:lvl w:ilvl="3" w:tplc="1EFC17B4">
      <w:start w:val="1"/>
      <w:numFmt w:val="decimal"/>
      <w:lvlText w:val="(%4)"/>
      <w:lvlJc w:val="left"/>
      <w:pPr>
        <w:ind w:left="992" w:hanging="365"/>
      </w:pPr>
      <w:rPr>
        <w:rFonts w:ascii="Arial" w:eastAsia="Arial" w:hAnsi="Arial" w:cs="Arial" w:hint="default"/>
        <w:b w:val="0"/>
        <w:bCs w:val="0"/>
        <w:i w:val="0"/>
        <w:iCs w:val="0"/>
        <w:w w:val="99"/>
        <w:sz w:val="21"/>
        <w:szCs w:val="21"/>
      </w:rPr>
    </w:lvl>
    <w:lvl w:ilvl="4" w:tplc="BD667122">
      <w:numFmt w:val="bullet"/>
      <w:lvlText w:val="•"/>
      <w:lvlJc w:val="left"/>
      <w:pPr>
        <w:ind w:left="3968" w:hanging="365"/>
      </w:pPr>
      <w:rPr>
        <w:rFonts w:hint="default"/>
      </w:rPr>
    </w:lvl>
    <w:lvl w:ilvl="5" w:tplc="82A0DA2C">
      <w:numFmt w:val="bullet"/>
      <w:lvlText w:val="•"/>
      <w:lvlJc w:val="left"/>
      <w:pPr>
        <w:ind w:left="4957" w:hanging="365"/>
      </w:pPr>
      <w:rPr>
        <w:rFonts w:hint="default"/>
      </w:rPr>
    </w:lvl>
    <w:lvl w:ilvl="6" w:tplc="8C668E84">
      <w:numFmt w:val="bullet"/>
      <w:lvlText w:val="•"/>
      <w:lvlJc w:val="left"/>
      <w:pPr>
        <w:ind w:left="5946" w:hanging="365"/>
      </w:pPr>
      <w:rPr>
        <w:rFonts w:hint="default"/>
      </w:rPr>
    </w:lvl>
    <w:lvl w:ilvl="7" w:tplc="F0A8F9A8">
      <w:numFmt w:val="bullet"/>
      <w:lvlText w:val="•"/>
      <w:lvlJc w:val="left"/>
      <w:pPr>
        <w:ind w:left="6936" w:hanging="365"/>
      </w:pPr>
      <w:rPr>
        <w:rFonts w:hint="default"/>
      </w:rPr>
    </w:lvl>
    <w:lvl w:ilvl="8" w:tplc="34E221A4">
      <w:numFmt w:val="bullet"/>
      <w:lvlText w:val="•"/>
      <w:lvlJc w:val="left"/>
      <w:pPr>
        <w:ind w:left="7925" w:hanging="365"/>
      </w:pPr>
      <w:rPr>
        <w:rFonts w:hint="default"/>
      </w:r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F91F7E"/>
    <w:multiLevelType w:val="multilevel"/>
    <w:tmpl w:val="D9449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4" w15:restartNumberingAfterBreak="0">
    <w:nsid w:val="5A912634"/>
    <w:multiLevelType w:val="multilevel"/>
    <w:tmpl w:val="B2C85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D1759D"/>
    <w:multiLevelType w:val="multilevel"/>
    <w:tmpl w:val="BCB05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1F3E6A"/>
    <w:multiLevelType w:val="multilevel"/>
    <w:tmpl w:val="5E729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A33563"/>
    <w:multiLevelType w:val="multilevel"/>
    <w:tmpl w:val="9A204A22"/>
    <w:lvl w:ilvl="0">
      <w:start w:val="1"/>
      <w:numFmt w:val="bullet"/>
      <w:lvlText w:val=""/>
      <w:lvlJc w:val="left"/>
      <w:pPr>
        <w:tabs>
          <w:tab w:val="num" w:pos="1160"/>
        </w:tabs>
        <w:ind w:left="1160" w:hanging="360"/>
      </w:pPr>
      <w:rPr>
        <w:rFonts w:ascii="Symbol" w:hAnsi="Symbol" w:hint="default"/>
        <w:sz w:val="20"/>
      </w:rPr>
    </w:lvl>
    <w:lvl w:ilvl="1">
      <w:start w:val="1"/>
      <w:numFmt w:val="bullet"/>
      <w:lvlText w:val="o"/>
      <w:lvlJc w:val="left"/>
      <w:pPr>
        <w:tabs>
          <w:tab w:val="num" w:pos="1880"/>
        </w:tabs>
        <w:ind w:left="1880" w:hanging="360"/>
      </w:pPr>
      <w:rPr>
        <w:rFonts w:ascii="Courier New" w:hAnsi="Courier New" w:cs="Times New Roman" w:hint="default"/>
        <w:sz w:val="20"/>
      </w:rPr>
    </w:lvl>
    <w:lvl w:ilvl="2">
      <w:start w:val="1"/>
      <w:numFmt w:val="bullet"/>
      <w:lvlText w:val=""/>
      <w:lvlJc w:val="left"/>
      <w:pPr>
        <w:tabs>
          <w:tab w:val="num" w:pos="2600"/>
        </w:tabs>
        <w:ind w:left="2600" w:hanging="360"/>
      </w:pPr>
      <w:rPr>
        <w:rFonts w:ascii="Symbol" w:hAnsi="Symbol" w:hint="default"/>
        <w:sz w:val="20"/>
      </w:rPr>
    </w:lvl>
    <w:lvl w:ilvl="3">
      <w:start w:val="1"/>
      <w:numFmt w:val="bullet"/>
      <w:lvlText w:val=""/>
      <w:lvlJc w:val="left"/>
      <w:pPr>
        <w:tabs>
          <w:tab w:val="num" w:pos="3320"/>
        </w:tabs>
        <w:ind w:left="3320" w:hanging="360"/>
      </w:pPr>
      <w:rPr>
        <w:rFonts w:ascii="Symbol" w:hAnsi="Symbol" w:hint="default"/>
        <w:sz w:val="20"/>
      </w:rPr>
    </w:lvl>
    <w:lvl w:ilvl="4">
      <w:start w:val="1"/>
      <w:numFmt w:val="bullet"/>
      <w:lvlText w:val=""/>
      <w:lvlJc w:val="left"/>
      <w:pPr>
        <w:tabs>
          <w:tab w:val="num" w:pos="4040"/>
        </w:tabs>
        <w:ind w:left="4040" w:hanging="360"/>
      </w:pPr>
      <w:rPr>
        <w:rFonts w:ascii="Symbol" w:hAnsi="Symbol" w:hint="default"/>
        <w:sz w:val="20"/>
      </w:rPr>
    </w:lvl>
    <w:lvl w:ilvl="5">
      <w:start w:val="1"/>
      <w:numFmt w:val="bullet"/>
      <w:lvlText w:val=""/>
      <w:lvlJc w:val="left"/>
      <w:pPr>
        <w:tabs>
          <w:tab w:val="num" w:pos="4760"/>
        </w:tabs>
        <w:ind w:left="4760" w:hanging="360"/>
      </w:pPr>
      <w:rPr>
        <w:rFonts w:ascii="Symbol" w:hAnsi="Symbol" w:hint="default"/>
        <w:sz w:val="20"/>
      </w:rPr>
    </w:lvl>
    <w:lvl w:ilvl="6">
      <w:start w:val="1"/>
      <w:numFmt w:val="bullet"/>
      <w:lvlText w:val=""/>
      <w:lvlJc w:val="left"/>
      <w:pPr>
        <w:tabs>
          <w:tab w:val="num" w:pos="5480"/>
        </w:tabs>
        <w:ind w:left="5480" w:hanging="360"/>
      </w:pPr>
      <w:rPr>
        <w:rFonts w:ascii="Symbol" w:hAnsi="Symbol" w:hint="default"/>
        <w:sz w:val="20"/>
      </w:rPr>
    </w:lvl>
    <w:lvl w:ilvl="7">
      <w:start w:val="1"/>
      <w:numFmt w:val="bullet"/>
      <w:lvlText w:val=""/>
      <w:lvlJc w:val="left"/>
      <w:pPr>
        <w:tabs>
          <w:tab w:val="num" w:pos="6200"/>
        </w:tabs>
        <w:ind w:left="6200" w:hanging="360"/>
      </w:pPr>
      <w:rPr>
        <w:rFonts w:ascii="Symbol" w:hAnsi="Symbol" w:hint="default"/>
        <w:sz w:val="20"/>
      </w:rPr>
    </w:lvl>
    <w:lvl w:ilvl="8">
      <w:start w:val="1"/>
      <w:numFmt w:val="bullet"/>
      <w:lvlText w:val=""/>
      <w:lvlJc w:val="left"/>
      <w:pPr>
        <w:tabs>
          <w:tab w:val="num" w:pos="6920"/>
        </w:tabs>
        <w:ind w:left="6920" w:hanging="360"/>
      </w:pPr>
      <w:rPr>
        <w:rFonts w:ascii="Symbol" w:hAnsi="Symbol" w:hint="default"/>
        <w:sz w:val="20"/>
      </w:rPr>
    </w:lvl>
  </w:abstractNum>
  <w:abstractNum w:abstractNumId="4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33D3E88"/>
    <w:multiLevelType w:val="hybridMultilevel"/>
    <w:tmpl w:val="C16609AC"/>
    <w:lvl w:ilvl="0" w:tplc="8180695C">
      <w:start w:val="3"/>
      <w:numFmt w:val="decimal"/>
      <w:lvlText w:val="%1"/>
      <w:lvlJc w:val="left"/>
      <w:pPr>
        <w:ind w:left="732" w:hanging="506"/>
      </w:pPr>
      <w:rPr>
        <w:rFonts w:hint="default"/>
      </w:rPr>
    </w:lvl>
    <w:lvl w:ilvl="1" w:tplc="F844E81A">
      <w:start w:val="1"/>
      <w:numFmt w:val="decimal"/>
      <w:lvlText w:val="%1.%2"/>
      <w:lvlJc w:val="left"/>
      <w:pPr>
        <w:ind w:left="732" w:hanging="506"/>
      </w:pPr>
      <w:rPr>
        <w:rFonts w:ascii="Times New Roman" w:eastAsia="Arial" w:hAnsi="Times New Roman" w:cs="Times New Roman" w:hint="default"/>
        <w:b/>
        <w:bCs/>
        <w:i w:val="0"/>
        <w:iCs w:val="0"/>
        <w:spacing w:val="-1"/>
        <w:w w:val="99"/>
        <w:sz w:val="24"/>
        <w:szCs w:val="24"/>
      </w:rPr>
    </w:lvl>
    <w:lvl w:ilvl="2" w:tplc="59185070">
      <w:start w:val="1"/>
      <w:numFmt w:val="decimal"/>
      <w:lvlText w:val="(%3)"/>
      <w:lvlJc w:val="left"/>
      <w:pPr>
        <w:ind w:left="992" w:hanging="365"/>
      </w:pPr>
      <w:rPr>
        <w:rFonts w:ascii="Times New Roman" w:eastAsia="Arial" w:hAnsi="Times New Roman" w:cs="Times New Roman" w:hint="default"/>
        <w:b w:val="0"/>
        <w:bCs w:val="0"/>
        <w:i w:val="0"/>
        <w:iCs w:val="0"/>
        <w:w w:val="99"/>
        <w:sz w:val="22"/>
        <w:szCs w:val="22"/>
      </w:rPr>
    </w:lvl>
    <w:lvl w:ilvl="3" w:tplc="0DA83A68">
      <w:numFmt w:val="bullet"/>
      <w:lvlText w:val="•"/>
      <w:lvlJc w:val="left"/>
      <w:pPr>
        <w:ind w:left="2978" w:hanging="365"/>
      </w:pPr>
      <w:rPr>
        <w:rFonts w:hint="default"/>
      </w:rPr>
    </w:lvl>
    <w:lvl w:ilvl="4" w:tplc="1BC22054">
      <w:numFmt w:val="bullet"/>
      <w:lvlText w:val="•"/>
      <w:lvlJc w:val="left"/>
      <w:pPr>
        <w:ind w:left="3968" w:hanging="365"/>
      </w:pPr>
      <w:rPr>
        <w:rFonts w:hint="default"/>
      </w:rPr>
    </w:lvl>
    <w:lvl w:ilvl="5" w:tplc="A8B0EC6A">
      <w:numFmt w:val="bullet"/>
      <w:lvlText w:val="•"/>
      <w:lvlJc w:val="left"/>
      <w:pPr>
        <w:ind w:left="4957" w:hanging="365"/>
      </w:pPr>
      <w:rPr>
        <w:rFonts w:hint="default"/>
      </w:rPr>
    </w:lvl>
    <w:lvl w:ilvl="6" w:tplc="54DABEE4">
      <w:numFmt w:val="bullet"/>
      <w:lvlText w:val="•"/>
      <w:lvlJc w:val="left"/>
      <w:pPr>
        <w:ind w:left="5946" w:hanging="365"/>
      </w:pPr>
      <w:rPr>
        <w:rFonts w:hint="default"/>
      </w:rPr>
    </w:lvl>
    <w:lvl w:ilvl="7" w:tplc="BDF617D0">
      <w:numFmt w:val="bullet"/>
      <w:lvlText w:val="•"/>
      <w:lvlJc w:val="left"/>
      <w:pPr>
        <w:ind w:left="6936" w:hanging="365"/>
      </w:pPr>
      <w:rPr>
        <w:rFonts w:hint="default"/>
      </w:rPr>
    </w:lvl>
    <w:lvl w:ilvl="8" w:tplc="FD7E8C48">
      <w:numFmt w:val="bullet"/>
      <w:lvlText w:val="•"/>
      <w:lvlJc w:val="left"/>
      <w:pPr>
        <w:ind w:left="7925" w:hanging="365"/>
      </w:pPr>
      <w:rPr>
        <w:rFonts w:hint="default"/>
      </w:rPr>
    </w:lvl>
  </w:abstractNum>
  <w:abstractNum w:abstractNumId="45" w15:restartNumberingAfterBreak="0">
    <w:nsid w:val="741F0F31"/>
    <w:multiLevelType w:val="multilevel"/>
    <w:tmpl w:val="122A1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8E00B78"/>
    <w:multiLevelType w:val="multilevel"/>
    <w:tmpl w:val="339EA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2" w15:restartNumberingAfterBreak="0">
    <w:nsid w:val="7F2630BE"/>
    <w:multiLevelType w:val="hybridMultilevel"/>
    <w:tmpl w:val="2A3ED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790F61"/>
    <w:multiLevelType w:val="multilevel"/>
    <w:tmpl w:val="52AAC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6"/>
  </w:num>
  <w:num w:numId="3">
    <w:abstractNumId w:val="51"/>
  </w:num>
  <w:num w:numId="4">
    <w:abstractNumId w:val="0"/>
  </w:num>
  <w:num w:numId="5">
    <w:abstractNumId w:val="16"/>
  </w:num>
  <w:num w:numId="6">
    <w:abstractNumId w:val="49"/>
  </w:num>
  <w:num w:numId="7">
    <w:abstractNumId w:val="15"/>
  </w:num>
  <w:num w:numId="8">
    <w:abstractNumId w:val="26"/>
  </w:num>
  <w:num w:numId="9">
    <w:abstractNumId w:val="18"/>
  </w:num>
  <w:num w:numId="10">
    <w:abstractNumId w:val="27"/>
  </w:num>
  <w:num w:numId="11">
    <w:abstractNumId w:val="29"/>
  </w:num>
  <w:num w:numId="12">
    <w:abstractNumId w:val="21"/>
  </w:num>
  <w:num w:numId="13">
    <w:abstractNumId w:val="33"/>
  </w:num>
  <w:num w:numId="14">
    <w:abstractNumId w:val="50"/>
  </w:num>
  <w:num w:numId="15">
    <w:abstractNumId w:val="39"/>
  </w:num>
  <w:num w:numId="16">
    <w:abstractNumId w:val="11"/>
  </w:num>
  <w:num w:numId="17">
    <w:abstractNumId w:val="10"/>
  </w:num>
  <w:num w:numId="18">
    <w:abstractNumId w:val="32"/>
  </w:num>
  <w:num w:numId="19">
    <w:abstractNumId w:val="43"/>
  </w:num>
  <w:num w:numId="20">
    <w:abstractNumId w:val="41"/>
  </w:num>
  <w:num w:numId="21">
    <w:abstractNumId w:val="17"/>
  </w:num>
  <w:num w:numId="22">
    <w:abstractNumId w:val="9"/>
  </w:num>
  <w:num w:numId="23">
    <w:abstractNumId w:val="40"/>
  </w:num>
  <w:num w:numId="24">
    <w:abstractNumId w:val="47"/>
  </w:num>
  <w:num w:numId="25">
    <w:abstractNumId w:val="46"/>
  </w:num>
  <w:num w:numId="26">
    <w:abstractNumId w:val="35"/>
  </w:num>
  <w:num w:numId="27">
    <w:abstractNumId w:val="36"/>
  </w:num>
  <w:num w:numId="28">
    <w:abstractNumId w:val="15"/>
  </w:num>
  <w:num w:numId="29">
    <w:abstractNumId w:val="12"/>
  </w:num>
  <w:num w:numId="30">
    <w:abstractNumId w:val="30"/>
  </w:num>
  <w:num w:numId="31">
    <w:abstractNumId w:val="10"/>
  </w:num>
  <w:num w:numId="32">
    <w:abstractNumId w:val="23"/>
  </w:num>
  <w:num w:numId="33">
    <w:abstractNumId w:val="42"/>
  </w:num>
  <w:num w:numId="34">
    <w:abstractNumId w:val="20"/>
  </w:num>
  <w:num w:numId="35">
    <w:abstractNumId w:val="2"/>
  </w:num>
  <w:num w:numId="36">
    <w:abstractNumId w:val="19"/>
  </w:num>
  <w:num w:numId="37">
    <w:abstractNumId w:val="48"/>
  </w:num>
  <w:num w:numId="38">
    <w:abstractNumId w:val="53"/>
  </w:num>
  <w:num w:numId="39">
    <w:abstractNumId w:val="7"/>
  </w:num>
  <w:num w:numId="40">
    <w:abstractNumId w:val="24"/>
  </w:num>
  <w:num w:numId="41">
    <w:abstractNumId w:val="38"/>
  </w:num>
  <w:num w:numId="42">
    <w:abstractNumId w:val="4"/>
  </w:num>
  <w:num w:numId="43">
    <w:abstractNumId w:val="31"/>
  </w:num>
  <w:num w:numId="44">
    <w:abstractNumId w:val="34"/>
  </w:num>
  <w:num w:numId="45">
    <w:abstractNumId w:val="45"/>
  </w:num>
  <w:num w:numId="46">
    <w:abstractNumId w:val="5"/>
  </w:num>
  <w:num w:numId="47">
    <w:abstractNumId w:val="37"/>
  </w:num>
  <w:num w:numId="48">
    <w:abstractNumId w:val="8"/>
  </w:num>
  <w:num w:numId="49">
    <w:abstractNumId w:val="13"/>
  </w:num>
  <w:num w:numId="50">
    <w:abstractNumId w:val="14"/>
  </w:num>
  <w:num w:numId="51">
    <w:abstractNumId w:val="3"/>
  </w:num>
  <w:num w:numId="52">
    <w:abstractNumId w:val="52"/>
  </w:num>
  <w:num w:numId="53">
    <w:abstractNumId w:val="25"/>
  </w:num>
  <w:num w:numId="54">
    <w:abstractNumId w:val="28"/>
  </w:num>
  <w:num w:numId="55">
    <w:abstractNumId w:val="44"/>
  </w:num>
  <w:num w:numId="56">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2B2"/>
    <w:rsid w:val="000956A3"/>
    <w:rsid w:val="0009582C"/>
    <w:rsid w:val="00095BE6"/>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427"/>
    <w:rsid w:val="00152463"/>
    <w:rsid w:val="0015281E"/>
    <w:rsid w:val="00152B82"/>
    <w:rsid w:val="00152CAF"/>
    <w:rsid w:val="00152E59"/>
    <w:rsid w:val="00153256"/>
    <w:rsid w:val="00153285"/>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7CD"/>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BD"/>
    <w:rsid w:val="00356E02"/>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561"/>
    <w:rsid w:val="004835FB"/>
    <w:rsid w:val="00483617"/>
    <w:rsid w:val="00483680"/>
    <w:rsid w:val="004839A7"/>
    <w:rsid w:val="004839E8"/>
    <w:rsid w:val="00483C8D"/>
    <w:rsid w:val="00483ECA"/>
    <w:rsid w:val="00483FA0"/>
    <w:rsid w:val="00484162"/>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33"/>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7BF"/>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8E7"/>
    <w:rsid w:val="008E0947"/>
    <w:rsid w:val="008E0D7A"/>
    <w:rsid w:val="008E0D7F"/>
    <w:rsid w:val="008E0DC7"/>
    <w:rsid w:val="008E10C3"/>
    <w:rsid w:val="008E11A9"/>
    <w:rsid w:val="008E12C8"/>
    <w:rsid w:val="008E1472"/>
    <w:rsid w:val="008E14D1"/>
    <w:rsid w:val="008E19AE"/>
    <w:rsid w:val="008E1D3F"/>
    <w:rsid w:val="008E1F9A"/>
    <w:rsid w:val="008E20E2"/>
    <w:rsid w:val="008E225A"/>
    <w:rsid w:val="008E2296"/>
    <w:rsid w:val="008E22EB"/>
    <w:rsid w:val="008E2529"/>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4FB"/>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7080"/>
    <w:rsid w:val="009C709C"/>
    <w:rsid w:val="009C7359"/>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2E4"/>
    <w:rsid w:val="00A605A9"/>
    <w:rsid w:val="00A609EA"/>
    <w:rsid w:val="00A60E52"/>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A64"/>
    <w:rsid w:val="00BE1B34"/>
    <w:rsid w:val="00BE1C44"/>
    <w:rsid w:val="00BE1D01"/>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66"/>
    <w:rsid w:val="00CF043D"/>
    <w:rsid w:val="00CF0878"/>
    <w:rsid w:val="00CF0A7A"/>
    <w:rsid w:val="00CF0C11"/>
    <w:rsid w:val="00CF0E5D"/>
    <w:rsid w:val="00CF10A0"/>
    <w:rsid w:val="00CF1159"/>
    <w:rsid w:val="00CF11CB"/>
    <w:rsid w:val="00CF1482"/>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601B"/>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92"/>
    <w:rsid w:val="00D50127"/>
    <w:rsid w:val="00D50264"/>
    <w:rsid w:val="00D50403"/>
    <w:rsid w:val="00D5091A"/>
    <w:rsid w:val="00D50A70"/>
    <w:rsid w:val="00D50D82"/>
    <w:rsid w:val="00D50F07"/>
    <w:rsid w:val="00D5144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460"/>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60F"/>
    <w:rsid w:val="00E72706"/>
    <w:rsid w:val="00E728C7"/>
    <w:rsid w:val="00E72965"/>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1F03"/>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C70"/>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196"/>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CA"/>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ACC"/>
    <w:rsid w:val="00FE7AFF"/>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F59AB45"/>
  <w15:docId w15:val="{C2D3200D-972C-4EC2-8D57-9764AFDF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styleId="UnresolvedMention">
    <w:name w:val="Unresolved Mention"/>
    <w:basedOn w:val="DefaultParagraphFont"/>
    <w:uiPriority w:val="99"/>
    <w:unhideWhenUsed/>
    <w:rsid w:val="00D161A0"/>
    <w:rPr>
      <w:color w:val="605E5C"/>
      <w:shd w:val="clear" w:color="auto" w:fill="E1DFDD"/>
    </w:rPr>
  </w:style>
  <w:style w:type="character" w:styleId="Mention">
    <w:name w:val="Mention"/>
    <w:basedOn w:val="DefaultParagraphFont"/>
    <w:uiPriority w:val="99"/>
    <w:unhideWhenUsed/>
    <w:rsid w:val="00D161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5139">
      <w:bodyDiv w:val="1"/>
      <w:marLeft w:val="0"/>
      <w:marRight w:val="0"/>
      <w:marTop w:val="0"/>
      <w:marBottom w:val="0"/>
      <w:divBdr>
        <w:top w:val="none" w:sz="0" w:space="0" w:color="auto"/>
        <w:left w:val="none" w:sz="0" w:space="0" w:color="auto"/>
        <w:bottom w:val="none" w:sz="0" w:space="0" w:color="auto"/>
        <w:right w:val="none" w:sz="0" w:space="0" w:color="auto"/>
      </w:divBdr>
    </w:div>
    <w:div w:id="43212327">
      <w:bodyDiv w:val="1"/>
      <w:marLeft w:val="0"/>
      <w:marRight w:val="0"/>
      <w:marTop w:val="0"/>
      <w:marBottom w:val="0"/>
      <w:divBdr>
        <w:top w:val="none" w:sz="0" w:space="0" w:color="auto"/>
        <w:left w:val="none" w:sz="0" w:space="0" w:color="auto"/>
        <w:bottom w:val="none" w:sz="0" w:space="0" w:color="auto"/>
        <w:right w:val="none" w:sz="0" w:space="0" w:color="auto"/>
      </w:divBdr>
    </w:div>
    <w:div w:id="80875617">
      <w:bodyDiv w:val="1"/>
      <w:marLeft w:val="0"/>
      <w:marRight w:val="0"/>
      <w:marTop w:val="0"/>
      <w:marBottom w:val="0"/>
      <w:divBdr>
        <w:top w:val="none" w:sz="0" w:space="0" w:color="auto"/>
        <w:left w:val="none" w:sz="0" w:space="0" w:color="auto"/>
        <w:bottom w:val="none" w:sz="0" w:space="0" w:color="auto"/>
        <w:right w:val="none" w:sz="0" w:space="0" w:color="auto"/>
      </w:divBdr>
    </w:div>
    <w:div w:id="606040216">
      <w:bodyDiv w:val="1"/>
      <w:marLeft w:val="0"/>
      <w:marRight w:val="0"/>
      <w:marTop w:val="0"/>
      <w:marBottom w:val="0"/>
      <w:divBdr>
        <w:top w:val="none" w:sz="0" w:space="0" w:color="auto"/>
        <w:left w:val="none" w:sz="0" w:space="0" w:color="auto"/>
        <w:bottom w:val="none" w:sz="0" w:space="0" w:color="auto"/>
        <w:right w:val="none" w:sz="0" w:space="0" w:color="auto"/>
      </w:divBdr>
    </w:div>
    <w:div w:id="804275822">
      <w:bodyDiv w:val="1"/>
      <w:marLeft w:val="0"/>
      <w:marRight w:val="0"/>
      <w:marTop w:val="0"/>
      <w:marBottom w:val="0"/>
      <w:divBdr>
        <w:top w:val="none" w:sz="0" w:space="0" w:color="auto"/>
        <w:left w:val="none" w:sz="0" w:space="0" w:color="auto"/>
        <w:bottom w:val="none" w:sz="0" w:space="0" w:color="auto"/>
        <w:right w:val="none" w:sz="0" w:space="0" w:color="auto"/>
      </w:divBdr>
    </w:div>
    <w:div w:id="895044703">
      <w:bodyDiv w:val="1"/>
      <w:marLeft w:val="0"/>
      <w:marRight w:val="0"/>
      <w:marTop w:val="0"/>
      <w:marBottom w:val="0"/>
      <w:divBdr>
        <w:top w:val="none" w:sz="0" w:space="0" w:color="auto"/>
        <w:left w:val="none" w:sz="0" w:space="0" w:color="auto"/>
        <w:bottom w:val="none" w:sz="0" w:space="0" w:color="auto"/>
        <w:right w:val="none" w:sz="0" w:space="0" w:color="auto"/>
      </w:divBdr>
    </w:div>
    <w:div w:id="899171892">
      <w:bodyDiv w:val="1"/>
      <w:marLeft w:val="0"/>
      <w:marRight w:val="0"/>
      <w:marTop w:val="0"/>
      <w:marBottom w:val="0"/>
      <w:divBdr>
        <w:top w:val="none" w:sz="0" w:space="0" w:color="auto"/>
        <w:left w:val="none" w:sz="0" w:space="0" w:color="auto"/>
        <w:bottom w:val="none" w:sz="0" w:space="0" w:color="auto"/>
        <w:right w:val="none" w:sz="0" w:space="0" w:color="auto"/>
      </w:divBdr>
    </w:div>
    <w:div w:id="906455037">
      <w:bodyDiv w:val="1"/>
      <w:marLeft w:val="0"/>
      <w:marRight w:val="0"/>
      <w:marTop w:val="0"/>
      <w:marBottom w:val="0"/>
      <w:divBdr>
        <w:top w:val="none" w:sz="0" w:space="0" w:color="auto"/>
        <w:left w:val="none" w:sz="0" w:space="0" w:color="auto"/>
        <w:bottom w:val="none" w:sz="0" w:space="0" w:color="auto"/>
        <w:right w:val="none" w:sz="0" w:space="0" w:color="auto"/>
      </w:divBdr>
    </w:div>
    <w:div w:id="1038822259">
      <w:bodyDiv w:val="1"/>
      <w:marLeft w:val="0"/>
      <w:marRight w:val="0"/>
      <w:marTop w:val="0"/>
      <w:marBottom w:val="0"/>
      <w:divBdr>
        <w:top w:val="none" w:sz="0" w:space="0" w:color="auto"/>
        <w:left w:val="none" w:sz="0" w:space="0" w:color="auto"/>
        <w:bottom w:val="none" w:sz="0" w:space="0" w:color="auto"/>
        <w:right w:val="none" w:sz="0" w:space="0" w:color="auto"/>
      </w:divBdr>
    </w:div>
    <w:div w:id="1057778698">
      <w:bodyDiv w:val="1"/>
      <w:marLeft w:val="0"/>
      <w:marRight w:val="0"/>
      <w:marTop w:val="0"/>
      <w:marBottom w:val="0"/>
      <w:divBdr>
        <w:top w:val="none" w:sz="0" w:space="0" w:color="auto"/>
        <w:left w:val="none" w:sz="0" w:space="0" w:color="auto"/>
        <w:bottom w:val="none" w:sz="0" w:space="0" w:color="auto"/>
        <w:right w:val="none" w:sz="0" w:space="0" w:color="auto"/>
      </w:divBdr>
    </w:div>
    <w:div w:id="1063455025">
      <w:bodyDiv w:val="1"/>
      <w:marLeft w:val="0"/>
      <w:marRight w:val="0"/>
      <w:marTop w:val="0"/>
      <w:marBottom w:val="0"/>
      <w:divBdr>
        <w:top w:val="none" w:sz="0" w:space="0" w:color="auto"/>
        <w:left w:val="none" w:sz="0" w:space="0" w:color="auto"/>
        <w:bottom w:val="none" w:sz="0" w:space="0" w:color="auto"/>
        <w:right w:val="none" w:sz="0" w:space="0" w:color="auto"/>
      </w:divBdr>
    </w:div>
    <w:div w:id="1096901718">
      <w:bodyDiv w:val="1"/>
      <w:marLeft w:val="0"/>
      <w:marRight w:val="0"/>
      <w:marTop w:val="0"/>
      <w:marBottom w:val="0"/>
      <w:divBdr>
        <w:top w:val="none" w:sz="0" w:space="0" w:color="auto"/>
        <w:left w:val="none" w:sz="0" w:space="0" w:color="auto"/>
        <w:bottom w:val="none" w:sz="0" w:space="0" w:color="auto"/>
        <w:right w:val="none" w:sz="0" w:space="0" w:color="auto"/>
      </w:divBdr>
    </w:div>
    <w:div w:id="1146168921">
      <w:bodyDiv w:val="1"/>
      <w:marLeft w:val="0"/>
      <w:marRight w:val="0"/>
      <w:marTop w:val="0"/>
      <w:marBottom w:val="0"/>
      <w:divBdr>
        <w:top w:val="none" w:sz="0" w:space="0" w:color="auto"/>
        <w:left w:val="none" w:sz="0" w:space="0" w:color="auto"/>
        <w:bottom w:val="none" w:sz="0" w:space="0" w:color="auto"/>
        <w:right w:val="none" w:sz="0" w:space="0" w:color="auto"/>
      </w:divBdr>
    </w:div>
    <w:div w:id="1182088735">
      <w:bodyDiv w:val="1"/>
      <w:marLeft w:val="0"/>
      <w:marRight w:val="0"/>
      <w:marTop w:val="0"/>
      <w:marBottom w:val="0"/>
      <w:divBdr>
        <w:top w:val="none" w:sz="0" w:space="0" w:color="auto"/>
        <w:left w:val="none" w:sz="0" w:space="0" w:color="auto"/>
        <w:bottom w:val="none" w:sz="0" w:space="0" w:color="auto"/>
        <w:right w:val="none" w:sz="0" w:space="0" w:color="auto"/>
      </w:divBdr>
    </w:div>
    <w:div w:id="1207641010">
      <w:bodyDiv w:val="1"/>
      <w:marLeft w:val="0"/>
      <w:marRight w:val="0"/>
      <w:marTop w:val="0"/>
      <w:marBottom w:val="0"/>
      <w:divBdr>
        <w:top w:val="none" w:sz="0" w:space="0" w:color="auto"/>
        <w:left w:val="none" w:sz="0" w:space="0" w:color="auto"/>
        <w:bottom w:val="none" w:sz="0" w:space="0" w:color="auto"/>
        <w:right w:val="none" w:sz="0" w:space="0" w:color="auto"/>
      </w:divBdr>
    </w:div>
    <w:div w:id="1331368874">
      <w:bodyDiv w:val="1"/>
      <w:marLeft w:val="0"/>
      <w:marRight w:val="0"/>
      <w:marTop w:val="0"/>
      <w:marBottom w:val="0"/>
      <w:divBdr>
        <w:top w:val="none" w:sz="0" w:space="0" w:color="auto"/>
        <w:left w:val="none" w:sz="0" w:space="0" w:color="auto"/>
        <w:bottom w:val="none" w:sz="0" w:space="0" w:color="auto"/>
        <w:right w:val="none" w:sz="0" w:space="0" w:color="auto"/>
      </w:divBdr>
    </w:div>
    <w:div w:id="1395547530">
      <w:bodyDiv w:val="1"/>
      <w:marLeft w:val="0"/>
      <w:marRight w:val="0"/>
      <w:marTop w:val="0"/>
      <w:marBottom w:val="0"/>
      <w:divBdr>
        <w:top w:val="none" w:sz="0" w:space="0" w:color="auto"/>
        <w:left w:val="none" w:sz="0" w:space="0" w:color="auto"/>
        <w:bottom w:val="none" w:sz="0" w:space="0" w:color="auto"/>
        <w:right w:val="none" w:sz="0" w:space="0" w:color="auto"/>
      </w:divBdr>
    </w:div>
    <w:div w:id="1619482609">
      <w:bodyDiv w:val="1"/>
      <w:marLeft w:val="0"/>
      <w:marRight w:val="0"/>
      <w:marTop w:val="0"/>
      <w:marBottom w:val="0"/>
      <w:divBdr>
        <w:top w:val="none" w:sz="0" w:space="0" w:color="auto"/>
        <w:left w:val="none" w:sz="0" w:space="0" w:color="auto"/>
        <w:bottom w:val="none" w:sz="0" w:space="0" w:color="auto"/>
        <w:right w:val="none" w:sz="0" w:space="0" w:color="auto"/>
      </w:divBdr>
    </w:div>
    <w:div w:id="1636717157">
      <w:bodyDiv w:val="1"/>
      <w:marLeft w:val="0"/>
      <w:marRight w:val="0"/>
      <w:marTop w:val="0"/>
      <w:marBottom w:val="0"/>
      <w:divBdr>
        <w:top w:val="none" w:sz="0" w:space="0" w:color="auto"/>
        <w:left w:val="none" w:sz="0" w:space="0" w:color="auto"/>
        <w:bottom w:val="none" w:sz="0" w:space="0" w:color="auto"/>
        <w:right w:val="none" w:sz="0" w:space="0" w:color="auto"/>
      </w:divBdr>
    </w:div>
    <w:div w:id="1846095136">
      <w:bodyDiv w:val="1"/>
      <w:marLeft w:val="0"/>
      <w:marRight w:val="0"/>
      <w:marTop w:val="0"/>
      <w:marBottom w:val="0"/>
      <w:divBdr>
        <w:top w:val="none" w:sz="0" w:space="0" w:color="auto"/>
        <w:left w:val="none" w:sz="0" w:space="0" w:color="auto"/>
        <w:bottom w:val="none" w:sz="0" w:space="0" w:color="auto"/>
        <w:right w:val="none" w:sz="0" w:space="0" w:color="auto"/>
      </w:divBdr>
    </w:div>
    <w:div w:id="1990551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41128-0466-4726-8EFC-57C6CDEB072B}">
  <ds:schemaRefs>
    <ds:schemaRef ds:uri="http://schemas.openxmlformats.org/officeDocument/2006/bibliography"/>
  </ds:schemaRefs>
</ds:datastoreItem>
</file>

<file path=customXml/itemProps3.xml><?xml version="1.0" encoding="utf-8"?>
<ds:datastoreItem xmlns:ds="http://schemas.openxmlformats.org/officeDocument/2006/customXml" ds:itemID="{B6F43A0C-AC03-4BA6-A5A2-7FDDB9883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13662A38-1701-4D67-8D98-7F5B8127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3886</TotalTime>
  <Pages>57</Pages>
  <Words>20856</Words>
  <Characters>118884</Characters>
  <Application>Microsoft Office Word</Application>
  <DocSecurity>0</DocSecurity>
  <Lines>990</Lines>
  <Paragraphs>278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Updated for review</vt:lpstr>
      <vt:lpstr>Updated for review</vt:lpstr>
    </vt:vector>
  </TitlesOfParts>
  <Company>LGE</Company>
  <LinksUpToDate>false</LinksUpToDate>
  <CharactersWithSpaces>139462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Salvatore Talarico</cp:lastModifiedBy>
  <cp:revision>409</cp:revision>
  <cp:lastPrinted>2019-01-10T09:30:00Z</cp:lastPrinted>
  <dcterms:created xsi:type="dcterms:W3CDTF">2021-10-08T17:15:00Z</dcterms:created>
  <dcterms:modified xsi:type="dcterms:W3CDTF">2021-10-11T23:01:00Z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0x010100E0B0DDEA5689E843A77FF07E023D2573</vt:lpwstr>
  </property>
</Properties>
</file>