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aff5"/>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aff5"/>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aff5"/>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aff5"/>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aff5"/>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aff5"/>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aff5"/>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aff5"/>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aff5"/>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aff5"/>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f2"/>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游明朝" w:hAnsi="Times New Roman" w:cs="Times New Roman"/>
                <w:szCs w:val="20"/>
                <w:lang w:eastAsia="ja-JP"/>
              </w:rPr>
            </w:pPr>
            <w:r>
              <w:rPr>
                <w:rFonts w:ascii="Times New Roman" w:eastAsia="游明朝"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游明朝" w:hAnsi="Times New Roman" w:cs="Times New Roman"/>
                <w:szCs w:val="20"/>
                <w:lang w:eastAsia="ja-JP"/>
              </w:rPr>
            </w:pPr>
            <w:r>
              <w:rPr>
                <w:rFonts w:ascii="Times New Roman" w:eastAsia="游明朝"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游明朝"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游明朝"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游明朝"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0F505A66" w:rsidR="000A3FA0" w:rsidRPr="00C26CC5" w:rsidRDefault="00C26CC5" w:rsidP="00C26CC5">
            <w:pPr>
              <w:spacing w:after="0"/>
              <w:jc w:val="center"/>
              <w:rPr>
                <w:rFonts w:ascii="Times New Roman" w:eastAsiaTheme="minorEastAsia" w:hAnsi="Times New Roman" w:cs="Times New Roman" w:hint="eastAsia"/>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3119" w:type="dxa"/>
            <w:tcBorders>
              <w:top w:val="single" w:sz="4" w:space="0" w:color="auto"/>
              <w:left w:val="single" w:sz="4" w:space="0" w:color="auto"/>
              <w:bottom w:val="single" w:sz="4" w:space="0" w:color="auto"/>
              <w:right w:val="single" w:sz="4" w:space="0" w:color="auto"/>
            </w:tcBorders>
          </w:tcPr>
          <w:p w14:paraId="2B3265A4" w14:textId="00108D03" w:rsidR="000A3FA0" w:rsidRPr="00C26CC5" w:rsidRDefault="00C26CC5" w:rsidP="00C26CC5">
            <w:pPr>
              <w:spacing w:after="0"/>
              <w:jc w:val="center"/>
              <w:rPr>
                <w:rFonts w:ascii="Times New Roman" w:eastAsiaTheme="minorEastAsia" w:hAnsi="Times New Roman" w:cs="Times New Roman" w:hint="eastAsia"/>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hinya Kumagai</w:t>
            </w:r>
          </w:p>
        </w:tc>
        <w:tc>
          <w:tcPr>
            <w:tcW w:w="4252" w:type="dxa"/>
            <w:tcBorders>
              <w:top w:val="single" w:sz="4" w:space="0" w:color="auto"/>
              <w:left w:val="single" w:sz="4" w:space="0" w:color="auto"/>
              <w:bottom w:val="single" w:sz="4" w:space="0" w:color="auto"/>
              <w:right w:val="single" w:sz="4" w:space="0" w:color="auto"/>
            </w:tcBorders>
          </w:tcPr>
          <w:p w14:paraId="2B3265A5" w14:textId="0988EA98" w:rsidR="000A3FA0" w:rsidRDefault="00C26CC5" w:rsidP="00C26CC5">
            <w:pPr>
              <w:spacing w:after="0"/>
              <w:jc w:val="center"/>
              <w:rPr>
                <w:rFonts w:ascii="Times New Roman" w:eastAsia="Batang" w:hAnsi="Times New Roman" w:cs="Times New Roman"/>
                <w:szCs w:val="20"/>
              </w:rPr>
            </w:pPr>
            <w:r w:rsidRPr="00C26CC5">
              <w:rPr>
                <w:rFonts w:ascii="Times New Roman" w:eastAsia="Batang" w:hAnsi="Times New Roman" w:cs="Times New Roman"/>
                <w:szCs w:val="20"/>
              </w:rPr>
              <w:t>shinya.kumagai@docomo-lab.com</w:t>
            </w: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a6"/>
        <w:rPr>
          <w:rFonts w:cs="Arial"/>
        </w:rPr>
      </w:pPr>
    </w:p>
    <w:p w14:paraId="2B3265B0" w14:textId="77777777" w:rsidR="009F3D2A" w:rsidRDefault="005A6EA2">
      <w:pPr>
        <w:pStyle w:val="1"/>
      </w:pPr>
      <w:r>
        <w:t>2</w:t>
      </w:r>
      <w:r>
        <w:tab/>
        <w:t>Feedback on RAN2 agreements</w:t>
      </w:r>
    </w:p>
    <w:p w14:paraId="2B3265B1"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a6"/>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ZTE, Sanechips</w:t>
            </w:r>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S</w:t>
            </w:r>
            <w:r w:rsidRPr="006C099E">
              <w:rPr>
                <w:rFonts w:ascii="Times New Roman" w:eastAsia="SimSun"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DengXian"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EA3079">
        <w:tc>
          <w:tcPr>
            <w:tcW w:w="1479" w:type="dxa"/>
          </w:tcPr>
          <w:p w14:paraId="094EBAA4" w14:textId="3F8FF856" w:rsidR="00CC00E2" w:rsidRPr="006C099E" w:rsidRDefault="00CC00E2" w:rsidP="00EA3079">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EA3079">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EA3079">
            <w:pPr>
              <w:spacing w:after="180"/>
              <w:rPr>
                <w:rFonts w:ascii="Times New Roman" w:eastAsia="Batang" w:hAnsi="Times New Roman" w:cs="Times New Roman"/>
                <w:szCs w:val="20"/>
                <w:lang w:eastAsia="ko-KR"/>
              </w:rPr>
            </w:pPr>
          </w:p>
        </w:tc>
      </w:tr>
    </w:tbl>
    <w:p w14:paraId="2B3265D5" w14:textId="77777777" w:rsidR="009F3D2A" w:rsidRDefault="009F3D2A">
      <w:pPr>
        <w:pStyle w:val="a6"/>
        <w:rPr>
          <w:rFonts w:ascii="Times New Roman" w:hAnsi="Times New Roman" w:cs="Times New Roman"/>
          <w:szCs w:val="20"/>
        </w:rPr>
      </w:pPr>
    </w:p>
    <w:p w14:paraId="2B3265D6" w14:textId="77777777" w:rsidR="009F3D2A" w:rsidRDefault="005A6EA2">
      <w:pPr>
        <w:pStyle w:val="1"/>
      </w:pPr>
      <w:r>
        <w:t>3</w:t>
      </w:r>
      <w:r>
        <w:tab/>
        <w:t>Rel-15/16 features not applicable for RedCap UEs</w:t>
      </w:r>
    </w:p>
    <w:p w14:paraId="2B3265D7" w14:textId="47AD0FD0"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In Rel-17, there will be no work on any RedCap specific specification update for any of the following:</w:t>
      </w:r>
    </w:p>
    <w:p w14:paraId="2B3265DF" w14:textId="77777777" w:rsidR="009F3D2A" w:rsidRPr="00102CFB" w:rsidRDefault="005A6EA2">
      <w:pPr>
        <w:pStyle w:val="aff5"/>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aff5"/>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aff5"/>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aff5"/>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aff5"/>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aff5"/>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aff5"/>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aff5"/>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aff5"/>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aff5"/>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a6"/>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a6"/>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Support of SCell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a6"/>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non-RedCap UEs that should not be applicable for RedCap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aff5"/>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Not applicable to RedCap UEs</w:t>
            </w:r>
          </w:p>
          <w:p w14:paraId="70F09D8E" w14:textId="77777777" w:rsidR="007F61C7" w:rsidRPr="006C099E" w:rsidRDefault="007F61C7" w:rsidP="007F61C7">
            <w:pPr>
              <w:pStyle w:val="aff5"/>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4-12 (see our reasons)</w:t>
            </w:r>
          </w:p>
          <w:p w14:paraId="080D90BD" w14:textId="21025E5B" w:rsidR="007F61C7" w:rsidRPr="006C099E" w:rsidRDefault="007F61C7" w:rsidP="007F61C7">
            <w:pPr>
              <w:pStyle w:val="aff5"/>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w:t>
            </w:r>
            <w:r w:rsidRPr="006C099E">
              <w:rPr>
                <w:rFonts w:ascii="Times New Roman" w:eastAsia="Malgun Gothic" w:hAnsi="Times New Roman" w:cs="Times New Roman"/>
                <w:sz w:val="20"/>
                <w:szCs w:val="20"/>
                <w:lang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6C099E">
              <w:rPr>
                <w:rFonts w:ascii="Times New Roman" w:eastAsia="Malgun Gothic" w:hAnsi="Times New Roman" w:cs="Times New Roman"/>
                <w:sz w:val="20"/>
                <w:szCs w:val="20"/>
                <w:lang w:eastAsia="ko-KR"/>
              </w:rPr>
              <w:t>.</w:t>
            </w:r>
          </w:p>
          <w:p w14:paraId="17148FD6" w14:textId="5C152729" w:rsidR="00E86C4C" w:rsidRPr="006C099E" w:rsidRDefault="00E022FD" w:rsidP="007F61C7">
            <w:pPr>
              <w:pStyle w:val="aff5"/>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aff5"/>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aff5"/>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aff5"/>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Applicable to RedCap UEs</w:t>
            </w:r>
          </w:p>
          <w:p w14:paraId="5F94EF06" w14:textId="37C8006A" w:rsidR="00E022FD" w:rsidRPr="006C099E" w:rsidRDefault="00E022FD" w:rsidP="00C321A2">
            <w:pPr>
              <w:pStyle w:val="aff5"/>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The following should not be applicable for RedCap UEs:</w:t>
            </w:r>
          </w:p>
          <w:p w14:paraId="5B9E0B97" w14:textId="77777777" w:rsidR="00166FDF" w:rsidRPr="006C099E" w:rsidRDefault="00166FDF" w:rsidP="00166FDF">
            <w:pPr>
              <w:pStyle w:val="aff5"/>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aff5"/>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aff5"/>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aff5"/>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aff5"/>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aff5"/>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59A129E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At least 4-14 should not be supported. As for 2-16b, it is suggested to firstly discuss whether more than one uplink antenna port can be applied for RedCap UE and then decide related UE capabilities.</w:t>
            </w:r>
          </w:p>
          <w:p w14:paraId="16D131C0"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From our understanding, uplink antenna port for RedCap UE is no more than one and 2-16b should not be supported for RedCap UE, since more uplink antenna ports brings more cost and complexity for RedCap.</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the FGs related to CA/DC, since it is clear in the WID, those should not be supported by RedCap.</w:t>
            </w:r>
          </w:p>
          <w:p w14:paraId="4A33112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RedCap UE. </w:t>
            </w:r>
          </w:p>
          <w:p w14:paraId="02C3C56A" w14:textId="77777777" w:rsidR="00896D9D" w:rsidRPr="006C099E" w:rsidRDefault="00896D9D" w:rsidP="00896D9D">
            <w:pPr>
              <w:pStyle w:val="aff5"/>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6C099E" w:rsidRDefault="00896D9D" w:rsidP="00896D9D">
            <w:pPr>
              <w:pStyle w:val="aff5"/>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Per WID and RAN2 LS, </w:t>
            </w:r>
            <w:r w:rsidRPr="006C099E">
              <w:rPr>
                <w:rFonts w:ascii="Times New Roman" w:eastAsia="DengXian" w:hAnsi="Times New Roman" w:cs="Times New Roman"/>
                <w:sz w:val="20"/>
                <w:szCs w:val="20"/>
                <w:lang w:eastAsia="zh-CN"/>
              </w:rPr>
              <w:t>the above</w:t>
            </w:r>
            <w:r w:rsidRPr="006C099E">
              <w:rPr>
                <w:rFonts w:ascii="Times New Roman" w:eastAsia="Malgun Gothic" w:hAnsi="Times New Roman" w:cs="Times New Roman"/>
                <w:sz w:val="20"/>
                <w:szCs w:val="20"/>
                <w:lang w:eastAsia="ko-KR"/>
              </w:rPr>
              <w:t xml:space="preserve"> CA/DC-related FGs should be excluded to RedCap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aff5"/>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6C099E" w:rsidRDefault="00896D9D" w:rsidP="006C099E">
            <w:pPr>
              <w:pStyle w:val="aff5"/>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This FG applies to UE supporting at least four layers. Hence it is not applicable to RedCap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2-16b,</w:t>
            </w:r>
          </w:p>
          <w:p w14:paraId="2B039F3F"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RedCap UEs, 2-port uplink is in principle possible as well. Hence 2-16b should be optional for RedCap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1704D6D6" w14:textId="0CAA91E7" w:rsidR="00C67C31" w:rsidRPr="00710DDD" w:rsidRDefault="00C67C31" w:rsidP="00C67C31">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a6"/>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a6"/>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non-RedCap UEs that should be optional for RedCap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aff5"/>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aff5"/>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aff5"/>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aff5"/>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aff5"/>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6C099E" w:rsidRDefault="00F37A58" w:rsidP="00F37A58">
            <w:pPr>
              <w:pStyle w:val="aff5"/>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aff5"/>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1-7</w:t>
            </w:r>
          </w:p>
          <w:p w14:paraId="03B5FDD9" w14:textId="6A21308E" w:rsidR="00F37A58" w:rsidRPr="006C099E" w:rsidRDefault="00F37A58" w:rsidP="001B7C00">
            <w:pPr>
              <w:pStyle w:val="aff5"/>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2-4a (Additional active TCI state for PDCCH)</w:t>
            </w:r>
          </w:p>
          <w:p w14:paraId="09712718" w14:textId="16509ED7" w:rsidR="00F37A58" w:rsidRPr="006C099E" w:rsidRDefault="007E1064" w:rsidP="001B7C00">
            <w:pPr>
              <w:pStyle w:val="aff5"/>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w:t>
            </w:r>
            <w:r w:rsidRPr="006C099E">
              <w:rPr>
                <w:rFonts w:ascii="Times New Roman" w:eastAsia="Malgun Gothic" w:hAnsi="Times New Roman" w:cs="Times New Roman"/>
                <w:sz w:val="20"/>
                <w:szCs w:val="20"/>
                <w:lang w:val="en-US" w:eastAsia="ko-KR"/>
              </w:rPr>
              <w:t xml:space="preserve"> </w:t>
            </w:r>
            <w:r w:rsidRPr="006C099E">
              <w:rPr>
                <w:rFonts w:ascii="Times New Roman" w:eastAsia="Malgun Gothic" w:hAnsi="Times New Roman" w:cs="Times New Roman"/>
                <w:sz w:val="20"/>
                <w:szCs w:val="20"/>
                <w:lang w:eastAsia="ko-KR"/>
              </w:rPr>
              <w:t>2-</w:t>
            </w:r>
            <w:r w:rsidRPr="006C099E">
              <w:rPr>
                <w:rFonts w:ascii="Times New Roman" w:eastAsia="Malgun Gothic" w:hAnsi="Times New Roman" w:cs="Times New Roman"/>
                <w:sz w:val="20"/>
                <w:szCs w:val="20"/>
                <w:lang w:val="en-US" w:eastAsia="ko-KR"/>
              </w:rPr>
              <w:t>6</w:t>
            </w:r>
            <w:r w:rsidRPr="006C099E">
              <w:rPr>
                <w:rFonts w:ascii="Times New Roman" w:eastAsia="Malgun Gothic" w:hAnsi="Times New Roman" w:cs="Times New Roman"/>
                <w:sz w:val="20"/>
                <w:szCs w:val="20"/>
                <w:lang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aff5"/>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3CC9FE95" w14:textId="77777777" w:rsidR="007B3E64" w:rsidRPr="006C099E" w:rsidRDefault="007B3E64" w:rsidP="007B3E64">
            <w:pPr>
              <w:pStyle w:val="aff5"/>
              <w:spacing w:after="120"/>
              <w:ind w:left="0"/>
              <w:contextualSpacing/>
              <w:jc w:val="both"/>
              <w:rPr>
                <w:rFonts w:ascii="Times New Roman" w:eastAsia="DengXia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It is better to tag the 1-4 as </w:t>
            </w:r>
            <w:r w:rsidRPr="006C099E">
              <w:rPr>
                <w:rFonts w:ascii="Times New Roman" w:eastAsia="DengXian"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DengXian"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aff5"/>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aff5"/>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1-7 may depends on the outcome of AI 8.6.1.1</w:t>
            </w:r>
          </w:p>
          <w:p w14:paraId="6458F04B" w14:textId="77777777" w:rsidR="007B3E64" w:rsidRPr="006C099E" w:rsidRDefault="007B3E64" w:rsidP="007B3E64">
            <w:pPr>
              <w:pStyle w:val="aff5"/>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RedCap UEs. </w:t>
            </w:r>
          </w:p>
          <w:p w14:paraId="04D7975D" w14:textId="77777777" w:rsidR="007B3E64" w:rsidRPr="006C099E" w:rsidRDefault="007B3E64" w:rsidP="007B3E64">
            <w:pPr>
              <w:pStyle w:val="aff5"/>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aff5"/>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6C099E" w:rsidRDefault="007B3E64" w:rsidP="007B3E64">
            <w:pPr>
              <w:pStyle w:val="aff5"/>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6C099E" w:rsidRDefault="007B3E64" w:rsidP="007B3E64">
            <w:pPr>
              <w:pStyle w:val="aff5"/>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aff5"/>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6C099E" w:rsidRDefault="007B3E64" w:rsidP="007B3E64">
            <w:pPr>
              <w:pStyle w:val="aff5"/>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 Support SRS Tx port switch,</w:t>
            </w:r>
          </w:p>
          <w:p w14:paraId="22FA6A0A" w14:textId="77777777" w:rsidR="007B3E64" w:rsidRPr="006C099E" w:rsidRDefault="007B3E64" w:rsidP="007B3E64">
            <w:pPr>
              <w:pStyle w:val="aff5"/>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 Report whether the uplink TX switching impact to downlink receiving in a band,</w:t>
            </w:r>
          </w:p>
          <w:p w14:paraId="7BC2D1BA" w14:textId="77777777" w:rsidR="007B3E64" w:rsidRPr="006C099E" w:rsidRDefault="007B3E64" w:rsidP="007B3E64">
            <w:pPr>
              <w:pStyle w:val="aff5"/>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3) Report whether the UL Tx is switched together with UL Tx in another band</w:t>
            </w:r>
          </w:p>
          <w:p w14:paraId="7BF4D370" w14:textId="77777777" w:rsidR="007B3E64" w:rsidRPr="006C099E" w:rsidRDefault="007B3E64" w:rsidP="007B3E64">
            <w:pPr>
              <w:pStyle w:val="aff5"/>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aff5"/>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aff5"/>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aff5"/>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aff5"/>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FFS the following</w:t>
            </w:r>
          </w:p>
          <w:p w14:paraId="2C1DDCE7" w14:textId="77777777" w:rsidR="007B3E64" w:rsidRPr="006C099E" w:rsidRDefault="007B3E64" w:rsidP="007B3E64">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aff5"/>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 and to support of DL 256QAM.</w:t>
            </w:r>
          </w:p>
          <w:p w14:paraId="655064A9" w14:textId="6DCB0F88" w:rsidR="008C10FB" w:rsidRDefault="008C10FB" w:rsidP="008C10FB">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a6"/>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a6"/>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non-RedCap UEs that should be supported for RedCap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aff5"/>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312D69" w:rsidRDefault="007E1064" w:rsidP="007E1064">
            <w:pPr>
              <w:pStyle w:val="aff5"/>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nges in listed values due to not supporting CA. As we commented, it is not so clear what RAN2 intends to do for FGs which are applicable to RedCap UEs and there is at least one value that a RedCap UE could legitimately report.</w:t>
            </w:r>
          </w:p>
          <w:p w14:paraId="41E68C4A" w14:textId="054ABA5D" w:rsidR="00CC1F9F" w:rsidRPr="00312D69" w:rsidRDefault="00CC1F9F" w:rsidP="00446ED1">
            <w:pPr>
              <w:pStyle w:val="aff5"/>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w.r.t.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non-RedCap UEs, and no adaptations are necessary for Cap 2 for RedCap.</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C</w:t>
            </w:r>
            <w:r w:rsidRPr="00312D69">
              <w:rPr>
                <w:rFonts w:ascii="Times New Roman" w:eastAsia="SimSun"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5</w:t>
            </w:r>
            <w:r w:rsidRPr="00312D69">
              <w:rPr>
                <w:rFonts w:ascii="Times New Roman" w:eastAsia="SimSun" w:hAnsi="Times New Roman" w:cs="Times New Roman"/>
                <w:szCs w:val="20"/>
                <w:lang w:eastAsia="zh-CN"/>
              </w:rPr>
              <w:t xml:space="preserve">-5b is not mandatory feature so not relavent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2</w:t>
            </w:r>
            <w:r w:rsidRPr="00312D69">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SimSun" w:hAnsi="Times New Roman" w:cs="Times New Roman"/>
                <w:i/>
                <w:szCs w:val="20"/>
                <w:lang w:eastAsia="zh-CN"/>
              </w:rPr>
            </w:pPr>
            <w:r w:rsidRPr="00312D69">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SimSun" w:hAnsi="Times New Roman" w:cs="Times New Roman"/>
                <w:szCs w:val="20"/>
                <w:lang w:eastAsia="zh-CN"/>
              </w:rPr>
            </w:pPr>
            <w:r w:rsidRPr="00312D69">
              <w:rPr>
                <w:rFonts w:ascii="Times New Roman" w:eastAsia="SimSun" w:hAnsi="Times New Roman" w:cs="Times New Roman"/>
                <w:szCs w:val="20"/>
                <w:lang w:eastAsia="zh-CN"/>
              </w:rPr>
              <w:t>For FG 2-33, 2-35, and 2-51, we think components for “across all CCs” in the following FGs are not applicable to RedCap UEs.</w:t>
            </w:r>
          </w:p>
          <w:p w14:paraId="5AE2A361" w14:textId="77777777" w:rsidR="001804E3" w:rsidRPr="00312D69" w:rsidRDefault="001804E3" w:rsidP="001804E3">
            <w:pPr>
              <w:pStyle w:val="aff5"/>
              <w:numPr>
                <w:ilvl w:val="0"/>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aff5"/>
              <w:numPr>
                <w:ilvl w:val="1"/>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Components 4) and 6) are not applicable to RedCap UEs. </w:t>
            </w:r>
          </w:p>
          <w:p w14:paraId="540B7440" w14:textId="77777777" w:rsidR="001804E3" w:rsidRPr="00312D69" w:rsidRDefault="001804E3" w:rsidP="001804E3">
            <w:pPr>
              <w:pStyle w:val="aff5"/>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2-35: CSI report framework</w:t>
            </w:r>
          </w:p>
          <w:p w14:paraId="56779D1B" w14:textId="77777777" w:rsidR="001804E3" w:rsidRPr="00312D69" w:rsidRDefault="001804E3" w:rsidP="001804E3">
            <w:pPr>
              <w:pStyle w:val="aff5"/>
              <w:numPr>
                <w:ilvl w:val="1"/>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hint="eastAsia"/>
                <w:sz w:val="20"/>
                <w:szCs w:val="20"/>
                <w:lang w:eastAsia="zh-CN"/>
              </w:rPr>
              <w:t>C</w:t>
            </w:r>
            <w:r w:rsidRPr="00312D69">
              <w:rPr>
                <w:rFonts w:ascii="Times New Roman" w:eastAsia="SimSun" w:hAnsi="Times New Roman" w:cs="Times New Roman"/>
                <w:sz w:val="20"/>
                <w:szCs w:val="20"/>
                <w:lang w:val="en-US" w:eastAsia="zh-CN"/>
              </w:rPr>
              <w:t xml:space="preserve">omponent 9) is not applicable.  </w:t>
            </w:r>
          </w:p>
          <w:p w14:paraId="45D2F730" w14:textId="77777777" w:rsidR="001804E3" w:rsidRPr="00312D69" w:rsidRDefault="001804E3" w:rsidP="001804E3">
            <w:pPr>
              <w:pStyle w:val="aff5"/>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2-51: TRS (CSI-RS for tracking)</w:t>
            </w:r>
            <w:r w:rsidRPr="00312D69">
              <w:rPr>
                <w:rFonts w:ascii="Times New Roman" w:eastAsia="SimSun" w:hAnsi="Times New Roman" w:cs="Times New Roman"/>
                <w:sz w:val="20"/>
                <w:szCs w:val="20"/>
                <w:lang w:eastAsia="zh-CN"/>
              </w:rPr>
              <w:tab/>
            </w:r>
          </w:p>
          <w:p w14:paraId="3F878F17" w14:textId="4961D93C" w:rsidR="001804E3" w:rsidRPr="00312D69" w:rsidRDefault="001804E3" w:rsidP="006C099E">
            <w:pPr>
              <w:pStyle w:val="aff5"/>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SimSun"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7B0D4E8B" w14:textId="77777777" w:rsidR="001E2396" w:rsidRDefault="001E2396" w:rsidP="001E239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non-RedCap UEs should be supported for RedCap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a6"/>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1364" w:type="dxa"/>
            <w:gridSpan w:val="2"/>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4F4072B6" w14:textId="77777777" w:rsidR="007D59C8" w:rsidRPr="00102CFB" w:rsidRDefault="007D59C8" w:rsidP="007D59C8">
            <w:pPr>
              <w:pStyle w:val="aff5"/>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aff5"/>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a6"/>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non-RedCap UE that should not be applicable for RedCap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2-56</w:t>
            </w:r>
          </w:p>
          <w:p w14:paraId="59DB1788" w14:textId="20C29DF2" w:rsidR="004245F6" w:rsidRPr="00312D69" w:rsidRDefault="004245F6" w:rsidP="006026BC">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4-26</w:t>
            </w:r>
          </w:p>
          <w:p w14:paraId="75006704" w14:textId="5867CFC4" w:rsidR="004245F6" w:rsidRPr="00312D69" w:rsidRDefault="004245F6" w:rsidP="006026BC">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4-27</w:t>
            </w:r>
          </w:p>
          <w:p w14:paraId="245518DA" w14:textId="30CFEBC5" w:rsidR="005D3078"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10-x</w:t>
            </w:r>
          </w:p>
          <w:p w14:paraId="5B5F6484" w14:textId="77777777" w:rsidR="005D3078"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aff5"/>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non-RedCap UE that should not be applicable for RedCap</w:t>
            </w:r>
          </w:p>
          <w:p w14:paraId="1C1B48D5" w14:textId="2B187777" w:rsidR="00E55665" w:rsidRPr="00312D69" w:rsidRDefault="00D614EA" w:rsidP="00446ED1">
            <w:pPr>
              <w:pStyle w:val="aff5"/>
              <w:numPr>
                <w:ilvl w:val="0"/>
                <w:numId w:val="19"/>
              </w:numPr>
              <w:spacing w:after="120" w:line="240" w:lineRule="auto"/>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FG</w:t>
            </w:r>
            <w:r w:rsidR="00FB0046" w:rsidRPr="00312D69">
              <w:rPr>
                <w:rFonts w:ascii="Times New Roman" w:eastAsia="Malgun Gothic" w:hAnsi="Times New Roman" w:cs="Times New Roman"/>
                <w:sz w:val="20"/>
                <w:szCs w:val="20"/>
                <w:lang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DengXian"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aff5"/>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RedCap UEs. We just suggest informing RAN2 of this potential </w:t>
            </w:r>
            <w:r w:rsidR="00FB0046" w:rsidRPr="00312D69">
              <w:rPr>
                <w:rFonts w:ascii="Times New Roman" w:eastAsia="Malgun Gothic" w:hAnsi="Times New Roman" w:cs="Times New Roman"/>
                <w:sz w:val="20"/>
                <w:szCs w:val="20"/>
                <w:lang w:val="en-US" w:eastAsia="ko-KR"/>
              </w:rPr>
              <w:t xml:space="preserve">modifications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12D69" w:rsidRDefault="001B7C00" w:rsidP="001B7C00">
            <w:pPr>
              <w:pStyle w:val="aff5"/>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FGs </w:t>
            </w:r>
            <w:r w:rsidRPr="00312D69">
              <w:rPr>
                <w:rFonts w:ascii="Times New Roman" w:eastAsia="Malgun Gothic" w:hAnsi="Times New Roman" w:cs="Times New Roman"/>
                <w:sz w:val="20"/>
                <w:szCs w:val="20"/>
                <w:lang w:eastAsia="ko-KR"/>
              </w:rPr>
              <w:t>2-13, 2-14,</w:t>
            </w:r>
            <w:r w:rsidRPr="00312D69">
              <w:rPr>
                <w:rFonts w:ascii="Times New Roman" w:eastAsia="Malgun Gothic" w:hAnsi="Times New Roman" w:cs="Times New Roman"/>
                <w:sz w:val="20"/>
                <w:szCs w:val="20"/>
                <w:lang w:val="en-US" w:eastAsia="ko-KR"/>
              </w:rPr>
              <w:t xml:space="preserve"> </w:t>
            </w:r>
            <w:r w:rsidRPr="00312D69">
              <w:rPr>
                <w:rFonts w:ascii="Times New Roman" w:eastAsia="Malgun Gothic" w:hAnsi="Times New Roman" w:cs="Times New Roman"/>
                <w:sz w:val="20"/>
                <w:szCs w:val="20"/>
                <w:lang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12D69" w:rsidRDefault="001B7C00" w:rsidP="001B7C00">
            <w:pPr>
              <w:pStyle w:val="aff5"/>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12D69">
              <w:rPr>
                <w:rFonts w:ascii="Times New Roman" w:eastAsia="Malgun Gothic" w:hAnsi="Times New Roman" w:cs="Times New Roman"/>
                <w:sz w:val="20"/>
                <w:szCs w:val="20"/>
                <w:lang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12D69" w:rsidRDefault="00FB0046" w:rsidP="001B7C00">
            <w:pPr>
              <w:pStyle w:val="aff5"/>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12D69" w:rsidRDefault="00FB0046" w:rsidP="001B7C00">
            <w:pPr>
              <w:pStyle w:val="aff5"/>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ZTE, Sanechips</w:t>
            </w:r>
          </w:p>
        </w:tc>
        <w:tc>
          <w:tcPr>
            <w:tcW w:w="12840" w:type="dxa"/>
            <w:gridSpan w:val="4"/>
          </w:tcPr>
          <w:p w14:paraId="7513E503" w14:textId="77777777" w:rsidR="00782509" w:rsidRPr="00312D69" w:rsidRDefault="00782509" w:rsidP="00782509">
            <w:pPr>
              <w:pStyle w:val="aff5"/>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aff5"/>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RedCap UEs.   </w:t>
            </w:r>
          </w:p>
          <w:p w14:paraId="013C96A4" w14:textId="77777777"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aff5"/>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aff5"/>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aff5"/>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14:paraId="1B745F82" w14:textId="77777777"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16-3a-3: Support of rank 3,4 in Regular eType-II</w:t>
            </w:r>
          </w:p>
          <w:p w14:paraId="4BD6B24C" w14:textId="3E216BC2" w:rsidR="00782509" w:rsidRPr="00312D69" w:rsidRDefault="00782509" w:rsidP="00782509">
            <w:pPr>
              <w:pStyle w:val="aff5"/>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16-3b-2: Support of rank 3,4 in Port selection eType-II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aff5"/>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2-13 and 2-14 can be excluded for RedCap as they are related to UL MIMO. </w:t>
            </w:r>
          </w:p>
          <w:p w14:paraId="7E446AD2" w14:textId="77777777" w:rsidR="00782509" w:rsidRPr="00312D69" w:rsidRDefault="00782509" w:rsidP="00782509">
            <w:pPr>
              <w:pStyle w:val="aff5"/>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aff5"/>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aff5"/>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15-18 is related to SL rank2 transmission thus can be excluded. 15-19 (SL rank 2 reception) can be supported by RedCap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16-3a-3, 16-3b-2 are for DL MIMO rank3/4, can be excluded for RedCap.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RedCap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any </w:t>
            </w:r>
            <w:r w:rsidR="00FD77C7" w:rsidRPr="00FD77C7">
              <w:rPr>
                <w:rFonts w:ascii="Times New Roman" w:eastAsia="Batang" w:hAnsi="Times New Roman" w:cs="Times New Roman"/>
                <w:bCs/>
                <w:szCs w:val="20"/>
                <w:lang w:val="en-GB"/>
              </w:rPr>
              <w:t>optional features for non-RedCap UE should not be applicable for RedCap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Note that RAN#93-e agreed that there will be no work on any RedCap specific specification update for RedCap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a6"/>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to discuss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a6"/>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non-RedCap UE that should be mandatorily supported for RedCap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aff5"/>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aff5"/>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312D69" w:rsidRDefault="00FB0046" w:rsidP="00FB0046">
            <w:pPr>
              <w:pStyle w:val="aff5"/>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aff5"/>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aff5"/>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12D69" w:rsidRDefault="0064337A" w:rsidP="00117030">
            <w:pPr>
              <w:pStyle w:val="aff5"/>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Open to mandating the following</w:t>
            </w:r>
            <w:r w:rsidR="002C6096" w:rsidRPr="00312D69">
              <w:rPr>
                <w:rFonts w:ascii="Times New Roman" w:eastAsia="Malgun Gothic" w:hAnsi="Times New Roman" w:cs="Times New Roman"/>
                <w:sz w:val="20"/>
                <w:szCs w:val="20"/>
                <w:lang w:eastAsia="ko-KR"/>
              </w:rPr>
              <w:t xml:space="preserve"> for RedCap UEs</w:t>
            </w:r>
            <w:r w:rsidR="00117030" w:rsidRPr="00312D69">
              <w:rPr>
                <w:rFonts w:ascii="Times New Roman" w:eastAsia="Malgun Gothic" w:hAnsi="Times New Roman" w:cs="Times New Roman"/>
                <w:sz w:val="20"/>
                <w:szCs w:val="20"/>
                <w:lang w:eastAsia="ko-KR"/>
              </w:rPr>
              <w:t xml:space="preserve"> considering lower capabilities in terms of DL coverage/reliability for RedCap UEs</w:t>
            </w:r>
            <w:r w:rsidRPr="00312D69">
              <w:rPr>
                <w:rFonts w:ascii="Times New Roman" w:eastAsia="Malgun Gothic" w:hAnsi="Times New Roman" w:cs="Times New Roman"/>
                <w:sz w:val="20"/>
                <w:szCs w:val="20"/>
                <w:lang w:eastAsia="ko-KR"/>
              </w:rPr>
              <w:t>:</w:t>
            </w:r>
          </w:p>
          <w:p w14:paraId="3FE9F90C" w14:textId="77777777" w:rsidR="0064337A" w:rsidRPr="00312D69" w:rsidRDefault="0064337A" w:rsidP="00117030">
            <w:pPr>
              <w:pStyle w:val="aff5"/>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12D69" w:rsidRDefault="00B21625" w:rsidP="00117030">
            <w:pPr>
              <w:pStyle w:val="aff5"/>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FG </w:t>
            </w:r>
            <w:r w:rsidRPr="00312D69">
              <w:rPr>
                <w:rFonts w:ascii="Times New Roman" w:eastAsia="Malgun Gothic" w:hAnsi="Times New Roman" w:cs="Times New Roman"/>
                <w:sz w:val="20"/>
                <w:szCs w:val="20"/>
                <w:lang w:val="en-US" w:eastAsia="ko-KR"/>
              </w:rPr>
              <w:t xml:space="preserve">6-1a </w:t>
            </w:r>
            <w:r w:rsidRPr="00312D69">
              <w:rPr>
                <w:rFonts w:ascii="Times New Roman" w:eastAsia="Malgun Gothic" w:hAnsi="Times New Roman" w:cs="Times New Roman"/>
                <w:sz w:val="20"/>
                <w:szCs w:val="20"/>
                <w:lang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12D69">
              <w:rPr>
                <w:rFonts w:ascii="Times New Roman" w:eastAsia="Malgun Gothic" w:hAnsi="Times New Roman" w:cs="Times New Roman"/>
                <w:sz w:val="20"/>
                <w:szCs w:val="20"/>
                <w:lang w:eastAsia="ko-KR"/>
              </w:rPr>
              <w:t>.</w:t>
            </w:r>
          </w:p>
          <w:p w14:paraId="076BC598" w14:textId="7C80692D" w:rsidR="00B21625" w:rsidRPr="00312D69" w:rsidRDefault="00B21625" w:rsidP="00117030">
            <w:pPr>
              <w:pStyle w:val="aff5"/>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Rel-16 UE PS features </w:t>
            </w:r>
            <w:r w:rsidR="00AA5C35" w:rsidRPr="00312D69">
              <w:rPr>
                <w:rFonts w:ascii="Times New Roman" w:eastAsia="Malgun Gothic" w:hAnsi="Times New Roman" w:cs="Times New Roman"/>
                <w:sz w:val="20"/>
                <w:szCs w:val="20"/>
                <w:lang w:eastAsia="ko-KR"/>
              </w:rPr>
              <w:t xml:space="preserve">or R17 SDT features should be available for optional support by RedCap UEs. </w:t>
            </w:r>
            <w:r w:rsidR="00BF6B5B" w:rsidRPr="00312D69">
              <w:rPr>
                <w:rFonts w:ascii="Times New Roman" w:eastAsia="Malgun Gothic" w:hAnsi="Times New Roman" w:cs="Times New Roman"/>
                <w:sz w:val="20"/>
                <w:szCs w:val="20"/>
                <w:lang w:eastAsia="ko-KR"/>
              </w:rPr>
              <w:t>We do not see a</w:t>
            </w:r>
            <w:r w:rsidR="00AA5C35" w:rsidRPr="00312D69">
              <w:rPr>
                <w:rFonts w:ascii="Times New Roman" w:eastAsia="Malgun Gothic" w:hAnsi="Times New Roman" w:cs="Times New Roman"/>
                <w:sz w:val="20"/>
                <w:szCs w:val="20"/>
                <w:lang w:eastAsia="ko-KR"/>
              </w:rPr>
              <w:t xml:space="preserve"> justification to mandate </w:t>
            </w:r>
            <w:r w:rsidR="00BF6B5B" w:rsidRPr="00312D69">
              <w:rPr>
                <w:rFonts w:ascii="Times New Roman" w:eastAsia="Malgun Gothic" w:hAnsi="Times New Roman" w:cs="Times New Roman"/>
                <w:sz w:val="20"/>
                <w:szCs w:val="20"/>
                <w:lang w:eastAsia="ko-KR"/>
              </w:rPr>
              <w:t xml:space="preserve">RedCap </w:t>
            </w:r>
            <w:r w:rsidR="00AA5C35" w:rsidRPr="00312D69">
              <w:rPr>
                <w:rFonts w:ascii="Times New Roman" w:eastAsia="Malgun Gothic" w:hAnsi="Times New Roman" w:cs="Times New Roman"/>
                <w:sz w:val="20"/>
                <w:szCs w:val="20"/>
                <w:lang w:eastAsia="ko-KR"/>
              </w:rPr>
              <w:t>UEs to implement these features</w:t>
            </w:r>
            <w:r w:rsidR="00BF6B5B" w:rsidRPr="00312D69">
              <w:rPr>
                <w:rFonts w:ascii="Times New Roman" w:eastAsia="Malgun Gothic" w:hAnsi="Times New Roman" w:cs="Times New Roman"/>
                <w:sz w:val="20"/>
                <w:szCs w:val="20"/>
                <w:lang w:eastAsia="ko-KR"/>
              </w:rPr>
              <w:t xml:space="preserve"> – if they are relevant to certain use-cases and implementations, </w:t>
            </w:r>
            <w:r w:rsidR="002C6096" w:rsidRPr="00312D69">
              <w:rPr>
                <w:rFonts w:ascii="Times New Roman" w:eastAsia="Malgun Gothic" w:hAnsi="Times New Roman" w:cs="Times New Roman"/>
                <w:sz w:val="20"/>
                <w:szCs w:val="20"/>
                <w:lang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194E66D0" w14:textId="77777777" w:rsidR="00CF1F7C" w:rsidRPr="00312D69" w:rsidRDefault="00CF1F7C" w:rsidP="00CF1F7C">
            <w:pPr>
              <w:pStyle w:val="aff5"/>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aff5"/>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We don’t see a need to mandate RedCap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W</w:t>
            </w:r>
            <w:r w:rsidRPr="00312D69">
              <w:rPr>
                <w:rFonts w:ascii="Times New Roman" w:eastAsia="SimSun" w:hAnsi="Times New Roman" w:cs="Times New Roman"/>
                <w:szCs w:val="20"/>
                <w:lang w:eastAsia="zh-CN"/>
              </w:rPr>
              <w:t xml:space="preserve">e are fine to keep all of them as optional feature for RedCap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Question 3-5a unfortunately contained a mixture of L1 FGs and L2/L3 FGs. Companies are invited to provide additional comments on the L1 FGs (19-1, 19-2, 19-3, 19-4a) and the L2/L3 FGs (19-1, 19-2, 19-3, 19-4, 19-5, 19-6) listed in Vivo’s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non-RedCap UE should be mandatorily supported for RedCap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a6"/>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RedCap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EA3079">
        <w:tc>
          <w:tcPr>
            <w:tcW w:w="1472" w:type="dxa"/>
            <w:shd w:val="clear" w:color="auto" w:fill="D9D9D9"/>
          </w:tcPr>
          <w:p w14:paraId="06FECAA8"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EA3079">
        <w:tc>
          <w:tcPr>
            <w:tcW w:w="1472" w:type="dxa"/>
          </w:tcPr>
          <w:p w14:paraId="51D79457" w14:textId="5E6E6E5C"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561" w:type="dxa"/>
          </w:tcPr>
          <w:p w14:paraId="5662B7ED" w14:textId="006DD017" w:rsidR="0049376B" w:rsidRPr="00102CFB" w:rsidRDefault="00F258EB" w:rsidP="00EA3079">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457C83F0" w14:textId="475CFFF9"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It is good to let RAN2 know where RAN1 is now with regards to features. It is ok to discuss several FGs in the next meeting.</w:t>
            </w:r>
          </w:p>
        </w:tc>
      </w:tr>
      <w:tr w:rsidR="0049376B" w:rsidRPr="00102CFB" w14:paraId="1C282AD9" w14:textId="77777777" w:rsidTr="00EA3079">
        <w:tc>
          <w:tcPr>
            <w:tcW w:w="1472" w:type="dxa"/>
          </w:tcPr>
          <w:p w14:paraId="750A1209" w14:textId="15126C8D" w:rsidR="0049376B" w:rsidRPr="00C45361" w:rsidRDefault="00C45361" w:rsidP="00EA3079">
            <w:pPr>
              <w:spacing w:after="180"/>
              <w:rPr>
                <w:rFonts w:ascii="Times New Roman" w:eastAsiaTheme="minorEastAsia" w:hAnsi="Times New Roman" w:cs="Times New Roman" w:hint="eastAsia"/>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561" w:type="dxa"/>
          </w:tcPr>
          <w:p w14:paraId="1E62EC51" w14:textId="7EDB1B09" w:rsidR="0049376B" w:rsidRPr="00C45361" w:rsidRDefault="00C45361" w:rsidP="00EA3079">
            <w:pPr>
              <w:tabs>
                <w:tab w:val="left" w:pos="551"/>
              </w:tabs>
              <w:spacing w:after="180"/>
              <w:rPr>
                <w:rFonts w:ascii="Times New Roman" w:eastAsiaTheme="minorEastAsia" w:hAnsi="Times New Roman" w:cs="Times New Roman" w:hint="eastAsia"/>
                <w:szCs w:val="20"/>
                <w:lang w:eastAsia="ja-JP"/>
              </w:rPr>
            </w:pPr>
            <w:r>
              <w:rPr>
                <w:rFonts w:ascii="Times New Roman" w:eastAsiaTheme="minorEastAsia" w:hAnsi="Times New Roman" w:cs="Times New Roman" w:hint="eastAsia"/>
                <w:szCs w:val="20"/>
                <w:lang w:eastAsia="ja-JP"/>
              </w:rPr>
              <w:t>Y</w:t>
            </w:r>
          </w:p>
        </w:tc>
        <w:tc>
          <w:tcPr>
            <w:tcW w:w="12279" w:type="dxa"/>
          </w:tcPr>
          <w:p w14:paraId="54109B71" w14:textId="27A13792" w:rsidR="0049376B" w:rsidRPr="009B4DBB" w:rsidRDefault="0049376B" w:rsidP="00EA3079">
            <w:pPr>
              <w:spacing w:after="180"/>
              <w:rPr>
                <w:rFonts w:ascii="Times New Roman" w:eastAsia="SimSun" w:hAnsi="Times New Roman" w:cs="Times New Roman"/>
                <w:szCs w:val="20"/>
                <w:lang w:eastAsia="zh-CN"/>
              </w:rPr>
            </w:pPr>
          </w:p>
        </w:tc>
      </w:tr>
      <w:tr w:rsidR="0049376B" w:rsidRPr="00102CFB" w14:paraId="1A216432" w14:textId="77777777" w:rsidTr="00EA3079">
        <w:tc>
          <w:tcPr>
            <w:tcW w:w="1472" w:type="dxa"/>
          </w:tcPr>
          <w:p w14:paraId="4C0096C8" w14:textId="5B2241E4" w:rsidR="0049376B" w:rsidRPr="009B4DBB" w:rsidRDefault="0049376B" w:rsidP="00EA3079">
            <w:pPr>
              <w:spacing w:after="180"/>
              <w:rPr>
                <w:rFonts w:ascii="Times New Roman" w:eastAsia="SimSun" w:hAnsi="Times New Roman" w:cs="Times New Roman"/>
                <w:szCs w:val="20"/>
                <w:lang w:eastAsia="zh-CN"/>
              </w:rPr>
            </w:pPr>
          </w:p>
        </w:tc>
        <w:tc>
          <w:tcPr>
            <w:tcW w:w="561" w:type="dxa"/>
          </w:tcPr>
          <w:p w14:paraId="4DA5493A" w14:textId="1564E7EE" w:rsidR="0049376B" w:rsidRPr="009B4DBB" w:rsidRDefault="0049376B" w:rsidP="00EA3079">
            <w:pPr>
              <w:tabs>
                <w:tab w:val="left" w:pos="551"/>
              </w:tabs>
              <w:spacing w:after="180"/>
              <w:rPr>
                <w:rFonts w:ascii="Times New Roman" w:eastAsia="SimSun" w:hAnsi="Times New Roman" w:cs="Times New Roman"/>
                <w:szCs w:val="20"/>
                <w:lang w:eastAsia="zh-CN"/>
              </w:rPr>
            </w:pPr>
          </w:p>
        </w:tc>
        <w:tc>
          <w:tcPr>
            <w:tcW w:w="12279" w:type="dxa"/>
          </w:tcPr>
          <w:p w14:paraId="58F7165A" w14:textId="2D39970F" w:rsidR="0049376B" w:rsidRPr="009B4DBB" w:rsidRDefault="0049376B" w:rsidP="00EA3079">
            <w:pPr>
              <w:spacing w:after="180"/>
              <w:rPr>
                <w:rFonts w:ascii="Times New Roman" w:eastAsia="SimSun" w:hAnsi="Times New Roman" w:cs="Times New Roman"/>
                <w:szCs w:val="20"/>
                <w:lang w:eastAsia="zh-CN"/>
              </w:rPr>
            </w:pPr>
          </w:p>
        </w:tc>
      </w:tr>
    </w:tbl>
    <w:p w14:paraId="125F87BD" w14:textId="77777777" w:rsidR="0049376B" w:rsidRDefault="0049376B">
      <w:pPr>
        <w:pStyle w:val="a6"/>
        <w:rPr>
          <w:rFonts w:ascii="Times New Roman" w:hAnsi="Times New Roman" w:cs="Times New Roman"/>
          <w:szCs w:val="20"/>
        </w:rPr>
      </w:pPr>
    </w:p>
    <w:p w14:paraId="2B326676" w14:textId="77777777" w:rsidR="009F3D2A" w:rsidRDefault="005A6EA2">
      <w:pPr>
        <w:pStyle w:val="1"/>
      </w:pPr>
      <w:r>
        <w:lastRenderedPageBreak/>
        <w:t>4</w:t>
      </w:r>
      <w:r>
        <w:tab/>
        <w:t>Rel-17 features not applicable for RedCap UEs</w:t>
      </w:r>
    </w:p>
    <w:p w14:paraId="2B326677"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a6"/>
        <w:rPr>
          <w:rFonts w:ascii="Times New Roman" w:hAnsi="Times New Roman" w:cs="Times New Roman"/>
          <w:szCs w:val="20"/>
        </w:rPr>
      </w:pPr>
    </w:p>
    <w:p w14:paraId="2B326679" w14:textId="77777777" w:rsidR="009F3D2A" w:rsidRDefault="005A6EA2">
      <w:pPr>
        <w:pStyle w:val="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2"/>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f2"/>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f2"/>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f2"/>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f2"/>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f2"/>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aff2"/>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3736F7">
      <w:pPr>
        <w:pStyle w:val="Reference"/>
        <w:rPr>
          <w:rFonts w:ascii="Times New Roman" w:hAnsi="Times New Roman" w:cs="Times New Roman"/>
        </w:rPr>
      </w:pPr>
      <w:hyperlink r:id="rId21" w:history="1">
        <w:r w:rsidR="005A6EA2">
          <w:rPr>
            <w:rStyle w:val="aff2"/>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3736F7">
      <w:pPr>
        <w:pStyle w:val="Reference"/>
        <w:rPr>
          <w:rFonts w:ascii="Times New Roman" w:hAnsi="Times New Roman" w:cs="Times New Roman"/>
        </w:rPr>
      </w:pPr>
      <w:hyperlink r:id="rId22" w:history="1">
        <w:r w:rsidR="005A6EA2">
          <w:rPr>
            <w:rStyle w:val="aff2"/>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3736F7">
      <w:pPr>
        <w:pStyle w:val="Reference"/>
        <w:rPr>
          <w:rFonts w:ascii="Times New Roman" w:hAnsi="Times New Roman" w:cs="Times New Roman"/>
        </w:rPr>
      </w:pPr>
      <w:hyperlink r:id="rId23" w:history="1">
        <w:r w:rsidR="005A6EA2">
          <w:rPr>
            <w:rStyle w:val="aff2"/>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3736F7">
      <w:pPr>
        <w:pStyle w:val="Reference"/>
        <w:rPr>
          <w:rFonts w:ascii="Times New Roman" w:hAnsi="Times New Roman" w:cs="Times New Roman"/>
        </w:rPr>
      </w:pPr>
      <w:hyperlink r:id="rId24" w:history="1">
        <w:r w:rsidR="005A6EA2">
          <w:rPr>
            <w:rStyle w:val="aff2"/>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aff2"/>
          <w:rFonts w:ascii="Times New Roman" w:hAnsi="Times New Roman" w:cs="Times New Roman"/>
        </w:rPr>
        <w:t>R1-2109339</w:t>
      </w:r>
      <w:r>
        <w:rPr>
          <w:rStyle w:val="aff2"/>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3736F7">
      <w:pPr>
        <w:pStyle w:val="Reference"/>
        <w:rPr>
          <w:rFonts w:ascii="Times New Roman" w:hAnsi="Times New Roman" w:cs="Times New Roman"/>
        </w:rPr>
      </w:pPr>
      <w:hyperlink r:id="rId25" w:history="1">
        <w:r w:rsidR="005A6EA2">
          <w:rPr>
            <w:rStyle w:val="aff2"/>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aff2"/>
          <w:rFonts w:ascii="Times New Roman" w:hAnsi="Times New Roman" w:cs="Times New Roman"/>
        </w:rPr>
        <w:t>R1-2109499</w:t>
      </w:r>
      <w:r>
        <w:rPr>
          <w:rStyle w:val="aff2"/>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3736F7">
      <w:pPr>
        <w:pStyle w:val="Reference"/>
        <w:rPr>
          <w:rFonts w:ascii="Times New Roman" w:hAnsi="Times New Roman" w:cs="Times New Roman"/>
        </w:rPr>
      </w:pPr>
      <w:hyperlink r:id="rId26" w:history="1">
        <w:r w:rsidR="005A6EA2">
          <w:rPr>
            <w:rStyle w:val="aff2"/>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3736F7">
      <w:pPr>
        <w:pStyle w:val="Reference"/>
        <w:rPr>
          <w:rFonts w:ascii="Times New Roman" w:hAnsi="Times New Roman" w:cs="Times New Roman"/>
        </w:rPr>
      </w:pPr>
      <w:hyperlink r:id="rId27" w:history="1">
        <w:r w:rsidR="005A6EA2">
          <w:rPr>
            <w:rStyle w:val="aff2"/>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aff2"/>
          <w:rFonts w:ascii="Times New Roman" w:hAnsi="Times New Roman" w:cs="Times New Roman"/>
        </w:rPr>
        <w:t>R1-2109740</w:t>
      </w:r>
      <w:r>
        <w:rPr>
          <w:rStyle w:val="aff2"/>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3736F7">
      <w:pPr>
        <w:pStyle w:val="Reference"/>
        <w:rPr>
          <w:rFonts w:ascii="Times New Roman" w:hAnsi="Times New Roman" w:cs="Times New Roman"/>
        </w:rPr>
      </w:pPr>
      <w:hyperlink r:id="rId28" w:history="1">
        <w:r w:rsidR="005A6EA2">
          <w:rPr>
            <w:rStyle w:val="aff2"/>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aff2"/>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DA41" w14:textId="77777777" w:rsidR="003736F7" w:rsidRDefault="003736F7">
      <w:pPr>
        <w:spacing w:after="0" w:line="240" w:lineRule="auto"/>
      </w:pPr>
      <w:r>
        <w:separator/>
      </w:r>
    </w:p>
  </w:endnote>
  <w:endnote w:type="continuationSeparator" w:id="0">
    <w:p w14:paraId="03621595" w14:textId="77777777" w:rsidR="003736F7" w:rsidRDefault="0037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5" w14:textId="77777777" w:rsidR="006C099E" w:rsidRDefault="006C099E">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9</w:t>
    </w:r>
    <w:r>
      <w:rPr>
        <w:rStyle w:val="aff"/>
      </w:rPr>
      <w:fldChar w:fldCharType="end"/>
    </w:r>
    <w:r>
      <w:rPr>
        <w:rStyle w:val="aff"/>
      </w:rPr>
      <w:tab/>
    </w:r>
  </w:p>
  <w:p w14:paraId="2B3266A6" w14:textId="77777777" w:rsidR="006C099E" w:rsidRDefault="006C099E"/>
  <w:p w14:paraId="2B3266A7" w14:textId="77777777" w:rsidR="006C099E" w:rsidRDefault="006C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007B" w14:textId="77777777" w:rsidR="003736F7" w:rsidRDefault="003736F7">
      <w:pPr>
        <w:spacing w:after="0" w:line="240" w:lineRule="auto"/>
      </w:pPr>
      <w:r>
        <w:separator/>
      </w:r>
    </w:p>
  </w:footnote>
  <w:footnote w:type="continuationSeparator" w:id="0">
    <w:p w14:paraId="21DF75FC" w14:textId="77777777" w:rsidR="003736F7" w:rsidRDefault="0037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2" w14:textId="77777777" w:rsidR="006C099E" w:rsidRDefault="006C099E">
    <w:r>
      <w:t xml:space="preserve">Page </w:t>
    </w:r>
    <w:r>
      <w:fldChar w:fldCharType="begin"/>
    </w:r>
    <w:r>
      <w:instrText>PAGE</w:instrText>
    </w:r>
    <w:r>
      <w:fldChar w:fldCharType="separate"/>
    </w:r>
    <w:r>
      <w:t>4</w:t>
    </w:r>
    <w:r>
      <w:fldChar w:fldCharType="end"/>
    </w:r>
    <w:r>
      <w:br/>
      <w:t>Draft prETS 300 ???: Month YYYY</w:t>
    </w:r>
  </w:p>
  <w:p w14:paraId="2B3266A3" w14:textId="77777777" w:rsidR="006C099E" w:rsidRDefault="006C099E"/>
  <w:p w14:paraId="2B3266A4" w14:textId="77777777" w:rsidR="006C099E" w:rsidRDefault="006C0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SimSun"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ＭＳ 明朝"/>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5"/>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図表番号 (文字)"/>
    <w:link w:val="a8"/>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7">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1"/>
    <w:link w:val="CommentsChar"/>
    <w:qFormat/>
    <w:pPr>
      <w:spacing w:before="40" w:after="0" w:line="240" w:lineRule="auto"/>
    </w:pPr>
    <w:rPr>
      <w:rFonts w:eastAsia="ＭＳ 明朝"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5350</Words>
  <Characters>30495</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Shinya Kumagai</cp:lastModifiedBy>
  <cp:revision>5</cp:revision>
  <cp:lastPrinted>2008-01-31T16:09:00Z</cp:lastPrinted>
  <dcterms:created xsi:type="dcterms:W3CDTF">2021-10-19T02:16:00Z</dcterms:created>
  <dcterms:modified xsi:type="dcterms:W3CDTF">2021-10-19T03:23:00Z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