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61EEFC52" w:rsidR="00463CD1" w:rsidRDefault="00463CD1" w:rsidP="009C217C">
      <w:pPr>
        <w:pStyle w:val="a3"/>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
          </w:pPr>
          <w:r>
            <w:t>Table of Contents</w:t>
          </w:r>
        </w:p>
        <w:p w14:paraId="247D8142" w14:textId="7696A671" w:rsidR="00523B98"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71162" w:history="1">
            <w:r w:rsidR="00523B98" w:rsidRPr="00461F21">
              <w:rPr>
                <w:rStyle w:val="ac"/>
                <w:noProof/>
                <w:lang w:val="en-US" w:eastAsia="zh-CN"/>
              </w:rPr>
              <w:t>1</w:t>
            </w:r>
            <w:r w:rsidR="00523B98">
              <w:rPr>
                <w:rFonts w:asciiTheme="minorHAnsi" w:eastAsiaTheme="minorEastAsia" w:hAnsiTheme="minorHAnsi" w:cstheme="minorBidi"/>
                <w:noProof/>
                <w:sz w:val="22"/>
                <w:szCs w:val="22"/>
              </w:rPr>
              <w:tab/>
            </w:r>
            <w:r w:rsidR="00523B98" w:rsidRPr="00461F21">
              <w:rPr>
                <w:rStyle w:val="ac"/>
                <w:noProof/>
                <w:lang w:eastAsia="zh-CN"/>
              </w:rPr>
              <w:t>Introduction</w:t>
            </w:r>
            <w:r w:rsidR="00523B98">
              <w:rPr>
                <w:noProof/>
                <w:webHidden/>
              </w:rPr>
              <w:tab/>
            </w:r>
            <w:r w:rsidR="00523B98">
              <w:rPr>
                <w:noProof/>
                <w:webHidden/>
              </w:rPr>
              <w:fldChar w:fldCharType="begin"/>
            </w:r>
            <w:r w:rsidR="00523B98">
              <w:rPr>
                <w:noProof/>
                <w:webHidden/>
              </w:rPr>
              <w:instrText xml:space="preserve"> PAGEREF _Toc85471162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7DD49A10" w14:textId="241A6C70"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163" w:history="1">
            <w:r w:rsidR="00523B98" w:rsidRPr="00461F21">
              <w:rPr>
                <w:rStyle w:val="ac"/>
                <w:noProof/>
                <w:lang w:val="en-US" w:eastAsia="zh-CN"/>
              </w:rPr>
              <w:t>2</w:t>
            </w:r>
            <w:r w:rsidR="00523B98">
              <w:rPr>
                <w:rFonts w:asciiTheme="minorHAnsi" w:eastAsiaTheme="minorEastAsia" w:hAnsiTheme="minorHAnsi" w:cstheme="minorBidi"/>
                <w:noProof/>
                <w:sz w:val="22"/>
                <w:szCs w:val="22"/>
              </w:rPr>
              <w:tab/>
            </w:r>
            <w:r w:rsidR="00523B98" w:rsidRPr="00461F21">
              <w:rPr>
                <w:rStyle w:val="ac"/>
                <w:noProof/>
                <w:lang w:eastAsia="zh-CN"/>
              </w:rPr>
              <w:t>Overview of Main Issues from company contributions</w:t>
            </w:r>
            <w:r w:rsidR="00523B98">
              <w:rPr>
                <w:noProof/>
                <w:webHidden/>
              </w:rPr>
              <w:tab/>
            </w:r>
            <w:r w:rsidR="00523B98">
              <w:rPr>
                <w:noProof/>
                <w:webHidden/>
              </w:rPr>
              <w:fldChar w:fldCharType="begin"/>
            </w:r>
            <w:r w:rsidR="00523B98">
              <w:rPr>
                <w:noProof/>
                <w:webHidden/>
              </w:rPr>
              <w:instrText xml:space="preserve"> PAGEREF _Toc85471163 \h </w:instrText>
            </w:r>
            <w:r w:rsidR="00523B98">
              <w:rPr>
                <w:noProof/>
                <w:webHidden/>
              </w:rPr>
            </w:r>
            <w:r w:rsidR="00523B98">
              <w:rPr>
                <w:noProof/>
                <w:webHidden/>
              </w:rPr>
              <w:fldChar w:fldCharType="separate"/>
            </w:r>
            <w:r w:rsidR="00523B98">
              <w:rPr>
                <w:noProof/>
                <w:webHidden/>
              </w:rPr>
              <w:t>2</w:t>
            </w:r>
            <w:r w:rsidR="00523B98">
              <w:rPr>
                <w:noProof/>
                <w:webHidden/>
              </w:rPr>
              <w:fldChar w:fldCharType="end"/>
            </w:r>
          </w:hyperlink>
        </w:p>
        <w:p w14:paraId="602756E4" w14:textId="0A06933A"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164" w:history="1">
            <w:r w:rsidR="00523B98" w:rsidRPr="00461F21">
              <w:rPr>
                <w:rStyle w:val="ac"/>
                <w:noProof/>
                <w:lang w:val="en-US"/>
              </w:rPr>
              <w:t>3</w:t>
            </w:r>
            <w:r w:rsidR="00523B98">
              <w:rPr>
                <w:rFonts w:asciiTheme="minorHAnsi" w:eastAsiaTheme="minorEastAsia" w:hAnsiTheme="minorHAnsi" w:cstheme="minorBidi"/>
                <w:noProof/>
                <w:sz w:val="22"/>
                <w:szCs w:val="22"/>
              </w:rPr>
              <w:tab/>
            </w:r>
            <w:r w:rsidR="00523B98" w:rsidRPr="00461F21">
              <w:rPr>
                <w:rStyle w:val="ac"/>
                <w:noProof/>
                <w:lang w:val="en-US"/>
              </w:rPr>
              <w:t>Outstanding Timing Relationships for IoT NTN</w:t>
            </w:r>
            <w:r w:rsidR="00523B98">
              <w:rPr>
                <w:noProof/>
                <w:webHidden/>
              </w:rPr>
              <w:tab/>
            </w:r>
            <w:r w:rsidR="00523B98">
              <w:rPr>
                <w:noProof/>
                <w:webHidden/>
              </w:rPr>
              <w:fldChar w:fldCharType="begin"/>
            </w:r>
            <w:r w:rsidR="00523B98">
              <w:rPr>
                <w:noProof/>
                <w:webHidden/>
              </w:rPr>
              <w:instrText xml:space="preserve"> PAGEREF _Toc85471164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603D4510" w14:textId="69AC562D"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65" w:history="1">
            <w:r w:rsidR="00523B98" w:rsidRPr="00461F21">
              <w:rPr>
                <w:rStyle w:val="ac"/>
                <w:noProof/>
                <w:lang w:val="en-US"/>
              </w:rPr>
              <w:t>3.1</w:t>
            </w:r>
            <w:r w:rsidR="00523B98">
              <w:rPr>
                <w:rFonts w:asciiTheme="minorHAnsi" w:eastAsiaTheme="minorEastAsia" w:hAnsiTheme="minorHAnsi" w:cstheme="minorBidi"/>
                <w:noProof/>
                <w:sz w:val="22"/>
                <w:szCs w:val="22"/>
              </w:rPr>
              <w:tab/>
            </w:r>
            <w:r w:rsidR="00523B98" w:rsidRPr="00461F21">
              <w:rPr>
                <w:rStyle w:val="ac"/>
                <w:noProof/>
                <w:lang w:val="en-US"/>
              </w:rPr>
              <w:t>NPDCCH order to NPRACH</w:t>
            </w:r>
            <w:r w:rsidR="00523B98">
              <w:rPr>
                <w:noProof/>
                <w:webHidden/>
              </w:rPr>
              <w:tab/>
            </w:r>
            <w:r w:rsidR="00523B98">
              <w:rPr>
                <w:noProof/>
                <w:webHidden/>
              </w:rPr>
              <w:fldChar w:fldCharType="begin"/>
            </w:r>
            <w:r w:rsidR="00523B98">
              <w:rPr>
                <w:noProof/>
                <w:webHidden/>
              </w:rPr>
              <w:instrText xml:space="preserve"> PAGEREF _Toc85471165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298F67A8" w14:textId="587C805E"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66" w:history="1">
            <w:r w:rsidR="00523B98" w:rsidRPr="00461F21">
              <w:rPr>
                <w:rStyle w:val="ac"/>
                <w:noProof/>
              </w:rPr>
              <w:t>3.1.1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_Toc85471166 \h </w:instrText>
            </w:r>
            <w:r w:rsidR="00523B98">
              <w:rPr>
                <w:noProof/>
                <w:webHidden/>
              </w:rPr>
            </w:r>
            <w:r w:rsidR="00523B98">
              <w:rPr>
                <w:noProof/>
                <w:webHidden/>
              </w:rPr>
              <w:fldChar w:fldCharType="separate"/>
            </w:r>
            <w:r w:rsidR="00523B98">
              <w:rPr>
                <w:noProof/>
                <w:webHidden/>
              </w:rPr>
              <w:t>3</w:t>
            </w:r>
            <w:r w:rsidR="00523B98">
              <w:rPr>
                <w:noProof/>
                <w:webHidden/>
              </w:rPr>
              <w:fldChar w:fldCharType="end"/>
            </w:r>
          </w:hyperlink>
        </w:p>
        <w:p w14:paraId="7D8860A2" w14:textId="614BE0FB"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67" w:history="1">
            <w:r w:rsidR="00523B98" w:rsidRPr="00461F21">
              <w:rPr>
                <w:rStyle w:val="ac"/>
                <w:noProof/>
                <w:lang w:eastAsia="zh-CN"/>
              </w:rPr>
              <w:t>3.1.2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NPDCCH order to NPRACH</w:t>
            </w:r>
            <w:r w:rsidR="00523B98">
              <w:rPr>
                <w:noProof/>
                <w:webHidden/>
              </w:rPr>
              <w:tab/>
            </w:r>
            <w:r w:rsidR="00523B98">
              <w:rPr>
                <w:noProof/>
                <w:webHidden/>
              </w:rPr>
              <w:fldChar w:fldCharType="begin"/>
            </w:r>
            <w:r w:rsidR="00523B98">
              <w:rPr>
                <w:noProof/>
                <w:webHidden/>
              </w:rPr>
              <w:instrText xml:space="preserve"> PAGEREF _Toc85471167 \h </w:instrText>
            </w:r>
            <w:r w:rsidR="00523B98">
              <w:rPr>
                <w:noProof/>
                <w:webHidden/>
              </w:rPr>
            </w:r>
            <w:r w:rsidR="00523B98">
              <w:rPr>
                <w:noProof/>
                <w:webHidden/>
              </w:rPr>
              <w:fldChar w:fldCharType="separate"/>
            </w:r>
            <w:r w:rsidR="00523B98">
              <w:rPr>
                <w:noProof/>
                <w:webHidden/>
              </w:rPr>
              <w:t>4</w:t>
            </w:r>
            <w:r w:rsidR="00523B98">
              <w:rPr>
                <w:noProof/>
                <w:webHidden/>
              </w:rPr>
              <w:fldChar w:fldCharType="end"/>
            </w:r>
          </w:hyperlink>
        </w:p>
        <w:p w14:paraId="73F0276D" w14:textId="0FC9EC19"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68" w:history="1">
            <w:r w:rsidR="00523B98" w:rsidRPr="00461F21">
              <w:rPr>
                <w:rStyle w:val="ac"/>
                <w:noProof/>
                <w:lang w:eastAsia="zh-CN"/>
              </w:rPr>
              <w:t>3.2</w:t>
            </w:r>
            <w:r w:rsidR="00523B98">
              <w:rPr>
                <w:rFonts w:asciiTheme="minorHAnsi" w:eastAsiaTheme="minorEastAsia" w:hAnsiTheme="minorHAnsi" w:cstheme="minorBidi"/>
                <w:noProof/>
                <w:sz w:val="22"/>
                <w:szCs w:val="22"/>
              </w:rPr>
              <w:tab/>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_Toc85471168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5F25751C" w14:textId="258FAB59"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69" w:history="1">
            <w:r w:rsidR="00523B98" w:rsidRPr="00461F21">
              <w:rPr>
                <w:rStyle w:val="ac"/>
                <w:noProof/>
              </w:rPr>
              <w:t>3.2.1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_Toc85471169 \h </w:instrText>
            </w:r>
            <w:r w:rsidR="00523B98">
              <w:rPr>
                <w:noProof/>
                <w:webHidden/>
              </w:rPr>
            </w:r>
            <w:r w:rsidR="00523B98">
              <w:rPr>
                <w:noProof/>
                <w:webHidden/>
              </w:rPr>
              <w:fldChar w:fldCharType="separate"/>
            </w:r>
            <w:r w:rsidR="00523B98">
              <w:rPr>
                <w:noProof/>
                <w:webHidden/>
              </w:rPr>
              <w:t>5</w:t>
            </w:r>
            <w:r w:rsidR="00523B98">
              <w:rPr>
                <w:noProof/>
                <w:webHidden/>
              </w:rPr>
              <w:fldChar w:fldCharType="end"/>
            </w:r>
          </w:hyperlink>
        </w:p>
        <w:p w14:paraId="3B0A9E65" w14:textId="091B9477"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0" w:history="1">
            <w:r w:rsidR="00523B98" w:rsidRPr="00461F21">
              <w:rPr>
                <w:rStyle w:val="ac"/>
                <w:noProof/>
                <w:lang w:eastAsia="zh-CN"/>
              </w:rPr>
              <w:t>3.2.2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_Toc85471170 \h </w:instrText>
            </w:r>
            <w:r w:rsidR="00523B98">
              <w:rPr>
                <w:noProof/>
                <w:webHidden/>
              </w:rPr>
            </w:r>
            <w:r w:rsidR="00523B98">
              <w:rPr>
                <w:noProof/>
                <w:webHidden/>
              </w:rPr>
              <w:fldChar w:fldCharType="separate"/>
            </w:r>
            <w:r w:rsidR="00523B98">
              <w:rPr>
                <w:noProof/>
                <w:webHidden/>
              </w:rPr>
              <w:t>6</w:t>
            </w:r>
            <w:r w:rsidR="00523B98">
              <w:rPr>
                <w:noProof/>
                <w:webHidden/>
              </w:rPr>
              <w:fldChar w:fldCharType="end"/>
            </w:r>
          </w:hyperlink>
        </w:p>
        <w:p w14:paraId="216B5FC3" w14:textId="518D59C0"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1" w:history="1">
            <w:r w:rsidR="00523B98" w:rsidRPr="00461F21">
              <w:rPr>
                <w:rStyle w:val="ac"/>
                <w:noProof/>
                <w:lang w:eastAsia="zh-CN"/>
              </w:rPr>
              <w:t>3.2.3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PRACH Preamble Retransmission</w:t>
            </w:r>
            <w:r w:rsidR="00523B98">
              <w:rPr>
                <w:noProof/>
                <w:webHidden/>
              </w:rPr>
              <w:tab/>
            </w:r>
            <w:r w:rsidR="00523B98">
              <w:rPr>
                <w:noProof/>
                <w:webHidden/>
              </w:rPr>
              <w:fldChar w:fldCharType="begin"/>
            </w:r>
            <w:r w:rsidR="00523B98">
              <w:rPr>
                <w:noProof/>
                <w:webHidden/>
              </w:rPr>
              <w:instrText xml:space="preserve"> PAGEREF _Toc85471171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2F4571DD" w14:textId="29F0425C"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72" w:history="1">
            <w:r w:rsidR="00523B98" w:rsidRPr="00461F21">
              <w:rPr>
                <w:rStyle w:val="ac"/>
                <w:noProof/>
              </w:rPr>
              <w:t>3.3</w:t>
            </w:r>
            <w:r w:rsidR="00523B98">
              <w:rPr>
                <w:rFonts w:asciiTheme="minorHAnsi" w:eastAsiaTheme="minorEastAsia" w:hAnsiTheme="minorHAnsi" w:cstheme="minorBidi"/>
                <w:noProof/>
                <w:sz w:val="22"/>
                <w:szCs w:val="22"/>
              </w:rPr>
              <w:tab/>
            </w:r>
            <w:r w:rsidR="00523B98" w:rsidRPr="00461F21">
              <w:rPr>
                <w:rStyle w:val="ac"/>
                <w:noProof/>
              </w:rPr>
              <w:t>PUSCH using PUR</w:t>
            </w:r>
            <w:r w:rsidR="00523B98">
              <w:rPr>
                <w:noProof/>
                <w:webHidden/>
              </w:rPr>
              <w:tab/>
            </w:r>
            <w:r w:rsidR="00523B98">
              <w:rPr>
                <w:noProof/>
                <w:webHidden/>
              </w:rPr>
              <w:fldChar w:fldCharType="begin"/>
            </w:r>
            <w:r w:rsidR="00523B98">
              <w:rPr>
                <w:noProof/>
                <w:webHidden/>
              </w:rPr>
              <w:instrText xml:space="preserve"> PAGEREF _Toc85471172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162E03B4" w14:textId="0424CC6C"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3" w:history="1">
            <w:r w:rsidR="00523B98" w:rsidRPr="00461F21">
              <w:rPr>
                <w:rStyle w:val="ac"/>
                <w:noProof/>
              </w:rPr>
              <w:t>3.3.1</w:t>
            </w:r>
            <w:r w:rsidR="00523B98">
              <w:rPr>
                <w:rFonts w:asciiTheme="minorHAnsi" w:eastAsiaTheme="minorEastAsia" w:hAnsiTheme="minorHAnsi" w:cstheme="minorBidi"/>
                <w:noProof/>
                <w:sz w:val="22"/>
                <w:szCs w:val="22"/>
              </w:rPr>
              <w:tab/>
            </w:r>
            <w:r w:rsidR="00523B98" w:rsidRPr="00461F21">
              <w:rPr>
                <w:rStyle w:val="ac"/>
                <w:noProof/>
              </w:rPr>
              <w:t>FSS: other issues needing common understandingCompanies’ Observations and Proposals</w:t>
            </w:r>
            <w:r w:rsidR="00523B98">
              <w:rPr>
                <w:noProof/>
                <w:webHidden/>
              </w:rPr>
              <w:tab/>
            </w:r>
            <w:r w:rsidR="00523B98">
              <w:rPr>
                <w:noProof/>
                <w:webHidden/>
              </w:rPr>
              <w:fldChar w:fldCharType="begin"/>
            </w:r>
            <w:r w:rsidR="00523B98">
              <w:rPr>
                <w:noProof/>
                <w:webHidden/>
              </w:rPr>
              <w:instrText xml:space="preserve"> PAGEREF _Toc85471173 \h </w:instrText>
            </w:r>
            <w:r w:rsidR="00523B98">
              <w:rPr>
                <w:noProof/>
                <w:webHidden/>
              </w:rPr>
            </w:r>
            <w:r w:rsidR="00523B98">
              <w:rPr>
                <w:noProof/>
                <w:webHidden/>
              </w:rPr>
              <w:fldChar w:fldCharType="separate"/>
            </w:r>
            <w:r w:rsidR="00523B98">
              <w:rPr>
                <w:noProof/>
                <w:webHidden/>
              </w:rPr>
              <w:t>10</w:t>
            </w:r>
            <w:r w:rsidR="00523B98">
              <w:rPr>
                <w:noProof/>
                <w:webHidden/>
              </w:rPr>
              <w:fldChar w:fldCharType="end"/>
            </w:r>
          </w:hyperlink>
        </w:p>
        <w:p w14:paraId="7E50D0C0" w14:textId="64977ACA"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4" w:history="1">
            <w:r w:rsidR="00523B98" w:rsidRPr="00461F21">
              <w:rPr>
                <w:rStyle w:val="ac"/>
                <w:noProof/>
                <w:lang w:eastAsia="zh-CN"/>
              </w:rPr>
              <w:t>3.3.2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_Toc85471174 \h </w:instrText>
            </w:r>
            <w:r w:rsidR="00523B98">
              <w:rPr>
                <w:noProof/>
                <w:webHidden/>
              </w:rPr>
            </w:r>
            <w:r w:rsidR="00523B98">
              <w:rPr>
                <w:noProof/>
                <w:webHidden/>
              </w:rPr>
              <w:fldChar w:fldCharType="separate"/>
            </w:r>
            <w:r w:rsidR="00523B98">
              <w:rPr>
                <w:noProof/>
                <w:webHidden/>
              </w:rPr>
              <w:t>12</w:t>
            </w:r>
            <w:r w:rsidR="00523B98">
              <w:rPr>
                <w:noProof/>
                <w:webHidden/>
              </w:rPr>
              <w:fldChar w:fldCharType="end"/>
            </w:r>
          </w:hyperlink>
        </w:p>
        <w:p w14:paraId="7D655713" w14:textId="78B41FA3"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5" w:history="1">
            <w:r w:rsidR="00523B98" w:rsidRPr="00461F21">
              <w:rPr>
                <w:rStyle w:val="ac"/>
                <w:noProof/>
                <w:lang w:eastAsia="zh-CN"/>
              </w:rPr>
              <w:t>3.3.3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PUSCH using PUR</w:t>
            </w:r>
            <w:r w:rsidR="00523B98">
              <w:rPr>
                <w:noProof/>
                <w:webHidden/>
              </w:rPr>
              <w:tab/>
            </w:r>
            <w:r w:rsidR="00523B98">
              <w:rPr>
                <w:noProof/>
                <w:webHidden/>
              </w:rPr>
              <w:fldChar w:fldCharType="begin"/>
            </w:r>
            <w:r w:rsidR="00523B98">
              <w:rPr>
                <w:noProof/>
                <w:webHidden/>
              </w:rPr>
              <w:instrText xml:space="preserve"> PAGEREF _Toc85471175 \h </w:instrText>
            </w:r>
            <w:r w:rsidR="00523B98">
              <w:rPr>
                <w:noProof/>
                <w:webHidden/>
              </w:rPr>
            </w:r>
            <w:r w:rsidR="00523B98">
              <w:rPr>
                <w:noProof/>
                <w:webHidden/>
              </w:rPr>
              <w:fldChar w:fldCharType="separate"/>
            </w:r>
            <w:r w:rsidR="00523B98">
              <w:rPr>
                <w:noProof/>
                <w:webHidden/>
              </w:rPr>
              <w:t>16</w:t>
            </w:r>
            <w:r w:rsidR="00523B98">
              <w:rPr>
                <w:noProof/>
                <w:webHidden/>
              </w:rPr>
              <w:fldChar w:fldCharType="end"/>
            </w:r>
          </w:hyperlink>
        </w:p>
        <w:p w14:paraId="33CA6186" w14:textId="0B605E41"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76" w:history="1">
            <w:r w:rsidR="00523B98" w:rsidRPr="00461F21">
              <w:rPr>
                <w:rStyle w:val="ac"/>
                <w:noProof/>
                <w:lang w:val="en-US"/>
              </w:rPr>
              <w:t>3.4</w:t>
            </w:r>
            <w:r w:rsidR="00523B98">
              <w:rPr>
                <w:rFonts w:asciiTheme="minorHAnsi" w:eastAsiaTheme="minorEastAsia" w:hAnsiTheme="minorHAnsi" w:cstheme="minorBidi"/>
                <w:noProof/>
                <w:sz w:val="22"/>
                <w:szCs w:val="22"/>
              </w:rPr>
              <w:tab/>
            </w:r>
            <w:r w:rsidR="00523B98" w:rsidRPr="00461F21">
              <w:rPr>
                <w:rStyle w:val="ac"/>
                <w:noProof/>
                <w:lang w:val="en-US"/>
              </w:rPr>
              <w:t>NPDCCH Monitoring Restrictions</w:t>
            </w:r>
            <w:r w:rsidR="00523B98">
              <w:rPr>
                <w:noProof/>
                <w:webHidden/>
              </w:rPr>
              <w:tab/>
            </w:r>
            <w:r w:rsidR="00523B98">
              <w:rPr>
                <w:noProof/>
                <w:webHidden/>
              </w:rPr>
              <w:fldChar w:fldCharType="begin"/>
            </w:r>
            <w:r w:rsidR="00523B98">
              <w:rPr>
                <w:noProof/>
                <w:webHidden/>
              </w:rPr>
              <w:instrText xml:space="preserve"> PAGEREF _Toc85471176 \h </w:instrText>
            </w:r>
            <w:r w:rsidR="00523B98">
              <w:rPr>
                <w:noProof/>
                <w:webHidden/>
              </w:rPr>
            </w:r>
            <w:r w:rsidR="00523B98">
              <w:rPr>
                <w:noProof/>
                <w:webHidden/>
              </w:rPr>
              <w:fldChar w:fldCharType="separate"/>
            </w:r>
            <w:r w:rsidR="00523B98">
              <w:rPr>
                <w:noProof/>
                <w:webHidden/>
              </w:rPr>
              <w:t>17</w:t>
            </w:r>
            <w:r w:rsidR="00523B98">
              <w:rPr>
                <w:noProof/>
                <w:webHidden/>
              </w:rPr>
              <w:fldChar w:fldCharType="end"/>
            </w:r>
          </w:hyperlink>
        </w:p>
        <w:p w14:paraId="760C21A0" w14:textId="7F01DE85"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7" w:history="1">
            <w:r w:rsidR="00523B98" w:rsidRPr="00461F21">
              <w:rPr>
                <w:rStyle w:val="ac"/>
                <w:noProof/>
              </w:rPr>
              <w:t>3.4.1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_Toc85471177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4A72F00F" w14:textId="4A7B8BDA"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8" w:history="1">
            <w:r w:rsidR="00523B98" w:rsidRPr="00461F21">
              <w:rPr>
                <w:rStyle w:val="ac"/>
                <w:noProof/>
                <w:lang w:eastAsia="zh-CN"/>
              </w:rPr>
              <w:t>3.4.2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_Toc85471178 \h </w:instrText>
            </w:r>
            <w:r w:rsidR="00523B98">
              <w:rPr>
                <w:noProof/>
                <w:webHidden/>
              </w:rPr>
            </w:r>
            <w:r w:rsidR="00523B98">
              <w:rPr>
                <w:noProof/>
                <w:webHidden/>
              </w:rPr>
              <w:fldChar w:fldCharType="separate"/>
            </w:r>
            <w:r w:rsidR="00523B98">
              <w:rPr>
                <w:noProof/>
                <w:webHidden/>
              </w:rPr>
              <w:t>18</w:t>
            </w:r>
            <w:r w:rsidR="00523B98">
              <w:rPr>
                <w:noProof/>
                <w:webHidden/>
              </w:rPr>
              <w:fldChar w:fldCharType="end"/>
            </w:r>
          </w:hyperlink>
        </w:p>
        <w:p w14:paraId="36704FE2" w14:textId="58471CF1"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79" w:history="1">
            <w:r w:rsidR="00523B98" w:rsidRPr="00461F21">
              <w:rPr>
                <w:rStyle w:val="ac"/>
                <w:noProof/>
                <w:lang w:eastAsia="zh-CN"/>
              </w:rPr>
              <w:t>3.4.3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_Toc85471179 \h </w:instrText>
            </w:r>
            <w:r w:rsidR="00523B98">
              <w:rPr>
                <w:noProof/>
                <w:webHidden/>
              </w:rPr>
            </w:r>
            <w:r w:rsidR="00523B98">
              <w:rPr>
                <w:noProof/>
                <w:webHidden/>
              </w:rPr>
              <w:fldChar w:fldCharType="separate"/>
            </w:r>
            <w:r w:rsidR="00523B98">
              <w:rPr>
                <w:noProof/>
                <w:webHidden/>
              </w:rPr>
              <w:t>20</w:t>
            </w:r>
            <w:r w:rsidR="00523B98">
              <w:rPr>
                <w:noProof/>
                <w:webHidden/>
              </w:rPr>
              <w:fldChar w:fldCharType="end"/>
            </w:r>
          </w:hyperlink>
        </w:p>
        <w:p w14:paraId="0DB5622D" w14:textId="4518CF5E"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0" w:history="1">
            <w:r w:rsidR="00523B98" w:rsidRPr="00461F21">
              <w:rPr>
                <w:rStyle w:val="ac"/>
                <w:noProof/>
                <w:lang w:eastAsia="zh-CN"/>
              </w:rPr>
              <w:t>3.4.4</w:t>
            </w:r>
            <w:r w:rsidR="00523B98">
              <w:rPr>
                <w:rFonts w:asciiTheme="minorHAnsi" w:eastAsiaTheme="minorEastAsia" w:hAnsiTheme="minorHAnsi" w:cstheme="minorBidi"/>
                <w:noProof/>
                <w:sz w:val="22"/>
                <w:szCs w:val="22"/>
              </w:rPr>
              <w:tab/>
            </w:r>
            <w:r w:rsidR="00523B98" w:rsidRPr="00461F21">
              <w:rPr>
                <w:rStyle w:val="ac"/>
                <w:noProof/>
              </w:rPr>
              <w:t xml:space="preserve">THIRD ROUND Discussion on </w:t>
            </w:r>
            <w:r w:rsidR="00523B98" w:rsidRPr="00461F21">
              <w:rPr>
                <w:rStyle w:val="ac"/>
                <w:noProof/>
                <w:lang w:eastAsia="zh-CN"/>
              </w:rPr>
              <w:t>PDCCH Monitoring Restrictions</w:t>
            </w:r>
            <w:r w:rsidR="00523B98">
              <w:rPr>
                <w:noProof/>
                <w:webHidden/>
              </w:rPr>
              <w:tab/>
            </w:r>
            <w:r w:rsidR="00523B98">
              <w:rPr>
                <w:noProof/>
                <w:webHidden/>
              </w:rPr>
              <w:fldChar w:fldCharType="begin"/>
            </w:r>
            <w:r w:rsidR="00523B98">
              <w:rPr>
                <w:noProof/>
                <w:webHidden/>
              </w:rPr>
              <w:instrText xml:space="preserve"> PAGEREF _Toc85471180 \h </w:instrText>
            </w:r>
            <w:r w:rsidR="00523B98">
              <w:rPr>
                <w:noProof/>
                <w:webHidden/>
              </w:rPr>
            </w:r>
            <w:r w:rsidR="00523B98">
              <w:rPr>
                <w:noProof/>
                <w:webHidden/>
              </w:rPr>
              <w:fldChar w:fldCharType="separate"/>
            </w:r>
            <w:r w:rsidR="00523B98">
              <w:rPr>
                <w:noProof/>
                <w:webHidden/>
              </w:rPr>
              <w:t>22</w:t>
            </w:r>
            <w:r w:rsidR="00523B98">
              <w:rPr>
                <w:noProof/>
                <w:webHidden/>
              </w:rPr>
              <w:fldChar w:fldCharType="end"/>
            </w:r>
          </w:hyperlink>
        </w:p>
        <w:p w14:paraId="0284205C" w14:textId="1B5F623B"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181" w:history="1">
            <w:r w:rsidR="00523B98" w:rsidRPr="00461F21">
              <w:rPr>
                <w:rStyle w:val="ac"/>
                <w:noProof/>
                <w:lang w:val="en-US"/>
              </w:rPr>
              <w:t>4</w:t>
            </w:r>
            <w:r w:rsidR="00523B98">
              <w:rPr>
                <w:rFonts w:asciiTheme="minorHAnsi" w:eastAsiaTheme="minorEastAsia" w:hAnsiTheme="minorHAnsi" w:cstheme="minorBidi"/>
                <w:noProof/>
                <w:sz w:val="22"/>
                <w:szCs w:val="22"/>
              </w:rPr>
              <w:tab/>
            </w:r>
            <w:r w:rsidR="00523B98" w:rsidRPr="00461F21">
              <w:rPr>
                <w:rStyle w:val="ac"/>
                <w:noProof/>
                <w:lang w:val="en-US"/>
              </w:rPr>
              <w:t>K_offset handling</w:t>
            </w:r>
            <w:r w:rsidR="00523B98">
              <w:rPr>
                <w:noProof/>
                <w:webHidden/>
              </w:rPr>
              <w:tab/>
            </w:r>
            <w:r w:rsidR="00523B98">
              <w:rPr>
                <w:noProof/>
                <w:webHidden/>
              </w:rPr>
              <w:fldChar w:fldCharType="begin"/>
            </w:r>
            <w:r w:rsidR="00523B98">
              <w:rPr>
                <w:noProof/>
                <w:webHidden/>
              </w:rPr>
              <w:instrText xml:space="preserve"> PAGEREF _Toc85471181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21DA0BE4" w14:textId="6F4324D7"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2" w:history="1">
            <w:r w:rsidR="00523B98" w:rsidRPr="00461F21">
              <w:rPr>
                <w:rStyle w:val="ac"/>
                <w:noProof/>
              </w:rPr>
              <w:t>4.1.1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_Toc85471182 \h </w:instrText>
            </w:r>
            <w:r w:rsidR="00523B98">
              <w:rPr>
                <w:noProof/>
                <w:webHidden/>
              </w:rPr>
            </w:r>
            <w:r w:rsidR="00523B98">
              <w:rPr>
                <w:noProof/>
                <w:webHidden/>
              </w:rPr>
              <w:fldChar w:fldCharType="separate"/>
            </w:r>
            <w:r w:rsidR="00523B98">
              <w:rPr>
                <w:noProof/>
                <w:webHidden/>
              </w:rPr>
              <w:t>26</w:t>
            </w:r>
            <w:r w:rsidR="00523B98">
              <w:rPr>
                <w:noProof/>
                <w:webHidden/>
              </w:rPr>
              <w:fldChar w:fldCharType="end"/>
            </w:r>
          </w:hyperlink>
        </w:p>
        <w:p w14:paraId="4506F296" w14:textId="28EA9F61"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3" w:history="1">
            <w:r w:rsidR="00523B98" w:rsidRPr="00461F21">
              <w:rPr>
                <w:rStyle w:val="ac"/>
                <w:noProof/>
                <w:lang w:eastAsia="zh-CN"/>
              </w:rPr>
              <w:t>4.1.2</w:t>
            </w:r>
            <w:r w:rsidR="00523B98">
              <w:rPr>
                <w:rFonts w:asciiTheme="minorHAnsi" w:eastAsiaTheme="minorEastAsia" w:hAnsiTheme="minorHAnsi" w:cstheme="minorBidi"/>
                <w:noProof/>
                <w:sz w:val="22"/>
                <w:szCs w:val="22"/>
              </w:rPr>
              <w:tab/>
            </w:r>
            <w:r w:rsidR="00523B98" w:rsidRPr="00461F21">
              <w:rPr>
                <w:rStyle w:val="ac"/>
                <w:noProof/>
              </w:rPr>
              <w:t xml:space="preserve">FIRST ROUND Discussion on </w:t>
            </w:r>
            <w:r w:rsidR="00523B98" w:rsidRPr="00461F21">
              <w:rPr>
                <w:rStyle w:val="ac"/>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_Toc85471183 \h </w:instrText>
            </w:r>
            <w:r w:rsidR="00523B98">
              <w:rPr>
                <w:noProof/>
                <w:webHidden/>
              </w:rPr>
            </w:r>
            <w:r w:rsidR="00523B98">
              <w:rPr>
                <w:noProof/>
                <w:webHidden/>
              </w:rPr>
              <w:fldChar w:fldCharType="separate"/>
            </w:r>
            <w:r w:rsidR="00523B98">
              <w:rPr>
                <w:noProof/>
                <w:webHidden/>
              </w:rPr>
              <w:t>27</w:t>
            </w:r>
            <w:r w:rsidR="00523B98">
              <w:rPr>
                <w:noProof/>
                <w:webHidden/>
              </w:rPr>
              <w:fldChar w:fldCharType="end"/>
            </w:r>
          </w:hyperlink>
        </w:p>
        <w:p w14:paraId="36953D48" w14:textId="240EACE5"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4" w:history="1">
            <w:r w:rsidR="00523B98" w:rsidRPr="00461F21">
              <w:rPr>
                <w:rStyle w:val="ac"/>
                <w:noProof/>
                <w:lang w:eastAsia="zh-CN"/>
              </w:rPr>
              <w:t>4.1.3</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K_offset Handling</w:t>
            </w:r>
            <w:r w:rsidR="00523B98">
              <w:rPr>
                <w:noProof/>
                <w:webHidden/>
              </w:rPr>
              <w:tab/>
            </w:r>
            <w:r w:rsidR="00523B98">
              <w:rPr>
                <w:noProof/>
                <w:webHidden/>
              </w:rPr>
              <w:fldChar w:fldCharType="begin"/>
            </w:r>
            <w:r w:rsidR="00523B98">
              <w:rPr>
                <w:noProof/>
                <w:webHidden/>
              </w:rPr>
              <w:instrText xml:space="preserve"> PAGEREF _Toc85471184 \h </w:instrText>
            </w:r>
            <w:r w:rsidR="00523B98">
              <w:rPr>
                <w:noProof/>
                <w:webHidden/>
              </w:rPr>
            </w:r>
            <w:r w:rsidR="00523B98">
              <w:rPr>
                <w:noProof/>
                <w:webHidden/>
              </w:rPr>
              <w:fldChar w:fldCharType="separate"/>
            </w:r>
            <w:r w:rsidR="00523B98">
              <w:rPr>
                <w:noProof/>
                <w:webHidden/>
              </w:rPr>
              <w:t>28</w:t>
            </w:r>
            <w:r w:rsidR="00523B98">
              <w:rPr>
                <w:noProof/>
                <w:webHidden/>
              </w:rPr>
              <w:fldChar w:fldCharType="end"/>
            </w:r>
          </w:hyperlink>
        </w:p>
        <w:p w14:paraId="165CD65D" w14:textId="2F50B2AA"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185" w:history="1">
            <w:r w:rsidR="00523B98" w:rsidRPr="00461F21">
              <w:rPr>
                <w:rStyle w:val="ac"/>
                <w:noProof/>
                <w:lang w:val="en-US"/>
              </w:rPr>
              <w:t>5</w:t>
            </w:r>
            <w:r w:rsidR="00523B98">
              <w:rPr>
                <w:rFonts w:asciiTheme="minorHAnsi" w:eastAsiaTheme="minorEastAsia" w:hAnsiTheme="minorHAnsi" w:cstheme="minorBidi"/>
                <w:noProof/>
                <w:sz w:val="22"/>
                <w:szCs w:val="22"/>
              </w:rPr>
              <w:tab/>
            </w:r>
            <w:r w:rsidR="00523B98" w:rsidRPr="00461F21">
              <w:rPr>
                <w:rStyle w:val="ac"/>
                <w:noProof/>
                <w:lang w:val="en-US"/>
              </w:rPr>
              <w:t>UE-specific TA Handling</w:t>
            </w:r>
            <w:r w:rsidR="00523B98">
              <w:rPr>
                <w:noProof/>
                <w:webHidden/>
              </w:rPr>
              <w:tab/>
            </w:r>
            <w:r w:rsidR="00523B98">
              <w:rPr>
                <w:noProof/>
                <w:webHidden/>
              </w:rPr>
              <w:fldChar w:fldCharType="begin"/>
            </w:r>
            <w:r w:rsidR="00523B98">
              <w:rPr>
                <w:noProof/>
                <w:webHidden/>
              </w:rPr>
              <w:instrText xml:space="preserve"> PAGEREF _Toc85471185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02987426" w14:textId="56A15A69"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86" w:history="1">
            <w:r w:rsidR="00523B98" w:rsidRPr="00461F21">
              <w:rPr>
                <w:rStyle w:val="ac"/>
                <w:noProof/>
              </w:rPr>
              <w:t>5.1</w:t>
            </w:r>
            <w:r w:rsidR="00523B98">
              <w:rPr>
                <w:rFonts w:asciiTheme="minorHAnsi" w:eastAsiaTheme="minorEastAsia" w:hAnsiTheme="minorHAnsi" w:cstheme="minorBidi"/>
                <w:noProof/>
                <w:sz w:val="22"/>
                <w:szCs w:val="22"/>
              </w:rPr>
              <w:tab/>
            </w:r>
            <w:r w:rsidR="00523B98" w:rsidRPr="00461F21">
              <w:rPr>
                <w:rStyle w:val="ac"/>
                <w:noProof/>
                <w:lang w:val="en-US"/>
              </w:rPr>
              <w:t>Quantity to Report</w:t>
            </w:r>
            <w:r w:rsidR="00523B98">
              <w:rPr>
                <w:noProof/>
                <w:webHidden/>
              </w:rPr>
              <w:tab/>
            </w:r>
            <w:r w:rsidR="00523B98">
              <w:rPr>
                <w:noProof/>
                <w:webHidden/>
              </w:rPr>
              <w:fldChar w:fldCharType="begin"/>
            </w:r>
            <w:r w:rsidR="00523B98">
              <w:rPr>
                <w:noProof/>
                <w:webHidden/>
              </w:rPr>
              <w:instrText xml:space="preserve"> PAGEREF _Toc85471186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2DAC786C" w14:textId="30376C7C"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7" w:history="1">
            <w:r w:rsidR="00523B98" w:rsidRPr="00461F21">
              <w:rPr>
                <w:rStyle w:val="ac"/>
                <w:noProof/>
              </w:rPr>
              <w:t>5.1.1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_Toc85471187 \h </w:instrText>
            </w:r>
            <w:r w:rsidR="00523B98">
              <w:rPr>
                <w:noProof/>
                <w:webHidden/>
              </w:rPr>
            </w:r>
            <w:r w:rsidR="00523B98">
              <w:rPr>
                <w:noProof/>
                <w:webHidden/>
              </w:rPr>
              <w:fldChar w:fldCharType="separate"/>
            </w:r>
            <w:r w:rsidR="00523B98">
              <w:rPr>
                <w:noProof/>
                <w:webHidden/>
              </w:rPr>
              <w:t>29</w:t>
            </w:r>
            <w:r w:rsidR="00523B98">
              <w:rPr>
                <w:noProof/>
                <w:webHidden/>
              </w:rPr>
              <w:fldChar w:fldCharType="end"/>
            </w:r>
          </w:hyperlink>
        </w:p>
        <w:p w14:paraId="4C949DEE" w14:textId="5B8C7356"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8" w:history="1">
            <w:r w:rsidR="00523B98" w:rsidRPr="00461F21">
              <w:rPr>
                <w:rStyle w:val="ac"/>
                <w:noProof/>
                <w:lang w:eastAsia="zh-CN"/>
              </w:rPr>
              <w:t>5.1.2</w:t>
            </w:r>
            <w:r w:rsidR="00523B98">
              <w:rPr>
                <w:rFonts w:asciiTheme="minorHAnsi" w:eastAsiaTheme="minorEastAsia" w:hAnsiTheme="minorHAnsi" w:cstheme="minorBidi"/>
                <w:noProof/>
                <w:sz w:val="22"/>
                <w:szCs w:val="22"/>
              </w:rPr>
              <w:tab/>
            </w:r>
            <w:r w:rsidR="00523B98" w:rsidRPr="00461F21">
              <w:rPr>
                <w:rStyle w:val="ac"/>
                <w:noProof/>
              </w:rPr>
              <w:t xml:space="preserve">SECOND ROUND Discussion on </w:t>
            </w:r>
            <w:r w:rsidR="00523B98" w:rsidRPr="00461F21">
              <w:rPr>
                <w:rStyle w:val="ac"/>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_Toc85471188 \h </w:instrText>
            </w:r>
            <w:r w:rsidR="00523B98">
              <w:rPr>
                <w:noProof/>
                <w:webHidden/>
              </w:rPr>
            </w:r>
            <w:r w:rsidR="00523B98">
              <w:rPr>
                <w:noProof/>
                <w:webHidden/>
              </w:rPr>
              <w:fldChar w:fldCharType="separate"/>
            </w:r>
            <w:r w:rsidR="00523B98">
              <w:rPr>
                <w:noProof/>
                <w:webHidden/>
              </w:rPr>
              <w:t>31</w:t>
            </w:r>
            <w:r w:rsidR="00523B98">
              <w:rPr>
                <w:noProof/>
                <w:webHidden/>
              </w:rPr>
              <w:fldChar w:fldCharType="end"/>
            </w:r>
          </w:hyperlink>
        </w:p>
        <w:p w14:paraId="7C7B8401" w14:textId="2A7483A4"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89" w:history="1">
            <w:r w:rsidR="00523B98" w:rsidRPr="00461F21">
              <w:rPr>
                <w:rStyle w:val="ac"/>
                <w:noProof/>
                <w:lang w:eastAsia="zh-CN"/>
              </w:rPr>
              <w:t>5.1.3</w:t>
            </w:r>
            <w:r w:rsidR="00523B98">
              <w:rPr>
                <w:rFonts w:asciiTheme="minorHAnsi" w:eastAsiaTheme="minorEastAsia" w:hAnsiTheme="minorHAnsi" w:cstheme="minorBidi"/>
                <w:noProof/>
                <w:sz w:val="22"/>
                <w:szCs w:val="22"/>
              </w:rPr>
              <w:tab/>
            </w:r>
            <w:r w:rsidR="00523B98" w:rsidRPr="00461F21">
              <w:rPr>
                <w:rStyle w:val="ac"/>
                <w:noProof/>
              </w:rPr>
              <w:t xml:space="preserve">THIRD ROUND Discussion on </w:t>
            </w:r>
            <w:r w:rsidR="00523B98" w:rsidRPr="00461F21">
              <w:rPr>
                <w:rStyle w:val="ac"/>
                <w:noProof/>
                <w:lang w:eastAsia="zh-CN"/>
              </w:rPr>
              <w:t>UE-Specific TA Quantity</w:t>
            </w:r>
            <w:r w:rsidR="00523B98">
              <w:rPr>
                <w:noProof/>
                <w:webHidden/>
              </w:rPr>
              <w:tab/>
            </w:r>
            <w:r w:rsidR="00523B98">
              <w:rPr>
                <w:noProof/>
                <w:webHidden/>
              </w:rPr>
              <w:fldChar w:fldCharType="begin"/>
            </w:r>
            <w:r w:rsidR="00523B98">
              <w:rPr>
                <w:noProof/>
                <w:webHidden/>
              </w:rPr>
              <w:instrText xml:space="preserve"> PAGEREF _Toc85471189 \h </w:instrText>
            </w:r>
            <w:r w:rsidR="00523B98">
              <w:rPr>
                <w:noProof/>
                <w:webHidden/>
              </w:rPr>
            </w:r>
            <w:r w:rsidR="00523B98">
              <w:rPr>
                <w:noProof/>
                <w:webHidden/>
              </w:rPr>
              <w:fldChar w:fldCharType="separate"/>
            </w:r>
            <w:r w:rsidR="00523B98">
              <w:rPr>
                <w:noProof/>
                <w:webHidden/>
              </w:rPr>
              <w:t>33</w:t>
            </w:r>
            <w:r w:rsidR="00523B98">
              <w:rPr>
                <w:noProof/>
                <w:webHidden/>
              </w:rPr>
              <w:fldChar w:fldCharType="end"/>
            </w:r>
          </w:hyperlink>
        </w:p>
        <w:p w14:paraId="298424AF" w14:textId="3C3621F2"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90" w:history="1">
            <w:r w:rsidR="00523B98" w:rsidRPr="00461F21">
              <w:rPr>
                <w:rStyle w:val="ac"/>
                <w:noProof/>
                <w:lang w:val="en-US"/>
              </w:rPr>
              <w:t>5.2</w:t>
            </w:r>
            <w:r w:rsidR="00523B98">
              <w:rPr>
                <w:rFonts w:asciiTheme="minorHAnsi" w:eastAsiaTheme="minorEastAsia" w:hAnsiTheme="minorHAnsi" w:cstheme="minorBidi"/>
                <w:noProof/>
                <w:sz w:val="22"/>
                <w:szCs w:val="22"/>
              </w:rPr>
              <w:tab/>
            </w:r>
            <w:r w:rsidR="00523B98" w:rsidRPr="00461F21">
              <w:rPr>
                <w:rStyle w:val="ac"/>
                <w:noProof/>
                <w:lang w:val="en-US"/>
              </w:rPr>
              <w:t>The granularity of the reported quantity</w:t>
            </w:r>
            <w:r w:rsidR="00523B98">
              <w:rPr>
                <w:noProof/>
                <w:webHidden/>
              </w:rPr>
              <w:tab/>
            </w:r>
            <w:r w:rsidR="00523B98">
              <w:rPr>
                <w:noProof/>
                <w:webHidden/>
              </w:rPr>
              <w:fldChar w:fldCharType="begin"/>
            </w:r>
            <w:r w:rsidR="00523B98">
              <w:rPr>
                <w:noProof/>
                <w:webHidden/>
              </w:rPr>
              <w:instrText xml:space="preserve"> PAGEREF _Toc85471190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D800D0A" w14:textId="7688CDC1"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91" w:history="1">
            <w:r w:rsidR="00523B98" w:rsidRPr="00461F21">
              <w:rPr>
                <w:rStyle w:val="ac"/>
                <w:noProof/>
              </w:rPr>
              <w:t>5.2.1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_Toc85471191 \h </w:instrText>
            </w:r>
            <w:r w:rsidR="00523B98">
              <w:rPr>
                <w:noProof/>
                <w:webHidden/>
              </w:rPr>
            </w:r>
            <w:r w:rsidR="00523B98">
              <w:rPr>
                <w:noProof/>
                <w:webHidden/>
              </w:rPr>
              <w:fldChar w:fldCharType="separate"/>
            </w:r>
            <w:r w:rsidR="00523B98">
              <w:rPr>
                <w:noProof/>
                <w:webHidden/>
              </w:rPr>
              <w:t>34</w:t>
            </w:r>
            <w:r w:rsidR="00523B98">
              <w:rPr>
                <w:noProof/>
                <w:webHidden/>
              </w:rPr>
              <w:fldChar w:fldCharType="end"/>
            </w:r>
          </w:hyperlink>
        </w:p>
        <w:p w14:paraId="44810CB4" w14:textId="79B83246"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92" w:history="1">
            <w:r w:rsidR="00523B98" w:rsidRPr="00461F21">
              <w:rPr>
                <w:rStyle w:val="ac"/>
                <w:noProof/>
              </w:rPr>
              <w:t>5.3</w:t>
            </w:r>
            <w:r w:rsidR="00523B98">
              <w:rPr>
                <w:rFonts w:asciiTheme="minorHAnsi" w:eastAsiaTheme="minorEastAsia" w:hAnsiTheme="minorHAnsi" w:cstheme="minorBidi"/>
                <w:noProof/>
                <w:sz w:val="22"/>
                <w:szCs w:val="22"/>
              </w:rPr>
              <w:tab/>
            </w:r>
            <w:r w:rsidR="00523B98" w:rsidRPr="00461F21">
              <w:rPr>
                <w:rStyle w:val="ac"/>
                <w:noProof/>
              </w:rPr>
              <w:t>Signaling overhead</w:t>
            </w:r>
            <w:r w:rsidR="00523B98">
              <w:rPr>
                <w:noProof/>
                <w:webHidden/>
              </w:rPr>
              <w:tab/>
            </w:r>
            <w:r w:rsidR="00523B98">
              <w:rPr>
                <w:noProof/>
                <w:webHidden/>
              </w:rPr>
              <w:fldChar w:fldCharType="begin"/>
            </w:r>
            <w:r w:rsidR="00523B98">
              <w:rPr>
                <w:noProof/>
                <w:webHidden/>
              </w:rPr>
              <w:instrText xml:space="preserve"> PAGEREF _Toc85471192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25D12797" w14:textId="5865B7CB"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93" w:history="1">
            <w:r w:rsidR="00523B98" w:rsidRPr="00461F21">
              <w:rPr>
                <w:rStyle w:val="ac"/>
                <w:noProof/>
              </w:rPr>
              <w:t>5.3.1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_Toc85471193 \h </w:instrText>
            </w:r>
            <w:r w:rsidR="00523B98">
              <w:rPr>
                <w:noProof/>
                <w:webHidden/>
              </w:rPr>
            </w:r>
            <w:r w:rsidR="00523B98">
              <w:rPr>
                <w:noProof/>
                <w:webHidden/>
              </w:rPr>
              <w:fldChar w:fldCharType="separate"/>
            </w:r>
            <w:r w:rsidR="00523B98">
              <w:rPr>
                <w:noProof/>
                <w:webHidden/>
              </w:rPr>
              <w:t>35</w:t>
            </w:r>
            <w:r w:rsidR="00523B98">
              <w:rPr>
                <w:noProof/>
                <w:webHidden/>
              </w:rPr>
              <w:fldChar w:fldCharType="end"/>
            </w:r>
          </w:hyperlink>
        </w:p>
        <w:p w14:paraId="63E8894B" w14:textId="4D20E4EA"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94" w:history="1">
            <w:r w:rsidR="00523B98" w:rsidRPr="00461F21">
              <w:rPr>
                <w:rStyle w:val="ac"/>
                <w:noProof/>
              </w:rPr>
              <w:t>5.4</w:t>
            </w:r>
            <w:r w:rsidR="00523B98">
              <w:rPr>
                <w:rFonts w:asciiTheme="minorHAnsi" w:eastAsiaTheme="minorEastAsia" w:hAnsiTheme="minorHAnsi" w:cstheme="minorBidi"/>
                <w:noProof/>
                <w:sz w:val="22"/>
                <w:szCs w:val="22"/>
              </w:rPr>
              <w:tab/>
            </w:r>
            <w:r w:rsidR="00523B98" w:rsidRPr="00461F21">
              <w:rPr>
                <w:rStyle w:val="ac"/>
                <w:noProof/>
              </w:rPr>
              <w:t>Frequency of reporting</w:t>
            </w:r>
            <w:r w:rsidR="00523B98">
              <w:rPr>
                <w:noProof/>
                <w:webHidden/>
              </w:rPr>
              <w:tab/>
            </w:r>
            <w:r w:rsidR="00523B98">
              <w:rPr>
                <w:noProof/>
                <w:webHidden/>
              </w:rPr>
              <w:fldChar w:fldCharType="begin"/>
            </w:r>
            <w:r w:rsidR="00523B98">
              <w:rPr>
                <w:noProof/>
                <w:webHidden/>
              </w:rPr>
              <w:instrText xml:space="preserve"> PAGEREF _Toc85471194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AE80059" w14:textId="7AAFCDB6"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95" w:history="1">
            <w:r w:rsidR="00523B98" w:rsidRPr="00461F21">
              <w:rPr>
                <w:rStyle w:val="ac"/>
                <w:noProof/>
              </w:rPr>
              <w:t>5.4.1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_Toc85471195 \h </w:instrText>
            </w:r>
            <w:r w:rsidR="00523B98">
              <w:rPr>
                <w:noProof/>
                <w:webHidden/>
              </w:rPr>
            </w:r>
            <w:r w:rsidR="00523B98">
              <w:rPr>
                <w:noProof/>
                <w:webHidden/>
              </w:rPr>
              <w:fldChar w:fldCharType="separate"/>
            </w:r>
            <w:r w:rsidR="00523B98">
              <w:rPr>
                <w:noProof/>
                <w:webHidden/>
              </w:rPr>
              <w:t>36</w:t>
            </w:r>
            <w:r w:rsidR="00523B98">
              <w:rPr>
                <w:noProof/>
                <w:webHidden/>
              </w:rPr>
              <w:fldChar w:fldCharType="end"/>
            </w:r>
          </w:hyperlink>
        </w:p>
        <w:p w14:paraId="61624B12" w14:textId="692FE55A"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96" w:history="1">
            <w:r w:rsidR="00523B98" w:rsidRPr="00461F21">
              <w:rPr>
                <w:rStyle w:val="ac"/>
                <w:noProof/>
              </w:rPr>
              <w:t>5.5</w:t>
            </w:r>
            <w:r w:rsidR="00523B98">
              <w:rPr>
                <w:rFonts w:asciiTheme="minorHAnsi" w:eastAsiaTheme="minorEastAsia" w:hAnsiTheme="minorHAnsi" w:cstheme="minorBidi"/>
                <w:noProof/>
                <w:sz w:val="22"/>
                <w:szCs w:val="22"/>
              </w:rPr>
              <w:tab/>
            </w:r>
            <w:r w:rsidR="00523B98" w:rsidRPr="00461F21">
              <w:rPr>
                <w:rStyle w:val="ac"/>
                <w:noProof/>
              </w:rPr>
              <w:t>Means of reporting</w:t>
            </w:r>
            <w:r w:rsidR="00523B98">
              <w:rPr>
                <w:noProof/>
                <w:webHidden/>
              </w:rPr>
              <w:tab/>
            </w:r>
            <w:r w:rsidR="00523B98">
              <w:rPr>
                <w:noProof/>
                <w:webHidden/>
              </w:rPr>
              <w:fldChar w:fldCharType="begin"/>
            </w:r>
            <w:r w:rsidR="00523B98">
              <w:rPr>
                <w:noProof/>
                <w:webHidden/>
              </w:rPr>
              <w:instrText xml:space="preserve"> PAGEREF _Toc85471196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2E6CB62" w14:textId="14B2C569"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197" w:history="1">
            <w:r w:rsidR="00523B98" w:rsidRPr="00461F21">
              <w:rPr>
                <w:rStyle w:val="ac"/>
                <w:noProof/>
              </w:rPr>
              <w:t>5.5.1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_Toc85471197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B1519E9" w14:textId="37E26050"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198" w:history="1">
            <w:r w:rsidR="00523B98" w:rsidRPr="00461F21">
              <w:rPr>
                <w:rStyle w:val="ac"/>
                <w:noProof/>
                <w:lang w:val="en-US"/>
              </w:rPr>
              <w:t>6</w:t>
            </w:r>
            <w:r w:rsidR="00523B98">
              <w:rPr>
                <w:rFonts w:asciiTheme="minorHAnsi" w:eastAsiaTheme="minorEastAsia" w:hAnsiTheme="minorHAnsi" w:cstheme="minorBidi"/>
                <w:noProof/>
                <w:sz w:val="22"/>
                <w:szCs w:val="22"/>
              </w:rPr>
              <w:tab/>
            </w:r>
            <w:r w:rsidR="00523B98" w:rsidRPr="00461F21">
              <w:rPr>
                <w:rStyle w:val="ac"/>
                <w:noProof/>
                <w:lang w:val="en-US"/>
              </w:rPr>
              <w:t>Others</w:t>
            </w:r>
            <w:r w:rsidR="00523B98">
              <w:rPr>
                <w:noProof/>
                <w:webHidden/>
              </w:rPr>
              <w:tab/>
            </w:r>
            <w:r w:rsidR="00523B98">
              <w:rPr>
                <w:noProof/>
                <w:webHidden/>
              </w:rPr>
              <w:fldChar w:fldCharType="begin"/>
            </w:r>
            <w:r w:rsidR="00523B98">
              <w:rPr>
                <w:noProof/>
                <w:webHidden/>
              </w:rPr>
              <w:instrText xml:space="preserve"> PAGEREF _Toc85471198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38FD909" w14:textId="275A0121"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199" w:history="1">
            <w:r w:rsidR="00523B98" w:rsidRPr="00461F21">
              <w:rPr>
                <w:rStyle w:val="ac"/>
                <w:noProof/>
              </w:rPr>
              <w:t>6.1</w:t>
            </w:r>
            <w:r w:rsidR="00523B98">
              <w:rPr>
                <w:rFonts w:asciiTheme="minorHAnsi" w:eastAsiaTheme="minorEastAsia" w:hAnsiTheme="minorHAnsi" w:cstheme="minorBidi"/>
                <w:noProof/>
                <w:sz w:val="22"/>
                <w:szCs w:val="22"/>
              </w:rPr>
              <w:tab/>
            </w:r>
            <w:r w:rsidR="00523B98" w:rsidRPr="00461F21">
              <w:rPr>
                <w:rStyle w:val="ac"/>
                <w:noProof/>
              </w:rPr>
              <w:t>WUS Configuration</w:t>
            </w:r>
            <w:r w:rsidR="00523B98">
              <w:rPr>
                <w:noProof/>
                <w:webHidden/>
              </w:rPr>
              <w:tab/>
            </w:r>
            <w:r w:rsidR="00523B98">
              <w:rPr>
                <w:noProof/>
                <w:webHidden/>
              </w:rPr>
              <w:fldChar w:fldCharType="begin"/>
            </w:r>
            <w:r w:rsidR="00523B98">
              <w:rPr>
                <w:noProof/>
                <w:webHidden/>
              </w:rPr>
              <w:instrText xml:space="preserve"> PAGEREF _Toc85471199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3085FC7F" w14:textId="47F5A966"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200" w:history="1">
            <w:r w:rsidR="00523B98" w:rsidRPr="00461F21">
              <w:rPr>
                <w:rStyle w:val="ac"/>
                <w:noProof/>
              </w:rPr>
              <w:t>6.1.1</w:t>
            </w:r>
            <w:r w:rsidR="00523B98">
              <w:rPr>
                <w:rFonts w:asciiTheme="minorHAnsi" w:eastAsiaTheme="minorEastAsia" w:hAnsiTheme="minorHAnsi" w:cstheme="minorBidi"/>
                <w:noProof/>
                <w:sz w:val="22"/>
                <w:szCs w:val="22"/>
              </w:rPr>
              <w:tab/>
            </w:r>
            <w:r w:rsidR="00523B98" w:rsidRPr="00461F21">
              <w:rPr>
                <w:rStyle w:val="ac"/>
                <w:noProof/>
              </w:rPr>
              <w:t>Companies’ Observations and Proposals</w:t>
            </w:r>
            <w:r w:rsidR="00523B98">
              <w:rPr>
                <w:noProof/>
                <w:webHidden/>
              </w:rPr>
              <w:tab/>
            </w:r>
            <w:r w:rsidR="00523B98">
              <w:rPr>
                <w:noProof/>
                <w:webHidden/>
              </w:rPr>
              <w:fldChar w:fldCharType="begin"/>
            </w:r>
            <w:r w:rsidR="00523B98">
              <w:rPr>
                <w:noProof/>
                <w:webHidden/>
              </w:rPr>
              <w:instrText xml:space="preserve"> PAGEREF _Toc85471200 \h </w:instrText>
            </w:r>
            <w:r w:rsidR="00523B98">
              <w:rPr>
                <w:noProof/>
                <w:webHidden/>
              </w:rPr>
            </w:r>
            <w:r w:rsidR="00523B98">
              <w:rPr>
                <w:noProof/>
                <w:webHidden/>
              </w:rPr>
              <w:fldChar w:fldCharType="separate"/>
            </w:r>
            <w:r w:rsidR="00523B98">
              <w:rPr>
                <w:noProof/>
                <w:webHidden/>
              </w:rPr>
              <w:t>38</w:t>
            </w:r>
            <w:r w:rsidR="00523B98">
              <w:rPr>
                <w:noProof/>
                <w:webHidden/>
              </w:rPr>
              <w:fldChar w:fldCharType="end"/>
            </w:r>
          </w:hyperlink>
        </w:p>
        <w:p w14:paraId="1F345FE4" w14:textId="33ED221B"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201" w:history="1">
            <w:r w:rsidR="00523B98" w:rsidRPr="00461F21">
              <w:rPr>
                <w:rStyle w:val="ac"/>
                <w:noProof/>
              </w:rPr>
              <w:t>6.1.2</w:t>
            </w:r>
            <w:r w:rsidR="00523B98">
              <w:rPr>
                <w:rFonts w:asciiTheme="minorHAnsi" w:eastAsiaTheme="minorEastAsia" w:hAnsiTheme="minorHAnsi" w:cstheme="minorBidi"/>
                <w:noProof/>
                <w:sz w:val="22"/>
                <w:szCs w:val="22"/>
              </w:rPr>
              <w:tab/>
            </w:r>
            <w:r w:rsidR="00523B98" w:rsidRPr="00461F21">
              <w:rPr>
                <w:rStyle w:val="ac"/>
                <w:noProof/>
              </w:rPr>
              <w:t>SECOND ROUND Discussion on WUS Configuration</w:t>
            </w:r>
            <w:r w:rsidR="00523B98">
              <w:rPr>
                <w:noProof/>
                <w:webHidden/>
              </w:rPr>
              <w:tab/>
            </w:r>
            <w:r w:rsidR="00523B98">
              <w:rPr>
                <w:noProof/>
                <w:webHidden/>
              </w:rPr>
              <w:fldChar w:fldCharType="begin"/>
            </w:r>
            <w:r w:rsidR="00523B98">
              <w:rPr>
                <w:noProof/>
                <w:webHidden/>
              </w:rPr>
              <w:instrText xml:space="preserve"> PAGEREF _Toc85471201 \h </w:instrText>
            </w:r>
            <w:r w:rsidR="00523B98">
              <w:rPr>
                <w:noProof/>
                <w:webHidden/>
              </w:rPr>
            </w:r>
            <w:r w:rsidR="00523B98">
              <w:rPr>
                <w:noProof/>
                <w:webHidden/>
              </w:rPr>
              <w:fldChar w:fldCharType="separate"/>
            </w:r>
            <w:r w:rsidR="00523B98">
              <w:rPr>
                <w:noProof/>
                <w:webHidden/>
              </w:rPr>
              <w:t>39</w:t>
            </w:r>
            <w:r w:rsidR="00523B98">
              <w:rPr>
                <w:noProof/>
                <w:webHidden/>
              </w:rPr>
              <w:fldChar w:fldCharType="end"/>
            </w:r>
          </w:hyperlink>
        </w:p>
        <w:p w14:paraId="374F79CE" w14:textId="159980A5"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202" w:history="1">
            <w:r w:rsidR="00523B98" w:rsidRPr="00461F21">
              <w:rPr>
                <w:rStyle w:val="ac"/>
                <w:noProof/>
              </w:rPr>
              <w:t>6.1.3</w:t>
            </w:r>
            <w:r w:rsidR="00523B98">
              <w:rPr>
                <w:rFonts w:asciiTheme="minorHAnsi" w:eastAsiaTheme="minorEastAsia" w:hAnsiTheme="minorHAnsi" w:cstheme="minorBidi"/>
                <w:noProof/>
                <w:sz w:val="22"/>
                <w:szCs w:val="22"/>
              </w:rPr>
              <w:tab/>
            </w:r>
            <w:r w:rsidR="00523B98" w:rsidRPr="00461F21">
              <w:rPr>
                <w:rStyle w:val="ac"/>
                <w:noProof/>
              </w:rPr>
              <w:t>THIRD ROUND Discussion on WUS Configuration</w:t>
            </w:r>
            <w:r w:rsidR="00523B98">
              <w:rPr>
                <w:noProof/>
                <w:webHidden/>
              </w:rPr>
              <w:tab/>
            </w:r>
            <w:r w:rsidR="00523B98">
              <w:rPr>
                <w:noProof/>
                <w:webHidden/>
              </w:rPr>
              <w:fldChar w:fldCharType="begin"/>
            </w:r>
            <w:r w:rsidR="00523B98">
              <w:rPr>
                <w:noProof/>
                <w:webHidden/>
              </w:rPr>
              <w:instrText xml:space="preserve"> PAGEREF _Toc85471202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7F00B4B7" w14:textId="474677B8" w:rsidR="00523B98" w:rsidRDefault="00B048F2">
          <w:pPr>
            <w:pStyle w:val="TOC2"/>
            <w:tabs>
              <w:tab w:val="left" w:pos="880"/>
              <w:tab w:val="right" w:leader="dot" w:pos="9016"/>
            </w:tabs>
            <w:rPr>
              <w:rFonts w:asciiTheme="minorHAnsi" w:eastAsiaTheme="minorEastAsia" w:hAnsiTheme="minorHAnsi" w:cstheme="minorBidi"/>
              <w:noProof/>
              <w:sz w:val="22"/>
              <w:szCs w:val="22"/>
            </w:rPr>
          </w:pPr>
          <w:hyperlink w:anchor="_Toc85471203" w:history="1">
            <w:r w:rsidR="00523B98" w:rsidRPr="00461F21">
              <w:rPr>
                <w:rStyle w:val="ac"/>
                <w:noProof/>
              </w:rPr>
              <w:t>6.2</w:t>
            </w:r>
            <w:r w:rsidR="00523B98">
              <w:rPr>
                <w:rFonts w:asciiTheme="minorHAnsi" w:eastAsiaTheme="minorEastAsia" w:hAnsiTheme="minorHAnsi" w:cstheme="minorBidi"/>
                <w:noProof/>
                <w:sz w:val="22"/>
                <w:szCs w:val="22"/>
              </w:rPr>
              <w:tab/>
            </w:r>
            <w:r w:rsidR="00523B98" w:rsidRPr="00461F21">
              <w:rPr>
                <w:rStyle w:val="ac"/>
                <w:noProof/>
              </w:rPr>
              <w:t>RRC Parameters</w:t>
            </w:r>
            <w:r w:rsidR="00523B98">
              <w:rPr>
                <w:noProof/>
                <w:webHidden/>
              </w:rPr>
              <w:tab/>
            </w:r>
            <w:r w:rsidR="00523B98">
              <w:rPr>
                <w:noProof/>
                <w:webHidden/>
              </w:rPr>
              <w:fldChar w:fldCharType="begin"/>
            </w:r>
            <w:r w:rsidR="00523B98">
              <w:rPr>
                <w:noProof/>
                <w:webHidden/>
              </w:rPr>
              <w:instrText xml:space="preserve"> PAGEREF _Toc85471203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921CB5D" w14:textId="01BD3B5E" w:rsidR="00523B98" w:rsidRDefault="00B048F2">
          <w:pPr>
            <w:pStyle w:val="TOC3"/>
            <w:tabs>
              <w:tab w:val="left" w:pos="1100"/>
              <w:tab w:val="right" w:leader="dot" w:pos="9016"/>
            </w:tabs>
            <w:rPr>
              <w:rFonts w:asciiTheme="minorHAnsi" w:eastAsiaTheme="minorEastAsia" w:hAnsiTheme="minorHAnsi" w:cstheme="minorBidi"/>
              <w:noProof/>
              <w:sz w:val="22"/>
              <w:szCs w:val="22"/>
            </w:rPr>
          </w:pPr>
          <w:hyperlink w:anchor="_Toc85471204" w:history="1">
            <w:r w:rsidR="00523B98" w:rsidRPr="00461F21">
              <w:rPr>
                <w:rStyle w:val="ac"/>
                <w:noProof/>
              </w:rPr>
              <w:t>6.2.1</w:t>
            </w:r>
            <w:r w:rsidR="00523B98">
              <w:rPr>
                <w:rFonts w:asciiTheme="minorHAnsi" w:eastAsiaTheme="minorEastAsia" w:hAnsiTheme="minorHAnsi" w:cstheme="minorBidi"/>
                <w:noProof/>
                <w:sz w:val="22"/>
                <w:szCs w:val="22"/>
              </w:rPr>
              <w:tab/>
            </w:r>
            <w:r w:rsidR="00523B98" w:rsidRPr="00461F21">
              <w:rPr>
                <w:rStyle w:val="ac"/>
                <w:noProof/>
              </w:rPr>
              <w:t>Companies’ views and proposals</w:t>
            </w:r>
            <w:r w:rsidR="00523B98">
              <w:rPr>
                <w:noProof/>
                <w:webHidden/>
              </w:rPr>
              <w:tab/>
            </w:r>
            <w:r w:rsidR="00523B98">
              <w:rPr>
                <w:noProof/>
                <w:webHidden/>
              </w:rPr>
              <w:fldChar w:fldCharType="begin"/>
            </w:r>
            <w:r w:rsidR="00523B98">
              <w:rPr>
                <w:noProof/>
                <w:webHidden/>
              </w:rPr>
              <w:instrText xml:space="preserve"> PAGEREF _Toc85471204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0083846F" w14:textId="3D101ED6"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205" w:history="1">
            <w:r w:rsidR="00523B98" w:rsidRPr="00461F21">
              <w:rPr>
                <w:rStyle w:val="ac"/>
                <w:noProof/>
                <w:lang w:val="en-US"/>
              </w:rPr>
              <w:t>7</w:t>
            </w:r>
            <w:r w:rsidR="00523B98">
              <w:rPr>
                <w:rFonts w:asciiTheme="minorHAnsi" w:eastAsiaTheme="minorEastAsia" w:hAnsiTheme="minorHAnsi" w:cstheme="minorBidi"/>
                <w:noProof/>
                <w:sz w:val="22"/>
                <w:szCs w:val="22"/>
              </w:rPr>
              <w:tab/>
            </w:r>
            <w:r w:rsidR="00523B98" w:rsidRPr="00461F21">
              <w:rPr>
                <w:rStyle w:val="ac"/>
                <w:noProof/>
              </w:rPr>
              <w:t>Appendix A</w:t>
            </w:r>
            <w:r w:rsidR="00523B98">
              <w:rPr>
                <w:noProof/>
                <w:webHidden/>
              </w:rPr>
              <w:tab/>
            </w:r>
            <w:r w:rsidR="00523B98">
              <w:rPr>
                <w:noProof/>
                <w:webHidden/>
              </w:rPr>
              <w:fldChar w:fldCharType="begin"/>
            </w:r>
            <w:r w:rsidR="00523B98">
              <w:rPr>
                <w:noProof/>
                <w:webHidden/>
              </w:rPr>
              <w:instrText xml:space="preserve"> PAGEREF _Toc85471205 \h </w:instrText>
            </w:r>
            <w:r w:rsidR="00523B98">
              <w:rPr>
                <w:noProof/>
                <w:webHidden/>
              </w:rPr>
            </w:r>
            <w:r w:rsidR="00523B98">
              <w:rPr>
                <w:noProof/>
                <w:webHidden/>
              </w:rPr>
              <w:fldChar w:fldCharType="separate"/>
            </w:r>
            <w:r w:rsidR="00523B98">
              <w:rPr>
                <w:noProof/>
                <w:webHidden/>
              </w:rPr>
              <w:t>40</w:t>
            </w:r>
            <w:r w:rsidR="00523B98">
              <w:rPr>
                <w:noProof/>
                <w:webHidden/>
              </w:rPr>
              <w:fldChar w:fldCharType="end"/>
            </w:r>
          </w:hyperlink>
        </w:p>
        <w:p w14:paraId="507C3B0A" w14:textId="12467D7E" w:rsidR="00523B98" w:rsidRDefault="00B048F2">
          <w:pPr>
            <w:pStyle w:val="TOC1"/>
            <w:tabs>
              <w:tab w:val="left" w:pos="400"/>
              <w:tab w:val="right" w:leader="dot" w:pos="9016"/>
            </w:tabs>
            <w:rPr>
              <w:rFonts w:asciiTheme="minorHAnsi" w:eastAsiaTheme="minorEastAsia" w:hAnsiTheme="minorHAnsi" w:cstheme="minorBidi"/>
              <w:noProof/>
              <w:sz w:val="22"/>
              <w:szCs w:val="22"/>
            </w:rPr>
          </w:pPr>
          <w:hyperlink w:anchor="_Toc85471206" w:history="1">
            <w:r w:rsidR="00523B98" w:rsidRPr="00461F21">
              <w:rPr>
                <w:rStyle w:val="ac"/>
                <w:noProof/>
                <w:lang w:val="en-US"/>
              </w:rPr>
              <w:t>8</w:t>
            </w:r>
            <w:r w:rsidR="00523B98">
              <w:rPr>
                <w:rFonts w:asciiTheme="minorHAnsi" w:eastAsiaTheme="minorEastAsia" w:hAnsiTheme="minorHAnsi" w:cstheme="minorBidi"/>
                <w:noProof/>
                <w:sz w:val="22"/>
                <w:szCs w:val="22"/>
              </w:rPr>
              <w:tab/>
            </w:r>
            <w:r w:rsidR="00523B98" w:rsidRPr="00461F21">
              <w:rPr>
                <w:rStyle w:val="ac"/>
                <w:noProof/>
              </w:rPr>
              <w:t>Referenced Documents</w:t>
            </w:r>
            <w:r w:rsidR="00523B98">
              <w:rPr>
                <w:noProof/>
                <w:webHidden/>
              </w:rPr>
              <w:tab/>
            </w:r>
            <w:r w:rsidR="00523B98">
              <w:rPr>
                <w:noProof/>
                <w:webHidden/>
              </w:rPr>
              <w:fldChar w:fldCharType="begin"/>
            </w:r>
            <w:r w:rsidR="00523B98">
              <w:rPr>
                <w:noProof/>
                <w:webHidden/>
              </w:rPr>
              <w:instrText xml:space="preserve"> PAGEREF _Toc85471206 \h </w:instrText>
            </w:r>
            <w:r w:rsidR="00523B98">
              <w:rPr>
                <w:noProof/>
                <w:webHidden/>
              </w:rPr>
            </w:r>
            <w:r w:rsidR="00523B98">
              <w:rPr>
                <w:noProof/>
                <w:webHidden/>
              </w:rPr>
              <w:fldChar w:fldCharType="separate"/>
            </w:r>
            <w:r w:rsidR="00523B98">
              <w:rPr>
                <w:noProof/>
                <w:webHidden/>
              </w:rPr>
              <w:t>42</w:t>
            </w:r>
            <w:r w:rsidR="00523B98">
              <w:rPr>
                <w:noProof/>
                <w:webHidden/>
              </w:rPr>
              <w:fldChar w:fldCharType="end"/>
            </w:r>
          </w:hyperlink>
        </w:p>
        <w:p w14:paraId="573F6464" w14:textId="48F1C89F"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85471162"/>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1"/>
        <w:spacing w:after="80"/>
        <w:rPr>
          <w:sz w:val="24"/>
          <w:lang w:eastAsia="zh-CN"/>
        </w:rPr>
      </w:pPr>
      <w:bookmarkStart w:id="1" w:name="_Toc85471163"/>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ab"/>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ab"/>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a8"/>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483CFD81" w:rsidR="00295DFC" w:rsidRDefault="00295DFC" w:rsidP="00732328">
      <w:r>
        <w:t xml:space="preserve">For this </w:t>
      </w:r>
      <w:r w:rsidR="003C633C">
        <w:t>third round</w:t>
      </w:r>
      <w:r>
        <w:t xml:space="preserve"> of email discussions, companies are invited to make their views known in the following sections:</w:t>
      </w:r>
    </w:p>
    <w:p w14:paraId="0E058BCB" w14:textId="3D8BCBFC" w:rsidR="00E951C4" w:rsidRDefault="00E951C4" w:rsidP="00E951C4">
      <w:pPr>
        <w:pStyle w:val="a8"/>
        <w:numPr>
          <w:ilvl w:val="0"/>
          <w:numId w:val="31"/>
        </w:numPr>
        <w:ind w:firstLineChars="0"/>
      </w:pPr>
      <w:r>
        <w:fldChar w:fldCharType="begin"/>
      </w:r>
      <w:r>
        <w:instrText xml:space="preserve"> REF _Ref85471207 \r \h </w:instrText>
      </w:r>
      <w:r>
        <w:fldChar w:fldCharType="separate"/>
      </w:r>
      <w:r>
        <w:t>3.4.4</w:t>
      </w:r>
      <w:r>
        <w:fldChar w:fldCharType="end"/>
      </w:r>
    </w:p>
    <w:p w14:paraId="371D66F4" w14:textId="5EB6B6BB" w:rsidR="00E951C4" w:rsidRDefault="007C07E3" w:rsidP="00E951C4">
      <w:pPr>
        <w:pStyle w:val="a8"/>
        <w:numPr>
          <w:ilvl w:val="0"/>
          <w:numId w:val="31"/>
        </w:numPr>
        <w:ind w:firstLineChars="0"/>
      </w:pPr>
      <w:r>
        <w:fldChar w:fldCharType="begin"/>
      </w:r>
      <w:r>
        <w:instrText xml:space="preserve"> REF _Ref85471208 \r \h </w:instrText>
      </w:r>
      <w:r>
        <w:fldChar w:fldCharType="separate"/>
      </w:r>
      <w:r>
        <w:t>5.1.3</w:t>
      </w:r>
      <w:r>
        <w:fldChar w:fldCharType="end"/>
      </w:r>
    </w:p>
    <w:p w14:paraId="6985BD38" w14:textId="05410A32" w:rsidR="00B80E14" w:rsidRDefault="00B80E14" w:rsidP="00523B98">
      <w:pPr>
        <w:pStyle w:val="a8"/>
        <w:ind w:left="720" w:firstLineChars="0" w:firstLine="0"/>
      </w:pPr>
    </w:p>
    <w:p w14:paraId="5C1399DA" w14:textId="77777777" w:rsidR="00D06978" w:rsidRDefault="00D06978" w:rsidP="00732328"/>
    <w:p w14:paraId="4DA011AC" w14:textId="48B3992C" w:rsidR="002539F1" w:rsidRDefault="00B36881" w:rsidP="00D06978">
      <w:pPr>
        <w:pStyle w:val="1"/>
        <w:rPr>
          <w:rStyle w:val="20"/>
        </w:rPr>
      </w:pPr>
      <w:bookmarkStart w:id="2" w:name="_Toc85471164"/>
      <w:r>
        <w:rPr>
          <w:rStyle w:val="20"/>
        </w:rPr>
        <w:lastRenderedPageBreak/>
        <w:t>Outstanding</w:t>
      </w:r>
      <w:r w:rsidR="004650AB">
        <w:rPr>
          <w:rStyle w:val="20"/>
        </w:rPr>
        <w:t xml:space="preserve"> </w:t>
      </w:r>
      <w:r w:rsidR="00D06978">
        <w:rPr>
          <w:rStyle w:val="20"/>
        </w:rPr>
        <w:t xml:space="preserve">Timing Relationships for </w:t>
      </w:r>
      <w:r>
        <w:rPr>
          <w:rStyle w:val="20"/>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2"/>
        <w:rPr>
          <w:rStyle w:val="20"/>
        </w:rPr>
      </w:pPr>
      <w:bookmarkStart w:id="3" w:name="_Ref84837182"/>
      <w:bookmarkStart w:id="4" w:name="_Toc85471165"/>
      <w:r w:rsidRPr="00D06978">
        <w:rPr>
          <w:rStyle w:val="20"/>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3"/>
      </w:pPr>
      <w:r>
        <w:t xml:space="preserve"> </w:t>
      </w:r>
      <w:bookmarkStart w:id="5" w:name="_Toc85471166"/>
      <w:r>
        <w:t>Companies’ Observations and Proposals</w:t>
      </w:r>
      <w:bookmarkEnd w:id="5"/>
    </w:p>
    <w:tbl>
      <w:tblPr>
        <w:tblStyle w:val="a6"/>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whose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宋体"/>
                <w:b/>
                <w:i/>
              </w:rPr>
              <w:t>k_offset</w:t>
            </w:r>
            <w:proofErr w:type="spellEnd"/>
            <w:r>
              <w:rPr>
                <w:rFonts w:eastAsia="宋体"/>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a8"/>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B5501D">
              <w:rPr>
                <w:rFonts w:cs="Times"/>
                <w:noProof/>
                <w:position w:val="-5"/>
                <w:lang w:val="en-GB" w:eastAsia="en-US"/>
              </w:rPr>
              <w:pict w14:anchorId="3049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pt;height:14pt;mso-width-percent:0;mso-height-percent:0;mso-width-percent:0;mso-height-percent:0" equationxml="&lt;">
                  <v:imagedata r:id="rId11" o:title="" chromakey="white"/>
                </v:shape>
              </w:pict>
            </w:r>
            <w:r>
              <w:rPr>
                <w:b/>
                <w:i/>
              </w:rPr>
              <w:t xml:space="preserve"> , UE determines the next available NPRACH occasion after uplink slot </w:t>
            </w:r>
            <w:r w:rsidR="00B5501D">
              <w:rPr>
                <w:rFonts w:cs="Times"/>
                <w:noProof/>
                <w:position w:val="-8"/>
                <w:lang w:val="en-GB" w:eastAsia="en-US"/>
              </w:rPr>
              <w:pict w14:anchorId="5975FDA4">
                <v:shape id="_x0000_i1026" type="#_x0000_t75" alt="" style="width:52.5pt;height:14pt;mso-width-percent:0;mso-height-percent:0;mso-width-percent:0;mso-height-percent:0"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a8"/>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ab"/>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ab"/>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3"/>
        <w:rPr>
          <w:lang w:eastAsia="zh-CN"/>
        </w:rPr>
      </w:pPr>
      <w:bookmarkStart w:id="8" w:name="_Toc85471167"/>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5D3567">
      <w:pPr>
        <w:pStyle w:val="ab"/>
      </w:pPr>
      <w:r w:rsidRPr="00F6242E">
        <w:rPr>
          <w:highlight w:val="green"/>
        </w:rPr>
        <w:t>Agreement:</w:t>
      </w:r>
    </w:p>
    <w:p w14:paraId="60136F43" w14:textId="77777777" w:rsidR="006F3EF0" w:rsidRPr="00F6242E" w:rsidRDefault="006F3EF0" w:rsidP="005D3567">
      <w:pPr>
        <w:pStyle w:val="ab"/>
        <w:rPr>
          <w:rFonts w:cs="Times"/>
          <w:strik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rPr>
          <m:t>n+</m:t>
        </m:r>
        <m:sSub>
          <m:sSubPr>
            <m:ctrlPr>
              <w:rPr>
                <w:rFonts w:ascii="Cambria Math" w:hAnsi="Cambria Math" w:cs="Calibri"/>
                <w:i/>
                <w:iCs/>
              </w:rPr>
            </m:ctrlPr>
          </m:sSubPr>
          <m:e>
            <m:r>
              <w:rPr>
                <w:rFonts w:ascii="Cambria Math" w:hAnsi="Cambria Math"/>
              </w:rPr>
              <m:t>K</m:t>
            </m:r>
          </m:e>
          <m:sub>
            <m:r>
              <w:rPr>
                <w:rFonts w:ascii="Cambria Math" w:hAnsi="Cambria Math"/>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宋体" w:hAnsi="Cambria Math" w:cs="Calibri"/>
                <w:sz w:val="22"/>
                <w:szCs w:val="22"/>
              </w:rPr>
            </m:ctrlPr>
          </m:dPr>
          <m:e>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宋体"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宋体"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宋体"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宋体"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0031150B" w:rsidRPr="00140E5B">
        <w:rPr>
          <w:noProof/>
          <w:position w:val="-10"/>
        </w:rPr>
        <w:object w:dxaOrig="639" w:dyaOrig="340" w14:anchorId="73A6CCF3">
          <v:shape id="_x0000_i1027" type="#_x0000_t75" alt="" style="width:29pt;height:14pt;mso-width-percent:0;mso-height-percent:0;mso-width-percent:0;mso-height-percent:0" o:ole="">
            <v:imagedata r:id="rId14" o:title=""/>
          </v:shape>
          <o:OLEObject Type="Embed" ProgID="Equation.3" ShapeID="_x0000_i1027" DrawAspect="Content" ObjectID="_1696174339" r:id="rId15"/>
        </w:object>
      </w:r>
      <w:r w:rsidRPr="00140E5B">
        <w:t xml:space="preserve">, where a </w:t>
      </w:r>
      <w:r w:rsidRPr="00140E5B">
        <w:rPr>
          <w:rFonts w:eastAsia="宋体"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a6"/>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 xml:space="preserve">Huawei, </w:t>
            </w:r>
            <w:proofErr w:type="spellStart"/>
            <w:r>
              <w:rPr>
                <w:rFonts w:eastAsia="等线"/>
              </w:rPr>
              <w:t>HiSilicon</w:t>
            </w:r>
            <w:proofErr w:type="spellEnd"/>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proofErr w:type="spellStart"/>
            <w:r>
              <w:rPr>
                <w:rFonts w:eastAsia="等线"/>
                <w:lang w:eastAsia="zh-CN"/>
              </w:rPr>
              <w:t>GateHouse</w:t>
            </w:r>
            <w:proofErr w:type="spellEnd"/>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proofErr w:type="spellStart"/>
            <w:r>
              <w:rPr>
                <w:rFonts w:eastAsia="等线"/>
                <w:lang w:eastAsia="zh-CN"/>
              </w:rPr>
              <w:t>Novamin</w:t>
            </w:r>
            <w:r>
              <w:t>t</w:t>
            </w:r>
            <w:proofErr w:type="spellEnd"/>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5D3567">
      <w:pPr>
        <w:pStyle w:val="ab"/>
      </w:pPr>
      <w:r w:rsidRPr="00295F15">
        <w:rPr>
          <w:highlight w:val="green"/>
        </w:rPr>
        <w:t>Agreement:</w:t>
      </w:r>
    </w:p>
    <w:p w14:paraId="74771A92" w14:textId="2D9A9248" w:rsidR="009C4D09" w:rsidRDefault="003A368B" w:rsidP="005D3567">
      <w:pPr>
        <w:pStyle w:val="ab"/>
      </w:pPr>
      <w:r w:rsidRPr="00295F15">
        <w:t xml:space="preserve">In IoT NTN, for a random access procedure initiated by a N/MPDCCH order, the UE shall delay the transmission of the random access preamble by </w:t>
      </w:r>
      <w:proofErr w:type="spellStart"/>
      <w:r w:rsidRPr="00295F15">
        <w:rPr>
          <w:i/>
          <w:iCs/>
        </w:rPr>
        <w:t>K</w:t>
      </w:r>
      <w:r w:rsidRPr="00295F15">
        <w:rPr>
          <w:i/>
          <w:iCs/>
          <w:vertAlign w:val="subscript"/>
        </w:rPr>
        <w:t>offset</w:t>
      </w:r>
      <w:proofErr w:type="spellEnd"/>
      <w:r w:rsidRPr="00295F15">
        <w:t xml:space="preserve"> as compared to the current specification.</w:t>
      </w:r>
    </w:p>
    <w:p w14:paraId="1844D259" w14:textId="77777777" w:rsidR="006F3EF0" w:rsidRDefault="006F3EF0" w:rsidP="006F3EF0">
      <w:pPr>
        <w:pStyle w:val="2"/>
        <w:rPr>
          <w:lang w:eastAsia="zh-CN"/>
        </w:rPr>
      </w:pPr>
      <w:bookmarkStart w:id="9" w:name="_Ref84837199"/>
      <w:bookmarkStart w:id="10" w:name="_Ref84837202"/>
      <w:bookmarkStart w:id="11" w:name="_Toc85471168"/>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宋体"/>
          <w:lang w:eastAsia="zh-CN"/>
        </w:rPr>
        <w:t xml:space="preserve">According to TS 36.213 section 6.1.1, for </w:t>
      </w:r>
      <w:proofErr w:type="spellStart"/>
      <w:r>
        <w:rPr>
          <w:rFonts w:eastAsia="宋体"/>
          <w:lang w:eastAsia="zh-CN"/>
        </w:rPr>
        <w:t>eMTC</w:t>
      </w:r>
      <w:proofErr w:type="spellEnd"/>
      <w:r>
        <w:rPr>
          <w:rFonts w:eastAsia="宋体"/>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宋体"/>
          <w:lang w:eastAsia="zh-CN"/>
        </w:rPr>
        <w:t>According to</w:t>
      </w:r>
      <w:r>
        <w:rPr>
          <w:rFonts w:eastAsia="宋体"/>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3"/>
      </w:pPr>
      <w:r>
        <w:t xml:space="preserve"> </w:t>
      </w:r>
      <w:bookmarkStart w:id="12" w:name="_Toc85471169"/>
      <w:r>
        <w:t>Companies’ Observations and Proposals</w:t>
      </w:r>
      <w:bookmarkEnd w:id="12"/>
    </w:p>
    <w:tbl>
      <w:tblPr>
        <w:tblStyle w:val="a6"/>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宋体"/>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w:t>
            </w:r>
            <w:r w:rsidRPr="00A01464">
              <w:rPr>
                <w:bCs/>
              </w:rPr>
              <w:lastRenderedPageBreak/>
              <w:t>Communications</w:t>
            </w:r>
          </w:p>
        </w:tc>
        <w:tc>
          <w:tcPr>
            <w:tcW w:w="7036" w:type="dxa"/>
          </w:tcPr>
          <w:p w14:paraId="1EE7BBE4" w14:textId="77777777" w:rsidR="006F3EF0" w:rsidRPr="00A01464" w:rsidRDefault="006F3EF0" w:rsidP="00295DFC">
            <w:pPr>
              <w:rPr>
                <w:b/>
                <w:i/>
              </w:rPr>
            </w:pPr>
            <w:r>
              <w:rPr>
                <w:b/>
                <w:i/>
              </w:rPr>
              <w:lastRenderedPageBreak/>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w:t>
            </w:r>
            <w:r>
              <w:rPr>
                <w:b/>
                <w:i/>
              </w:rPr>
              <w:lastRenderedPageBreak/>
              <w:t>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lastRenderedPageBreak/>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aa"/>
              <w:rPr>
                <w:rFonts w:eastAsia="宋体"/>
                <w:b/>
                <w:szCs w:val="24"/>
              </w:rPr>
            </w:pPr>
            <w:r>
              <w:rPr>
                <w:rFonts w:eastAsia="宋体"/>
                <w:b/>
              </w:rPr>
              <w:t xml:space="preserve">Proposal 5: It should </w:t>
            </w:r>
            <w:r>
              <w:rPr>
                <w:b/>
              </w:rPr>
              <w:t>reach an agreement on the understanding of “subframe n” before discussing the preamble retransmission.</w:t>
            </w:r>
            <w:r>
              <w:rPr>
                <w:rFonts w:eastAsia="宋体"/>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a8"/>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3"/>
        <w:rPr>
          <w:lang w:eastAsia="zh-CN"/>
        </w:rPr>
      </w:pPr>
      <w:bookmarkStart w:id="13" w:name="_Toc85471170"/>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lastRenderedPageBreak/>
        <w:t>The current specification says</w:t>
      </w:r>
      <w:r w:rsidR="00206C5F">
        <w:t xml:space="preserve"> for example</w:t>
      </w:r>
      <w:r w:rsidR="00F843AC">
        <w:t xml:space="preserve"> (</w:t>
      </w:r>
      <w:r w:rsidR="00F843AC">
        <w:rPr>
          <w:rFonts w:eastAsia="宋体"/>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r>
        <w:t xml:space="preserve">has to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a6"/>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 xml:space="preserve">This timing relationship is defined for TN. We have to </w:t>
            </w:r>
            <w:proofErr w:type="gramStart"/>
            <w:r>
              <w:t>take into account</w:t>
            </w:r>
            <w:proofErr w:type="gramEnd"/>
            <w:r>
              <w:t xml:space="preserve">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 xml:space="preserve">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lastRenderedPageBreak/>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31150B" w:rsidP="00F05923">
            <w:r>
              <w:rPr>
                <w:noProof/>
                <w:lang w:val="en-GB"/>
              </w:rPr>
              <w:object w:dxaOrig="9910" w:dyaOrig="2961" w14:anchorId="5050C5AA">
                <v:shape id="_x0000_i1028" type="#_x0000_t75" alt="" style="width:307.5pt;height:91.5pt;mso-width-percent:0;mso-height-percent:0;mso-width-percent:0;mso-height-percent:0" o:ole="">
                  <v:imagedata r:id="rId17" o:title=""/>
                </v:shape>
                <o:OLEObject Type="Embed" ProgID="Visio.Drawing.15" ShapeID="_x0000_i1028" DrawAspect="Content" ObjectID="_1696174340"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867955">
        <w:tc>
          <w:tcPr>
            <w:tcW w:w="1435" w:type="dxa"/>
          </w:tcPr>
          <w:p w14:paraId="30BC69C7" w14:textId="21C067EC" w:rsidR="008972D7" w:rsidRDefault="008972D7" w:rsidP="002F083F">
            <w:pPr>
              <w:jc w:val="center"/>
              <w:rPr>
                <w:lang w:eastAsia="zh-CN"/>
              </w:rPr>
            </w:pPr>
            <w:proofErr w:type="spellStart"/>
            <w:r>
              <w:rPr>
                <w:lang w:eastAsia="zh-CN"/>
              </w:rPr>
              <w:t>Mavenir</w:t>
            </w:r>
            <w:proofErr w:type="spellEnd"/>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 xml:space="preserve">consistency with other agreements on timing relationships regarding </w:t>
            </w:r>
            <w:proofErr w:type="spellStart"/>
            <w:r w:rsidR="00CE4AA6">
              <w:rPr>
                <w:rFonts w:eastAsia="等线"/>
                <w:lang w:eastAsia="zh-CN"/>
              </w:rPr>
              <w:t>K_offset</w:t>
            </w:r>
            <w:proofErr w:type="spellEnd"/>
            <w:r w:rsidR="00C00B51">
              <w:rPr>
                <w:rFonts w:eastAsia="等线"/>
                <w:lang w:eastAsia="zh-CN"/>
              </w:rPr>
              <w:t xml:space="preserve">, and using </w:t>
            </w:r>
            <w:proofErr w:type="spellStart"/>
            <w:r w:rsidR="00C00B51">
              <w:rPr>
                <w:rFonts w:eastAsia="等线"/>
                <w:lang w:eastAsia="zh-CN"/>
              </w:rPr>
              <w:t>K_offset</w:t>
            </w:r>
            <w:proofErr w:type="spellEnd"/>
            <w:r w:rsidR="00C00B51">
              <w:rPr>
                <w:rFonts w:eastAsia="等线"/>
                <w:lang w:eastAsia="zh-CN"/>
              </w:rPr>
              <w:t xml:space="preserve"> for PRACH retransmission for both NB-IoT and </w:t>
            </w:r>
            <w:proofErr w:type="spellStart"/>
            <w:r w:rsidR="00C00B51">
              <w:rPr>
                <w:rFonts w:eastAsia="等线"/>
                <w:lang w:eastAsia="zh-CN"/>
              </w:rPr>
              <w:t>eMTC</w:t>
            </w:r>
            <w:proofErr w:type="spellEnd"/>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proofErr w:type="spellStart"/>
            <w:r>
              <w:rPr>
                <w:rFonts w:eastAsia="等线" w:hint="eastAsia"/>
                <w:lang w:eastAsia="zh-CN"/>
              </w:rPr>
              <w:t>Spreadtrum</w:t>
            </w:r>
            <w:proofErr w:type="spellEnd"/>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w:t>
            </w:r>
            <w:proofErr w:type="spellStart"/>
            <w:r>
              <w:rPr>
                <w:rFonts w:eastAsia="等线"/>
                <w:lang w:eastAsia="zh-CN"/>
              </w:rPr>
              <w:t>NBIoT</w:t>
            </w:r>
            <w:proofErr w:type="spellEnd"/>
            <w:r>
              <w:rPr>
                <w:rFonts w:eastAsia="等线"/>
                <w:lang w:eastAsia="zh-CN"/>
              </w:rPr>
              <w:t xml:space="preserve"> and “</w:t>
            </w:r>
            <w:r>
              <w:t>subframe n+5</w:t>
            </w:r>
            <w:r>
              <w:rPr>
                <w:rFonts w:eastAsia="等线"/>
                <w:lang w:eastAsia="zh-CN"/>
              </w:rPr>
              <w:t xml:space="preserve">” in </w:t>
            </w:r>
            <w:proofErr w:type="spellStart"/>
            <w:r>
              <w:rPr>
                <w:rFonts w:eastAsia="等线"/>
                <w:lang w:eastAsia="zh-CN"/>
              </w:rPr>
              <w:t>eMTC</w:t>
            </w:r>
            <w:proofErr w:type="spellEnd"/>
            <w:r>
              <w:rPr>
                <w:rFonts w:eastAsia="等线"/>
                <w:lang w:eastAsia="zh-CN"/>
              </w:rPr>
              <w:t xml:space="preserve"> are Uplink subframe n, so </w:t>
            </w:r>
            <w:proofErr w:type="spellStart"/>
            <w:r>
              <w:rPr>
                <w:rFonts w:eastAsia="等线" w:hint="eastAsia"/>
                <w:lang w:eastAsia="zh-CN"/>
              </w:rPr>
              <w:t>K</w:t>
            </w:r>
            <w:r>
              <w:rPr>
                <w:rFonts w:eastAsia="等线"/>
                <w:lang w:eastAsia="zh-CN"/>
              </w:rPr>
              <w:t>_offset</w:t>
            </w:r>
            <w:proofErr w:type="spellEnd"/>
            <w:r>
              <w:rPr>
                <w:rFonts w:eastAsia="等线"/>
                <w:lang w:eastAsia="zh-CN"/>
              </w:rPr>
              <w:t xml:space="preserve">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lastRenderedPageBreak/>
              <w:t>Qualcomm</w:t>
            </w:r>
          </w:p>
        </w:tc>
        <w:tc>
          <w:tcPr>
            <w:tcW w:w="1220" w:type="dxa"/>
          </w:tcPr>
          <w:p w14:paraId="39B4DB9A" w14:textId="36BD1E82" w:rsidR="00DD773D" w:rsidRPr="00DA7791" w:rsidRDefault="00DD773D" w:rsidP="00DD773D">
            <w:pPr>
              <w:jc w:val="center"/>
              <w:rPr>
                <w:color w:val="C00000"/>
              </w:rPr>
            </w:pPr>
            <w:r w:rsidRPr="00DA7791">
              <w:rPr>
                <w:color w:val="C00000"/>
              </w:rPr>
              <w:t xml:space="preserve">Support for </w:t>
            </w:r>
            <w:proofErr w:type="spellStart"/>
            <w:r w:rsidRPr="00DA7791">
              <w:rPr>
                <w:color w:val="C00000"/>
              </w:rPr>
              <w:t>eMTC</w:t>
            </w:r>
            <w:proofErr w:type="spellEnd"/>
          </w:p>
        </w:tc>
        <w:tc>
          <w:tcPr>
            <w:tcW w:w="6361" w:type="dxa"/>
          </w:tcPr>
          <w:p w14:paraId="6A597CC8" w14:textId="594F33C1" w:rsidR="00DD773D" w:rsidRPr="00DA7791" w:rsidRDefault="00DD773D" w:rsidP="00DD773D">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 xml:space="preserve">select a proper occasion for PRACH retransmission by </w:t>
            </w:r>
            <w:proofErr w:type="gramStart"/>
            <w:r w:rsidRPr="00382538">
              <w:rPr>
                <w:lang w:val="en-GB"/>
              </w:rPr>
              <w:t>taking into account</w:t>
            </w:r>
            <w:proofErr w:type="gramEnd"/>
            <w:r w:rsidRPr="00382538">
              <w:rPr>
                <w:lang w:val="en-GB"/>
              </w:rPr>
              <w:t xml:space="preserve">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等线"/>
                <w:lang w:eastAsia="zh-CN"/>
              </w:rPr>
              <w:t>Koffset</w:t>
            </w:r>
            <w:proofErr w:type="spellEnd"/>
            <w:r>
              <w:rPr>
                <w:rFonts w:eastAsia="等线"/>
                <w:lang w:eastAsia="zh-CN"/>
              </w:rPr>
              <w:t xml:space="preserve">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 xml:space="preserve">upport for </w:t>
            </w:r>
            <w:proofErr w:type="spellStart"/>
            <w:r>
              <w:rPr>
                <w:rFonts w:eastAsia="等线"/>
                <w:lang w:eastAsia="zh-CN"/>
              </w:rPr>
              <w:t>eMTC</w:t>
            </w:r>
            <w:proofErr w:type="spellEnd"/>
          </w:p>
        </w:tc>
        <w:tc>
          <w:tcPr>
            <w:tcW w:w="6361" w:type="dxa"/>
          </w:tcPr>
          <w:p w14:paraId="0DF50D5B" w14:textId="6B0068D8" w:rsidR="00DD773D" w:rsidRDefault="00DD773D" w:rsidP="00DD773D">
            <w:r>
              <w:rPr>
                <w:rFonts w:eastAsia="等线"/>
                <w:lang w:eastAsia="zh-CN"/>
              </w:rPr>
              <w:t xml:space="preserve">For NB-IoT, subframe n is a DL subframe, thus, delayed by </w:t>
            </w:r>
            <w:proofErr w:type="spellStart"/>
            <w:r>
              <w:rPr>
                <w:rFonts w:eastAsia="等线"/>
                <w:lang w:eastAsia="zh-CN"/>
              </w:rPr>
              <w:t>Koffset</w:t>
            </w:r>
            <w:proofErr w:type="spellEnd"/>
            <w:r>
              <w:rPr>
                <w:rFonts w:eastAsia="等线"/>
                <w:lang w:eastAsia="zh-CN"/>
              </w:rPr>
              <w:t xml:space="preserve">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31150B" w:rsidP="00B97CEF">
            <w:pPr>
              <w:rPr>
                <w:rFonts w:eastAsia="等线"/>
                <w:lang w:eastAsia="zh-CN"/>
              </w:rPr>
            </w:pPr>
            <w:r>
              <w:rPr>
                <w:noProof/>
                <w:lang w:val="en-GB"/>
              </w:rPr>
              <w:object w:dxaOrig="24580" w:dyaOrig="5330" w14:anchorId="07D4284D">
                <v:shape id="_x0000_i1029" type="#_x0000_t75" alt="" style="width:290pt;height:62.5pt;mso-width-percent:0;mso-height-percent:0;mso-width-percent:0;mso-height-percent:0" o:ole="">
                  <v:imagedata r:id="rId20" o:title=""/>
                </v:shape>
                <o:OLEObject Type="Embed" ProgID="Visio.Drawing.11" ShapeID="_x0000_i1029" DrawAspect="Content" ObjectID="_1696174341" r:id="rId21"/>
              </w:object>
            </w:r>
            <w:r w:rsidR="00B97CEF">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proofErr w:type="spellStart"/>
            <w:r>
              <w:rPr>
                <w:rFonts w:eastAsia="等线"/>
                <w:lang w:eastAsia="zh-CN"/>
              </w:rPr>
              <w:t>GateHouse</w:t>
            </w:r>
            <w:proofErr w:type="spellEnd"/>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宋体"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a8"/>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a8"/>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a8"/>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a8"/>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lastRenderedPageBreak/>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 xml:space="preserve">Support for </w:t>
            </w:r>
            <w:proofErr w:type="spellStart"/>
            <w:r>
              <w:t>eMTC</w:t>
            </w:r>
            <w:proofErr w:type="spellEnd"/>
          </w:p>
        </w:tc>
        <w:tc>
          <w:tcPr>
            <w:tcW w:w="6361" w:type="dxa"/>
          </w:tcPr>
          <w:p w14:paraId="2EB0192B" w14:textId="77777777" w:rsidR="00867955" w:rsidRDefault="00867955" w:rsidP="00867955">
            <w:r>
              <w:t xml:space="preserve">Based on the current specification of </w:t>
            </w:r>
            <w:proofErr w:type="spellStart"/>
            <w:r>
              <w:t>eMTC</w:t>
            </w:r>
            <w:proofErr w:type="spellEnd"/>
            <w:r>
              <w:t xml:space="preserve">, we think the DL-UL transit is needed and </w:t>
            </w:r>
            <w:proofErr w:type="spellStart"/>
            <w:r>
              <w:t>Koffset</w:t>
            </w:r>
            <w:proofErr w:type="spellEnd"/>
            <w:r>
              <w:t xml:space="preserve">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3"/>
        <w:rPr>
          <w:lang w:eastAsia="zh-CN"/>
        </w:rPr>
      </w:pPr>
      <w:bookmarkStart w:id="14" w:name="_Toc85471171"/>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w:t>
      </w:r>
      <w:proofErr w:type="spellStart"/>
      <w:r>
        <w:t>eMTC</w:t>
      </w:r>
      <w:proofErr w:type="spellEnd"/>
      <w:r>
        <w:t xml:space="preserve">, </w:t>
      </w:r>
      <w:r w:rsidR="00867955">
        <w:t xml:space="preserve">6 </w:t>
      </w:r>
      <w:r>
        <w:t xml:space="preserve">support only for </w:t>
      </w:r>
      <w:proofErr w:type="spellStart"/>
      <w:r>
        <w:t>eMTC</w:t>
      </w:r>
      <w:proofErr w:type="spellEnd"/>
      <w:r>
        <w:t xml:space="preserve">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w:t>
      </w:r>
      <w:proofErr w:type="spellStart"/>
      <w:r>
        <w:t>eMTC</w:t>
      </w:r>
      <w:proofErr w:type="spellEnd"/>
      <w:r>
        <w:t xml:space="preserve">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w:t>
      </w:r>
      <w:proofErr w:type="spellStart"/>
      <w:r w:rsidRPr="007670CE">
        <w:rPr>
          <w:b/>
          <w:highlight w:val="cyan"/>
          <w:lang w:eastAsia="x-none"/>
        </w:rPr>
        <w:t>eMTC</w:t>
      </w:r>
      <w:proofErr w:type="spellEnd"/>
      <w:r w:rsidRPr="007670CE">
        <w:rPr>
          <w:b/>
          <w:highlight w:val="cyan"/>
          <w:lang w:eastAsia="x-none"/>
        </w:rPr>
        <w:t xml:space="preserve">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w:t>
      </w:r>
      <w:proofErr w:type="spellStart"/>
      <w:r w:rsidRPr="007670CE">
        <w:rPr>
          <w:b/>
          <w:highlight w:val="cyan"/>
          <w:lang w:eastAsia="x-none"/>
        </w:rPr>
        <w:t>Koffset</w:t>
      </w:r>
      <w:proofErr w:type="spellEnd"/>
      <w:r w:rsidRPr="007670CE">
        <w:rPr>
          <w:b/>
          <w:highlight w:val="cyan"/>
          <w:lang w:eastAsia="x-none"/>
        </w:rPr>
        <w:t xml:space="preserve">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5D3567">
      <w:pPr>
        <w:pStyle w:val="ab"/>
      </w:pPr>
      <w:r w:rsidRPr="00B612FA">
        <w:rPr>
          <w:highlight w:val="green"/>
        </w:rPr>
        <w:t>Agreement:</w:t>
      </w:r>
    </w:p>
    <w:p w14:paraId="7ECDB56F" w14:textId="47F19B24" w:rsidR="001366E2" w:rsidRDefault="001366E2" w:rsidP="005D3567">
      <w:pPr>
        <w:pStyle w:val="ab"/>
      </w:pPr>
      <w:r>
        <w:t xml:space="preserve">For </w:t>
      </w:r>
      <w:proofErr w:type="spellStart"/>
      <w:r>
        <w:t>eMTC</w:t>
      </w:r>
      <w:proofErr w:type="spellEnd"/>
      <w:r>
        <w:t xml:space="preserve"> in IoT NTN, if the UE determines that a preamble retransmission is necessary, the choice of a suitable preamble retransmission subframe shall be delayed by </w:t>
      </w:r>
      <w:proofErr w:type="spellStart"/>
      <w:r>
        <w:t>Koffset</w:t>
      </w:r>
      <w:proofErr w:type="spellEnd"/>
      <w:r>
        <w:t xml:space="preserve"> as compared to current specifications.</w:t>
      </w:r>
    </w:p>
    <w:p w14:paraId="0A2CED5E" w14:textId="631D10F5" w:rsidR="007A41D8" w:rsidRDefault="007A41D8" w:rsidP="007A41D8">
      <w:pPr>
        <w:pStyle w:val="2"/>
      </w:pPr>
      <w:bookmarkStart w:id="15" w:name="_Ref80215195"/>
      <w:bookmarkStart w:id="16" w:name="_Toc85471172"/>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宋体"/>
          <w:sz w:val="22"/>
          <w:szCs w:val="22"/>
        </w:rPr>
      </w:pPr>
      <w:r>
        <w:rPr>
          <w:rFonts w:eastAsia="宋体"/>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宋体"/>
          <w:b/>
          <w:bCs/>
        </w:rPr>
        <w:t xml:space="preserve">‘are not small’ </w:t>
      </w:r>
      <w:r w:rsidRPr="0074688D">
        <w:rPr>
          <w:rFonts w:eastAsia="宋体"/>
        </w:rPr>
        <w:t xml:space="preserve">as RAN2 puts it. </w:t>
      </w:r>
    </w:p>
    <w:p w14:paraId="20618FA5" w14:textId="3DE4F169" w:rsidR="00BD5DBF" w:rsidRPr="00F172BA" w:rsidRDefault="00505D26" w:rsidP="00BD5DBF">
      <w:pPr>
        <w:pStyle w:val="3"/>
      </w:pPr>
      <w:bookmarkStart w:id="19" w:name="_Toc8547117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9"/>
    </w:p>
    <w:tbl>
      <w:tblPr>
        <w:tblStyle w:val="a6"/>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ab"/>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ab"/>
              <w:rPr>
                <w:lang w:val="en-GB"/>
              </w:rPr>
            </w:pPr>
            <w:bookmarkStart w:id="21" w:name="_Toc82802851"/>
          </w:p>
          <w:p w14:paraId="7D3B7E5E" w14:textId="0C053E38" w:rsidR="00A87150" w:rsidRDefault="00A87150" w:rsidP="00A87150">
            <w:pPr>
              <w:pStyle w:val="ab"/>
              <w:rPr>
                <w:lang w:val="en-GB"/>
              </w:rPr>
            </w:pPr>
            <w:r>
              <w:rPr>
                <w:lang w:val="en-GB"/>
              </w:rPr>
              <w:t>Proposal 5: PUR for NB-IoT over NTN shall be supported at least for the GEO scenario.</w:t>
            </w:r>
            <w:bookmarkEnd w:id="21"/>
          </w:p>
          <w:p w14:paraId="4030A3AA" w14:textId="250388E0" w:rsidR="00A556F1" w:rsidRDefault="00A556F1" w:rsidP="00A87150">
            <w:pPr>
              <w:pStyle w:val="ab"/>
              <w:rPr>
                <w:lang w:val="en-GB"/>
              </w:rPr>
            </w:pPr>
          </w:p>
          <w:p w14:paraId="13A6C43B" w14:textId="749CD726" w:rsidR="00A556F1" w:rsidRDefault="00A556F1" w:rsidP="00A87150">
            <w:pPr>
              <w:pStyle w:val="ab"/>
              <w:rPr>
                <w:lang w:val="en-GB"/>
              </w:rPr>
            </w:pPr>
            <w:r w:rsidRPr="00A556F1">
              <w:rPr>
                <w:lang w:val="en-GB"/>
              </w:rPr>
              <w:t xml:space="preserve">Proposal </w:t>
            </w:r>
            <w:r>
              <w:rPr>
                <w:lang w:val="en-GB"/>
              </w:rPr>
              <w:t xml:space="preserve">6: </w:t>
            </w:r>
            <w:r w:rsidRPr="00A556F1">
              <w:rPr>
                <w:lang w:val="en-GB"/>
              </w:rPr>
              <w:t xml:space="preserve">To support PUR in GEO-based NTN, if the UE has initiated an NPUSCH transmission using pre-configured uplink resource ending in subframe n, the UE shall </w:t>
            </w:r>
            <w:r w:rsidRPr="00A556F1">
              <w:rPr>
                <w:lang w:val="en-GB"/>
              </w:rPr>
              <w:lastRenderedPageBreak/>
              <w:t>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ab"/>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宋体"/>
                <w:b/>
                <w:i/>
              </w:rPr>
            </w:pPr>
            <w:r>
              <w:rPr>
                <w:rFonts w:eastAsia="宋体"/>
                <w:b/>
                <w:i/>
              </w:rPr>
              <w:t>Proposal 3:</w:t>
            </w:r>
            <w:r>
              <w:rPr>
                <w:b/>
                <w:i/>
              </w:rPr>
              <w:t xml:space="preserve"> </w:t>
            </w:r>
            <w:r>
              <w:rPr>
                <w:rFonts w:eastAsia="宋体"/>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71DFD7F2" w14:textId="77777777" w:rsidR="00DF4399" w:rsidRDefault="00DF4399" w:rsidP="00A01464">
            <w:pPr>
              <w:autoSpaceDE/>
              <w:adjustRightInd/>
              <w:rPr>
                <w:rFonts w:eastAsia="宋体"/>
                <w:b/>
                <w:i/>
                <w:szCs w:val="22"/>
              </w:rPr>
            </w:pPr>
          </w:p>
          <w:p w14:paraId="48CED44B" w14:textId="77777777" w:rsidR="00A01464" w:rsidRDefault="00A01464" w:rsidP="00A01464">
            <w:pPr>
              <w:autoSpaceDE/>
              <w:adjustRightInd/>
              <w:rPr>
                <w:rFonts w:eastAsia="宋体"/>
                <w:b/>
                <w:i/>
              </w:rPr>
            </w:pPr>
            <w:r>
              <w:rPr>
                <w:rFonts w:eastAsia="宋体"/>
                <w:b/>
                <w:i/>
              </w:rPr>
              <w:t>Proposal 4:</w:t>
            </w:r>
            <w:r>
              <w:rPr>
                <w:b/>
                <w:i/>
              </w:rPr>
              <w:t xml:space="preserve"> </w:t>
            </w:r>
            <w:r>
              <w:rPr>
                <w:rFonts w:eastAsia="宋体"/>
                <w:b/>
                <w:i/>
              </w:rPr>
              <w:t xml:space="preserve">For </w:t>
            </w:r>
            <w:proofErr w:type="spellStart"/>
            <w:r>
              <w:rPr>
                <w:rFonts w:eastAsia="宋体"/>
                <w:b/>
                <w:i/>
              </w:rPr>
              <w:t>eMTC</w:t>
            </w:r>
            <w:proofErr w:type="spellEnd"/>
            <w:r>
              <w:rPr>
                <w:rFonts w:eastAsia="宋体"/>
                <w:b/>
                <w:i/>
              </w:rPr>
              <w:t>, if the UE has initiated a PUSCH transmission using pre-configured uplink resource ending in subframe n, the time at which the UE shall start to monitor the MPDCCH UE-specific search space shall be delayed by UE-</w:t>
            </w:r>
            <w:proofErr w:type="spellStart"/>
            <w:r>
              <w:rPr>
                <w:rFonts w:eastAsia="宋体"/>
                <w:b/>
                <w:i/>
              </w:rPr>
              <w:t>eNB</w:t>
            </w:r>
            <w:proofErr w:type="spellEnd"/>
            <w:r>
              <w:rPr>
                <w:rFonts w:eastAsia="宋体"/>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aa"/>
              <w:rPr>
                <w:rFonts w:eastAsia="宋体"/>
                <w:b/>
                <w:szCs w:val="24"/>
              </w:rPr>
            </w:pPr>
            <w:r>
              <w:rPr>
                <w:rFonts w:eastAsia="宋体"/>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aa"/>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aa"/>
              <w:rPr>
                <w:b/>
                <w:bCs/>
                <w:i/>
                <w:iCs/>
              </w:rPr>
            </w:pPr>
            <w:r w:rsidRPr="00221452">
              <w:rPr>
                <w:b/>
                <w:bCs/>
                <w:i/>
                <w:iCs/>
              </w:rPr>
              <w:t xml:space="preserve">Proposal 4: </w:t>
            </w:r>
          </w:p>
          <w:p w14:paraId="1532F13A" w14:textId="114704CB" w:rsidR="00221452" w:rsidRPr="00221452" w:rsidRDefault="00221452" w:rsidP="00221452">
            <w:pPr>
              <w:pStyle w:val="aa"/>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aa"/>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aa"/>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w:t>
            </w:r>
            <w:r>
              <w:rPr>
                <w:b/>
                <w:bCs/>
                <w:lang w:val="de-DE"/>
              </w:rPr>
              <w:lastRenderedPageBreak/>
              <w:t>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3"/>
        <w:rPr>
          <w:lang w:eastAsia="zh-CN"/>
        </w:rPr>
      </w:pPr>
      <w:bookmarkStart w:id="22" w:name="_Toc85471174"/>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ab"/>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ab"/>
        <w:numPr>
          <w:ilvl w:val="0"/>
          <w:numId w:val="15"/>
        </w:numPr>
      </w:pPr>
      <w:r>
        <w:t xml:space="preserve">Support PUR in Rel17 IoT NTN :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ab"/>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ab"/>
      </w:pPr>
      <w:r>
        <w:t xml:space="preserve"> </w:t>
      </w:r>
    </w:p>
    <w:p w14:paraId="343F4977" w14:textId="1F5E76F8" w:rsidR="00563104" w:rsidRDefault="00FD1FCC" w:rsidP="00563104">
      <w:pPr>
        <w:pStyle w:val="aa"/>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aa"/>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a6"/>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w:t>
            </w:r>
            <w:r>
              <w:lastRenderedPageBreak/>
              <w:t xml:space="preserve">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lastRenderedPageBreak/>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proofErr w:type="spellStart"/>
            <w:r>
              <w:rPr>
                <w:rFonts w:eastAsia="等线"/>
              </w:rPr>
              <w:t>Mavenir</w:t>
            </w:r>
            <w:proofErr w:type="spellEnd"/>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等线"/>
              </w:rPr>
            </w:pPr>
            <w:r>
              <w:rPr>
                <w:rFonts w:eastAsia="等线"/>
              </w:rPr>
              <w:t xml:space="preserve">Also, </w:t>
            </w:r>
            <w:r w:rsidR="00A3338B">
              <w:rPr>
                <w:rFonts w:eastAsia="等线"/>
              </w:rPr>
              <w:t xml:space="preserve">it seems that there has been no agreement on introducing </w:t>
            </w:r>
            <w:proofErr w:type="spellStart"/>
            <w:r w:rsidR="00A3338B">
              <w:rPr>
                <w:rFonts w:eastAsia="等线"/>
              </w:rPr>
              <w:t>K_mac</w:t>
            </w:r>
            <w:proofErr w:type="spellEnd"/>
            <w:r w:rsidR="00A3338B">
              <w:rPr>
                <w:rFonts w:eastAsia="等线"/>
              </w:rPr>
              <w:t xml:space="preserve"> in IoT NTN (which is needed to complete the spec for IoT NTN). We suggest to re-use the relevant NR NTN agreements on </w:t>
            </w:r>
            <w:proofErr w:type="spellStart"/>
            <w:r w:rsidR="00A3338B">
              <w:rPr>
                <w:rFonts w:eastAsia="等线"/>
              </w:rPr>
              <w:t>K_mac</w:t>
            </w:r>
            <w:proofErr w:type="spellEnd"/>
            <w:r w:rsidR="00A3338B">
              <w:rPr>
                <w:rFonts w:eastAsia="等线"/>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 xml:space="preserve">downlink subframe n + 4 + </w:t>
            </w:r>
            <w:proofErr w:type="spellStart"/>
            <w:r w:rsidRPr="000C7A11">
              <w:rPr>
                <w:rFonts w:eastAsia="等线"/>
              </w:rPr>
              <w:t>K_mac</w:t>
            </w:r>
            <w:proofErr w:type="spellEnd"/>
            <w:r w:rsidRPr="000C7A11">
              <w:rPr>
                <w:rFonts w:eastAsia="等线"/>
              </w:rPr>
              <w:t xml:space="preserve">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lastRenderedPageBreak/>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proofErr w:type="spellStart"/>
            <w:r>
              <w:rPr>
                <w:rFonts w:eastAsia="等线"/>
              </w:rPr>
              <w:t>Mavenir</w:t>
            </w:r>
            <w:proofErr w:type="spellEnd"/>
            <w:r>
              <w:rPr>
                <w:rFonts w:eastAsia="等线"/>
              </w:rPr>
              <w:t xml:space="preserve">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 xml:space="preserve">gree with Ericsson that </w:t>
            </w:r>
            <w:proofErr w:type="spellStart"/>
            <w:r>
              <w:rPr>
                <w:rFonts w:eastAsia="等线"/>
                <w:lang w:eastAsia="zh-CN"/>
              </w:rPr>
              <w:t>K_mac</w:t>
            </w:r>
            <w:proofErr w:type="spellEnd"/>
            <w:r>
              <w:rPr>
                <w:rFonts w:eastAsia="等线"/>
                <w:lang w:eastAsia="zh-CN"/>
              </w:rPr>
              <w:t xml:space="preserve"> shall be </w:t>
            </w:r>
            <w:proofErr w:type="gramStart"/>
            <w:r>
              <w:rPr>
                <w:rFonts w:eastAsia="等线"/>
                <w:lang w:eastAsia="zh-CN"/>
              </w:rPr>
              <w:t>taken into account</w:t>
            </w:r>
            <w:proofErr w:type="gramEnd"/>
            <w:r>
              <w:rPr>
                <w:rFonts w:eastAsia="等线"/>
                <w:lang w:eastAsia="zh-CN"/>
              </w:rPr>
              <w: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proofErr w:type="spellStart"/>
            <w:r>
              <w:rPr>
                <w:rFonts w:eastAsia="等线"/>
                <w:lang w:eastAsia="zh-CN"/>
              </w:rPr>
              <w:t>GateHouse</w:t>
            </w:r>
            <w:proofErr w:type="spellEnd"/>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aa"/>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a6"/>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lastRenderedPageBreak/>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aa"/>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proofErr w:type="spellStart"/>
            <w:r>
              <w:rPr>
                <w:rFonts w:eastAsia="等线"/>
              </w:rPr>
              <w:t>Mavenir</w:t>
            </w:r>
            <w:proofErr w:type="spellEnd"/>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等线"/>
                <w:lang w:eastAsia="zh-CN"/>
              </w:rPr>
            </w:pPr>
            <w:r>
              <w:rPr>
                <w:rFonts w:eastAsia="等线"/>
              </w:rPr>
              <w:t xml:space="preserve">Also, it seems that there has been no agreement on introducing </w:t>
            </w:r>
            <w:proofErr w:type="spellStart"/>
            <w:r>
              <w:rPr>
                <w:rFonts w:eastAsia="等线"/>
              </w:rPr>
              <w:t>K_mac</w:t>
            </w:r>
            <w:proofErr w:type="spellEnd"/>
            <w:r>
              <w:rPr>
                <w:rFonts w:eastAsia="等线"/>
              </w:rPr>
              <w:t xml:space="preserve"> in </w:t>
            </w:r>
            <w:proofErr w:type="spellStart"/>
            <w:r>
              <w:rPr>
                <w:rFonts w:eastAsia="等线"/>
              </w:rPr>
              <w:t>eMTC</w:t>
            </w:r>
            <w:proofErr w:type="spellEnd"/>
            <w:r>
              <w:rPr>
                <w:rFonts w:eastAsia="等线"/>
              </w:rPr>
              <w:t xml:space="preserve"> NTN (which is needed to complete the spec for </w:t>
            </w:r>
            <w:proofErr w:type="spellStart"/>
            <w:r>
              <w:rPr>
                <w:rFonts w:eastAsia="等线"/>
              </w:rPr>
              <w:t>eMTC</w:t>
            </w:r>
            <w:proofErr w:type="spellEnd"/>
            <w:r>
              <w:rPr>
                <w:rFonts w:eastAsia="等线"/>
              </w:rPr>
              <w:t xml:space="preserve"> NTN). We suggest to re-use the relevant NR NTN agreements on </w:t>
            </w:r>
            <w:proofErr w:type="spellStart"/>
            <w:r>
              <w:rPr>
                <w:rFonts w:eastAsia="等线"/>
              </w:rPr>
              <w:t>K_mac</w:t>
            </w:r>
            <w:proofErr w:type="spellEnd"/>
            <w:r>
              <w:rPr>
                <w:rFonts w:eastAsia="等线"/>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proofErr w:type="spellStart"/>
            <w:r>
              <w:rPr>
                <w:rFonts w:eastAsia="等线" w:hint="eastAsia"/>
                <w:lang w:eastAsia="zh-CN"/>
              </w:rPr>
              <w:t>Spreadtrum</w:t>
            </w:r>
            <w:proofErr w:type="spellEnd"/>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 xml:space="preserve">As it is from UL to DL,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 xml:space="preserve">enovo, </w:t>
            </w:r>
            <w:proofErr w:type="spellStart"/>
            <w:r>
              <w:rPr>
                <w:rFonts w:eastAsia="等线"/>
                <w:lang w:eastAsia="zh-CN"/>
              </w:rPr>
              <w:t>Mot</w:t>
            </w:r>
            <w:r>
              <w:rPr>
                <w:rFonts w:eastAsia="等线" w:hint="eastAsia"/>
                <w:lang w:eastAsia="zh-CN"/>
              </w:rPr>
              <w:t>oM</w:t>
            </w:r>
            <w:proofErr w:type="spellEnd"/>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proofErr w:type="spellStart"/>
            <w:r>
              <w:rPr>
                <w:rFonts w:eastAsia="等线" w:hint="eastAsia"/>
                <w:lang w:eastAsia="zh-CN"/>
              </w:rPr>
              <w:t>NBIoT</w:t>
            </w:r>
            <w:proofErr w:type="spellEnd"/>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w:t>
            </w:r>
            <w:proofErr w:type="spellStart"/>
            <w:r w:rsidRPr="002E0844">
              <w:rPr>
                <w:rFonts w:eastAsia="等线"/>
                <w:color w:val="C00000"/>
              </w:rPr>
              <w:t>K_mac</w:t>
            </w:r>
            <w:proofErr w:type="spellEnd"/>
            <w:r w:rsidRPr="002E0844">
              <w:rPr>
                <w:rFonts w:eastAsia="等线"/>
                <w:color w:val="C00000"/>
              </w:rPr>
              <w:t xml:space="preserve">-free” world, we wouldn’t need any change. However, since </w:t>
            </w:r>
            <w:proofErr w:type="spellStart"/>
            <w:r w:rsidRPr="002E0844">
              <w:rPr>
                <w:rFonts w:eastAsia="等线"/>
                <w:color w:val="C00000"/>
              </w:rPr>
              <w:t>K_mac</w:t>
            </w:r>
            <w:proofErr w:type="spellEnd"/>
            <w:r w:rsidRPr="002E0844">
              <w:rPr>
                <w:rFonts w:eastAsia="等线"/>
                <w:color w:val="C00000"/>
              </w:rPr>
              <w:t xml:space="preserve">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 xml:space="preserve">Same considerations as for PUR for NB-IoT that </w:t>
            </w:r>
            <w:proofErr w:type="spellStart"/>
            <w:r>
              <w:rPr>
                <w:rFonts w:eastAsia="等线"/>
              </w:rPr>
              <w:t>K_mac</w:t>
            </w:r>
            <w:proofErr w:type="spellEnd"/>
            <w:r>
              <w:rPr>
                <w:rFonts w:eastAsia="等线"/>
              </w:rPr>
              <w:t xml:space="preserve"> should be considered as the delay instead of UE-</w:t>
            </w:r>
            <w:proofErr w:type="spellStart"/>
            <w:r>
              <w:rPr>
                <w:rFonts w:eastAsia="等线"/>
              </w:rPr>
              <w:t>eNB</w:t>
            </w:r>
            <w:proofErr w:type="spellEnd"/>
            <w:r>
              <w:rPr>
                <w:rFonts w:eastAsia="等线"/>
              </w:rPr>
              <w:t xml:space="preserve">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proofErr w:type="spellStart"/>
            <w:r>
              <w:rPr>
                <w:rFonts w:eastAsia="等线"/>
                <w:lang w:eastAsia="zh-CN"/>
              </w:rPr>
              <w:t>Novamin</w:t>
            </w:r>
            <w:r>
              <w:t>t</w:t>
            </w:r>
            <w:proofErr w:type="spellEnd"/>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w:t>
            </w:r>
            <w:proofErr w:type="spellStart"/>
            <w:r>
              <w:rPr>
                <w:rFonts w:eastAsia="等线"/>
                <w:lang w:eastAsia="zh-CN"/>
              </w:rPr>
              <w:t>K_mac</w:t>
            </w:r>
            <w:proofErr w:type="spellEnd"/>
            <w:r>
              <w:rPr>
                <w:rFonts w:eastAsia="等线"/>
                <w:lang w:eastAsia="zh-CN"/>
              </w:rPr>
              <w:t xml:space="preserve">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aa"/>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a6"/>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lastRenderedPageBreak/>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lastRenderedPageBreak/>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proofErr w:type="spellStart"/>
            <w:r>
              <w:rPr>
                <w:rFonts w:eastAsia="等线" w:hint="eastAsia"/>
                <w:lang w:eastAsia="zh-CN"/>
              </w:rPr>
              <w:t>Spreadtrum</w:t>
            </w:r>
            <w:proofErr w:type="spellEnd"/>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af2"/>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xml:space="preserve">, </w:t>
            </w:r>
            <w:proofErr w:type="spellStart"/>
            <w:r>
              <w:rPr>
                <w:rFonts w:eastAsia="等线"/>
                <w:lang w:eastAsia="zh-CN"/>
              </w:rPr>
              <w:t>MotoM</w:t>
            </w:r>
            <w:proofErr w:type="spellEnd"/>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af2"/>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af2"/>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 xml:space="preserve">Huawei, </w:t>
            </w:r>
            <w:proofErr w:type="spellStart"/>
            <w:r w:rsidRPr="00ED0EAB">
              <w:t>HiSilicon</w:t>
            </w:r>
            <w:proofErr w:type="spellEnd"/>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af2"/>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 xml:space="preserve">f the group intend to discuss the support of PUR for LEO, it would better to have separate discussion on the TA validation mechanism </w:t>
            </w:r>
            <w:proofErr w:type="gramStart"/>
            <w:r w:rsidRPr="00ED0EAB">
              <w:rPr>
                <w:rFonts w:eastAsia="等线"/>
                <w:lang w:eastAsia="zh-CN"/>
              </w:rPr>
              <w:t>taking into account</w:t>
            </w:r>
            <w:proofErr w:type="gramEnd"/>
            <w:r w:rsidRPr="00ED0EAB">
              <w:rPr>
                <w:rFonts w:eastAsia="等线"/>
                <w:lang w:eastAsia="zh-CN"/>
              </w:rPr>
              <w:t xml:space="preserve">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af2"/>
            </w:pPr>
          </w:p>
        </w:tc>
      </w:tr>
      <w:tr w:rsidR="004224CD" w:rsidRPr="008A4526" w14:paraId="45153A73" w14:textId="77777777" w:rsidTr="00295DFC">
        <w:tc>
          <w:tcPr>
            <w:tcW w:w="1838" w:type="dxa"/>
          </w:tcPr>
          <w:p w14:paraId="667781CD" w14:textId="0CA1960A" w:rsidR="004224CD" w:rsidRDefault="004224CD" w:rsidP="00DD773D">
            <w:proofErr w:type="spellStart"/>
            <w:r>
              <w:t>GateHouse</w:t>
            </w:r>
            <w:proofErr w:type="spellEnd"/>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af2"/>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proofErr w:type="spellStart"/>
            <w:r>
              <w:t>Novamint</w:t>
            </w:r>
            <w:proofErr w:type="spellEnd"/>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af2"/>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af2"/>
            </w:pPr>
          </w:p>
        </w:tc>
      </w:tr>
    </w:tbl>
    <w:p w14:paraId="15F99CC3" w14:textId="5109F012" w:rsidR="00652668" w:rsidRDefault="00652668">
      <w:pPr>
        <w:spacing w:after="160" w:line="259" w:lineRule="auto"/>
      </w:pPr>
    </w:p>
    <w:p w14:paraId="47C2AD2D" w14:textId="77777777" w:rsidR="00D849CD" w:rsidRDefault="00D849CD" w:rsidP="00D849CD">
      <w:pPr>
        <w:pStyle w:val="3"/>
        <w:rPr>
          <w:lang w:eastAsia="zh-CN"/>
        </w:rPr>
      </w:pPr>
      <w:bookmarkStart w:id="23" w:name="_Toc85471175"/>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w:t>
      </w:r>
      <w:r>
        <w:rPr>
          <w:rFonts w:eastAsia="等线"/>
        </w:rPr>
        <w:lastRenderedPageBreak/>
        <w:t xml:space="preserve">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aa"/>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 xml:space="preserve">For </w:t>
      </w:r>
      <w:proofErr w:type="spellStart"/>
      <w:r>
        <w:rPr>
          <w:highlight w:val="cyan"/>
        </w:rPr>
        <w:t>eMTC</w:t>
      </w:r>
      <w:proofErr w:type="spellEnd"/>
      <w:r>
        <w:rPr>
          <w:highlight w:val="cyan"/>
        </w:rPr>
        <w:t>,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aa"/>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aa"/>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aa"/>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79EEFB6D" w:rsidR="001366E2" w:rsidRDefault="001366E2" w:rsidP="001366E2">
      <w:r>
        <w:t>In the GTW session of Oct 14, 2021, these proposal</w:t>
      </w:r>
      <w:r w:rsidR="00871DBE">
        <w:t>s</w:t>
      </w:r>
      <w:r>
        <w:t xml:space="preserve"> were modified and agreed as:</w:t>
      </w:r>
    </w:p>
    <w:p w14:paraId="7C98CE6E" w14:textId="77777777" w:rsidR="001366E2" w:rsidRDefault="001366E2" w:rsidP="005D3567">
      <w:pPr>
        <w:pStyle w:val="ab"/>
      </w:pPr>
      <w:r w:rsidRPr="00E6560F">
        <w:rPr>
          <w:highlight w:val="green"/>
        </w:rPr>
        <w:t>Agreement:</w:t>
      </w:r>
    </w:p>
    <w:p w14:paraId="2C073E02" w14:textId="0885CC4A" w:rsidR="001366E2" w:rsidRDefault="001366E2" w:rsidP="005D3567">
      <w:pPr>
        <w:pStyle w:val="ab"/>
      </w:pPr>
      <w:r>
        <w:t xml:space="preserve">For NB-IoT, if the UE has initiated an NPUSCH transmission using pre-configured uplink resources ending in subframe n, the UE shall start or restart to monitor the NPDCCH from DL subframe n+4+K_mac (where </w:t>
      </w:r>
      <w:proofErr w:type="spellStart"/>
      <w:r>
        <w:t>K_mac</w:t>
      </w:r>
      <w:proofErr w:type="spellEnd"/>
      <w:r>
        <w:t xml:space="preserve"> is defined as in NR-NTN).</w:t>
      </w:r>
    </w:p>
    <w:p w14:paraId="0FFAE071" w14:textId="77777777" w:rsidR="005D3567" w:rsidRDefault="005D3567" w:rsidP="005D3567">
      <w:pPr>
        <w:pStyle w:val="ab"/>
      </w:pPr>
    </w:p>
    <w:p w14:paraId="2CE29C4F" w14:textId="77777777" w:rsidR="001366E2" w:rsidRDefault="001366E2" w:rsidP="005D3567">
      <w:pPr>
        <w:pStyle w:val="ab"/>
      </w:pPr>
      <w:r w:rsidRPr="00E6560F">
        <w:rPr>
          <w:highlight w:val="green"/>
        </w:rPr>
        <w:t>Agreement:</w:t>
      </w:r>
    </w:p>
    <w:p w14:paraId="08B45574" w14:textId="2973C3BB" w:rsidR="001366E2" w:rsidRDefault="001366E2" w:rsidP="005D3567">
      <w:pPr>
        <w:pStyle w:val="ab"/>
      </w:pPr>
      <w:r>
        <w:t xml:space="preserve">For </w:t>
      </w:r>
      <w:proofErr w:type="spellStart"/>
      <w:r>
        <w:t>eMTC</w:t>
      </w:r>
      <w:proofErr w:type="spellEnd"/>
      <w:r>
        <w:t xml:space="preserve">, if the UE has initiated an PUSCH transmission using pre-configured uplink resources ending in subframe n, the UE shall start or restart to monitor the MPDCCH from DL subframe n+4+K_mac (where </w:t>
      </w:r>
      <w:proofErr w:type="spellStart"/>
      <w:r>
        <w:t>K_mac</w:t>
      </w:r>
      <w:proofErr w:type="spellEnd"/>
      <w:r>
        <w:t xml:space="preserve"> is defined as in NR-NTN).</w:t>
      </w:r>
    </w:p>
    <w:p w14:paraId="5928AD1B" w14:textId="77777777" w:rsidR="005D3567" w:rsidRDefault="005D3567" w:rsidP="005D3567">
      <w:pPr>
        <w:pStyle w:val="ab"/>
      </w:pPr>
    </w:p>
    <w:p w14:paraId="21F6DA9B" w14:textId="77777777" w:rsidR="005D3567" w:rsidRDefault="001366E2" w:rsidP="005D3567">
      <w:pPr>
        <w:pStyle w:val="ab"/>
      </w:pPr>
      <w:r w:rsidRPr="00E6560F">
        <w:rPr>
          <w:highlight w:val="green"/>
        </w:rPr>
        <w:t>Agreement:</w:t>
      </w:r>
    </w:p>
    <w:p w14:paraId="4D1AF901" w14:textId="56414B69" w:rsidR="001366E2" w:rsidRDefault="001366E2" w:rsidP="005D3567">
      <w:pPr>
        <w:pStyle w:val="ab"/>
      </w:pPr>
      <w:r>
        <w:t>Support PUR at least for GEO-based IoT NTN in Rel-17</w:t>
      </w:r>
    </w:p>
    <w:p w14:paraId="054BCB4B" w14:textId="0220D0E5" w:rsidR="00D849CD" w:rsidRDefault="001366E2" w:rsidP="005D3567">
      <w:pPr>
        <w:pStyle w:val="ab"/>
      </w:pPr>
      <w:r>
        <w:t>FFS: for NGSO-based IoT NTN.</w:t>
      </w:r>
    </w:p>
    <w:p w14:paraId="3FFA8190" w14:textId="77777777" w:rsidR="00871DBE" w:rsidRDefault="00871DBE" w:rsidP="00871DBE">
      <w:pPr>
        <w:pStyle w:val="ab"/>
      </w:pPr>
    </w:p>
    <w:p w14:paraId="72C9697B" w14:textId="01035669" w:rsidR="00F177C5" w:rsidRDefault="00AB3F82" w:rsidP="00F177C5">
      <w:pPr>
        <w:pStyle w:val="2"/>
        <w:rPr>
          <w:rStyle w:val="20"/>
        </w:rPr>
      </w:pPr>
      <w:bookmarkStart w:id="24" w:name="_Ref84837235"/>
      <w:bookmarkStart w:id="25" w:name="_Toc85471176"/>
      <w:r>
        <w:rPr>
          <w:rStyle w:val="20"/>
        </w:rPr>
        <w:t>N</w:t>
      </w:r>
      <w:r w:rsidR="00F177C5" w:rsidRPr="00D06978">
        <w:rPr>
          <w:rStyle w:val="20"/>
        </w:rPr>
        <w:t xml:space="preserve">PDCCH </w:t>
      </w:r>
      <w:r w:rsidR="00F177C5">
        <w:rPr>
          <w:rStyle w:val="20"/>
        </w:rPr>
        <w:t>Monitoring Restrictions</w:t>
      </w:r>
      <w:bookmarkEnd w:id="24"/>
      <w:bookmarkEnd w:id="25"/>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D87A52" w:rsidRDefault="00D87A5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D87A52" w:rsidRDefault="00D87A5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3"/>
      </w:pPr>
      <w:bookmarkStart w:id="26" w:name="_Toc85471177"/>
      <w:r>
        <w:t>Companies’ Observations and Proposals</w:t>
      </w:r>
      <w:bookmarkEnd w:id="26"/>
    </w:p>
    <w:tbl>
      <w:tblPr>
        <w:tblStyle w:val="a6"/>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aa"/>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lastRenderedPageBreak/>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lastRenderedPageBreak/>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aa"/>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aa"/>
              <w:rPr>
                <w:rFonts w:eastAsia="宋体"/>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3"/>
        <w:rPr>
          <w:lang w:eastAsia="zh-CN"/>
        </w:rPr>
      </w:pPr>
      <w:bookmarkStart w:id="27" w:name="_Toc85471178"/>
      <w:r>
        <w:t xml:space="preserve">FIRST ROUND Discussion on </w:t>
      </w:r>
      <w:r w:rsidR="00C500A0">
        <w:rPr>
          <w:lang w:eastAsia="zh-CN"/>
        </w:rPr>
        <w:t>PDCCH Monitoring Restrictions</w:t>
      </w:r>
      <w:bookmarkEnd w:id="27"/>
    </w:p>
    <w:p w14:paraId="04A47863" w14:textId="395E4238" w:rsidR="00B412BB" w:rsidRDefault="007C34CD" w:rsidP="007C34CD">
      <w:pPr>
        <w:pStyle w:val="ab"/>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ab"/>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a6"/>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w:t>
            </w:r>
            <w:proofErr w:type="spellStart"/>
            <w:r w:rsidRPr="00EB429E">
              <w:rPr>
                <w:rFonts w:eastAsia="等线" w:hint="eastAsia"/>
              </w:rPr>
              <w:t>K_offset</w:t>
            </w:r>
            <w:proofErr w:type="spellEnd"/>
            <w:r w:rsidRPr="00EB429E">
              <w:rPr>
                <w:rFonts w:eastAsia="等线"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a8"/>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lastRenderedPageBreak/>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lastRenderedPageBreak/>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 xml:space="preserve">enovo, </w:t>
            </w:r>
            <w:proofErr w:type="spellStart"/>
            <w:r>
              <w:rPr>
                <w:rFonts w:eastAsia="等线"/>
                <w:lang w:eastAsia="zh-CN"/>
              </w:rPr>
              <w:t>MotoM</w:t>
            </w:r>
            <w:proofErr w:type="spellEnd"/>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 xml:space="preserve">interrupted subframes in NTN </w:t>
            </w:r>
            <w:proofErr w:type="spellStart"/>
            <w:r w:rsidRPr="00025E52">
              <w:t>NBIoT</w:t>
            </w:r>
            <w:proofErr w:type="spellEnd"/>
            <w:r w:rsidRPr="00025E52">
              <w:t xml:space="preserve"> is different from that in TN </w:t>
            </w:r>
            <w:proofErr w:type="spellStart"/>
            <w:r w:rsidRPr="00025E52">
              <w:t>NBIoT</w:t>
            </w:r>
            <w:proofErr w:type="spellEnd"/>
            <w:r w:rsidRPr="00025E52">
              <w: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w:t>
            </w:r>
            <w:proofErr w:type="spellStart"/>
            <w:r>
              <w:rPr>
                <w:rFonts w:eastAsia="等线"/>
                <w:lang w:eastAsia="zh-CN"/>
              </w:rPr>
              <w:t>K_offset</w:t>
            </w:r>
            <w:proofErr w:type="spellEnd"/>
            <w:r>
              <w:rPr>
                <w:rFonts w:eastAsia="等线"/>
                <w:lang w:eastAsia="zh-CN"/>
              </w:rPr>
              <w:t xml:space="preserve">,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 xml:space="preserve">We agree with SONY’s comments above. In addition, we think that </w:t>
            </w:r>
            <w:proofErr w:type="spellStart"/>
            <w:r>
              <w:rPr>
                <w:rFonts w:eastAsia="等线"/>
              </w:rPr>
              <w:t>eMTC</w:t>
            </w:r>
            <w:proofErr w:type="spellEnd"/>
            <w:r>
              <w:rPr>
                <w:rFonts w:eastAsia="等线"/>
              </w:rPr>
              <w:t xml:space="preserve">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w:t>
            </w:r>
            <w:proofErr w:type="spellStart"/>
            <w:r>
              <w:rPr>
                <w:rFonts w:eastAsia="等线"/>
                <w:lang w:eastAsia="zh-CN"/>
              </w:rPr>
              <w:t>K_offset</w:t>
            </w:r>
            <w:proofErr w:type="spellEnd"/>
            <w:r>
              <w:rPr>
                <w:rFonts w:eastAsia="等线"/>
                <w:lang w:eastAsia="zh-CN"/>
              </w:rPr>
              <w:t xml:space="preserve">, </w:t>
            </w:r>
            <w:proofErr w:type="spellStart"/>
            <w:r>
              <w:rPr>
                <w:rFonts w:eastAsia="等线"/>
                <w:lang w:eastAsia="zh-CN"/>
              </w:rPr>
              <w:t>K_offset</w:t>
            </w:r>
            <w:proofErr w:type="spellEnd"/>
            <w:r>
              <w:rPr>
                <w:rFonts w:eastAsia="等线"/>
                <w:lang w:eastAsia="zh-CN"/>
              </w:rPr>
              <w:t xml:space="preserve">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proofErr w:type="spellStart"/>
            <w:r>
              <w:rPr>
                <w:rFonts w:eastAsia="等线"/>
                <w:lang w:eastAsia="zh-CN"/>
              </w:rPr>
              <w:t>GateHouse</w:t>
            </w:r>
            <w:proofErr w:type="spellEnd"/>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proofErr w:type="spellStart"/>
            <w:r>
              <w:rPr>
                <w:rFonts w:eastAsia="等线"/>
                <w:lang w:eastAsia="zh-CN"/>
              </w:rPr>
              <w:t>Novamin</w:t>
            </w:r>
            <w:r>
              <w:t>t</w:t>
            </w:r>
            <w:proofErr w:type="spellEnd"/>
            <w:r>
              <w:t xml:space="preserve">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lastRenderedPageBreak/>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w:t>
            </w:r>
            <w:proofErr w:type="spellStart"/>
            <w:r w:rsidRPr="00D06892">
              <w:rPr>
                <w:rFonts w:eastAsia="等线"/>
              </w:rPr>
              <w:t>Koffset</w:t>
            </w:r>
            <w:proofErr w:type="spellEnd"/>
            <w:r w:rsidRPr="00D06892">
              <w:rPr>
                <w:rFonts w:eastAsia="等线"/>
              </w:rPr>
              <w:t xml:space="preserve">)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3"/>
        <w:rPr>
          <w:lang w:eastAsia="zh-CN"/>
        </w:rPr>
      </w:pPr>
      <w:bookmarkStart w:id="28" w:name="_Toc85471179"/>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a6"/>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w:t>
            </w:r>
            <w:proofErr w:type="spellStart"/>
            <w:r>
              <w:rPr>
                <w:rFonts w:hint="eastAsia"/>
              </w:rPr>
              <w:t>n+k</w:t>
            </w:r>
            <w:r w:rsidRPr="00812088">
              <w:rPr>
                <w:rFonts w:hint="eastAsia"/>
              </w:rPr>
              <w:t>+K_offset</w:t>
            </w:r>
            <w:proofErr w:type="spellEnd"/>
            <w:r w:rsidRPr="00812088">
              <w:rPr>
                <w:rFonts w:hint="eastAsia"/>
              </w:rPr>
              <w:t xml:space="preserve">,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宋体" w:hint="eastAsia"/>
                <w:lang w:eastAsia="zh-CN"/>
              </w:rPr>
              <w:t xml:space="preserve"> determined by the </w:t>
            </w:r>
            <w:r>
              <w:rPr>
                <w:lang w:eastAsia="zh-CN"/>
              </w:rPr>
              <w:t>number of scheduled TB</w:t>
            </w:r>
            <w:r>
              <w:rPr>
                <w:rFonts w:eastAsia="宋体" w:hint="eastAsia"/>
                <w:lang w:eastAsia="zh-CN"/>
              </w:rPr>
              <w:t xml:space="preserve"> </w:t>
            </w:r>
            <w:r>
              <w:rPr>
                <w:rFonts w:eastAsia="宋体"/>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w:t>
            </w:r>
            <w:proofErr w:type="spellStart"/>
            <w:r w:rsidRPr="00255D14">
              <w:rPr>
                <w:color w:val="FF0000"/>
              </w:rPr>
              <w:t>K_offset</w:t>
            </w:r>
            <w:proofErr w:type="spellEnd"/>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a8"/>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a8"/>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because the uplink and downlink scheduling relationship is not involved</w:t>
            </w:r>
            <w:r>
              <w:rPr>
                <w:rFonts w:eastAsia="等线"/>
                <w:lang w:val="en-GB" w:eastAsia="zh-CN"/>
              </w:rPr>
              <w:t>.</w:t>
            </w:r>
          </w:p>
          <w:p w14:paraId="2F81E983" w14:textId="77777777" w:rsidR="000551DD" w:rsidRPr="00E20C69" w:rsidRDefault="000551DD" w:rsidP="000551DD">
            <w:pPr>
              <w:pStyle w:val="a8"/>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w:t>
            </w:r>
            <w:r>
              <w:lastRenderedPageBreak/>
              <w:t xml:space="preserve">corresponding NPDSCH transmission starts from </w:t>
            </w:r>
            <w:proofErr w:type="spellStart"/>
            <w:r>
              <w:rPr>
                <w:i/>
              </w:rPr>
              <w:t>n+k</w:t>
            </w:r>
            <w:proofErr w:type="spellEnd"/>
            <w:r>
              <w:rPr>
                <w:i/>
              </w:rPr>
              <w:t>,</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proofErr w:type="spellStart"/>
            <w:r>
              <w:rPr>
                <w:i/>
              </w:rPr>
              <w:t>n+</w:t>
            </w:r>
            <w:proofErr w:type="gramStart"/>
            <w:r>
              <w:rPr>
                <w:i/>
              </w:rPr>
              <w:t>m</w:t>
            </w:r>
            <w:proofErr w:type="spellEnd"/>
            <w:r>
              <w:rPr>
                <w:i/>
              </w:rPr>
              <w:t xml:space="preserve"> </w:t>
            </w:r>
            <w:r w:rsidRPr="00CD0165">
              <w:t>,there</w:t>
            </w:r>
            <w:proofErr w:type="gramEnd"/>
            <w:r w:rsidRPr="00CD0165">
              <w:t xml:space="preserv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proofErr w:type="spellStart"/>
            <w:r w:rsidRPr="00CD0165">
              <w:rPr>
                <w:i/>
                <w:color w:val="FF0000"/>
              </w:rPr>
              <w:t>n+m</w:t>
            </w:r>
            <w:proofErr w:type="spellEnd"/>
            <w:r w:rsidRPr="00CD0165">
              <w:rPr>
                <w:i/>
                <w:color w:val="FF0000"/>
              </w:rPr>
              <w:t>+</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a8"/>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a8"/>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proofErr w:type="spellStart"/>
            <w:r w:rsidRPr="008759AB">
              <w:rPr>
                <w:rFonts w:eastAsia="等线"/>
                <w:lang w:eastAsia="zh-CN"/>
              </w:rPr>
              <w:t>K_offset</w:t>
            </w:r>
            <w:proofErr w:type="spellEnd"/>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t xml:space="preserve">If </w:t>
            </w:r>
            <w:proofErr w:type="spellStart"/>
            <w:r w:rsidRPr="008759AB">
              <w:rPr>
                <w:rFonts w:eastAsia="等线"/>
                <w:lang w:eastAsia="zh-CN"/>
              </w:rPr>
              <w:t>K_offset</w:t>
            </w:r>
            <w:proofErr w:type="spellEnd"/>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proofErr w:type="spellStart"/>
            <w:r w:rsidRPr="008759AB">
              <w:rPr>
                <w:rFonts w:eastAsia="等线"/>
                <w:lang w:eastAsia="zh-CN"/>
              </w:rPr>
              <w:t>K_offset</w:t>
            </w:r>
            <w:proofErr w:type="spellEnd"/>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proofErr w:type="spellStart"/>
            <w:r w:rsidR="00A5143F" w:rsidRPr="008759AB">
              <w:rPr>
                <w:rFonts w:eastAsia="等线"/>
                <w:lang w:eastAsia="zh-CN"/>
              </w:rPr>
              <w:t>K_offset</w:t>
            </w:r>
            <w:proofErr w:type="spellEnd"/>
            <w:r w:rsidR="00A5143F">
              <w:rPr>
                <w:rFonts w:eastAsia="等线" w:hint="eastAsia"/>
                <w:lang w:eastAsia="zh-CN"/>
              </w:rPr>
              <w:t xml:space="preserve"> or cell-specific </w:t>
            </w:r>
            <w:proofErr w:type="spellStart"/>
            <w:r w:rsidR="00A5143F" w:rsidRPr="008759AB">
              <w:rPr>
                <w:rFonts w:eastAsia="等线"/>
                <w:lang w:eastAsia="zh-CN"/>
              </w:rPr>
              <w:t>K_offset</w:t>
            </w:r>
            <w:proofErr w:type="spellEnd"/>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lang w:eastAsia="zh-CN"/>
              </w:rPr>
            </w:pPr>
            <w:r>
              <w:rPr>
                <w:rFonts w:eastAsia="等线"/>
                <w:lang w:eastAsia="zh-CN"/>
              </w:rPr>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等线"/>
                <w:i/>
              </w:rPr>
              <w:t>npusch</w:t>
            </w:r>
            <w:proofErr w:type="spellEnd"/>
            <w:r>
              <w:rPr>
                <w:rFonts w:eastAsia="等线"/>
                <w:i/>
              </w:rPr>
              <w:t>-</w:t>
            </w:r>
            <w:proofErr w:type="spellStart"/>
            <w:r>
              <w:rPr>
                <w:rFonts w:eastAsia="等线"/>
                <w:i/>
              </w:rPr>
              <w:t>MultiTB</w:t>
            </w:r>
            <w:proofErr w:type="spellEnd"/>
            <w:r>
              <w:rPr>
                <w:rFonts w:eastAsia="等线"/>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proofErr w:type="spellEnd"/>
            <w:r>
              <w:rPr>
                <w:i/>
              </w:rPr>
              <w:t>,</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w:t>
            </w:r>
            <w:r>
              <w:rPr>
                <w:rFonts w:eastAsiaTheme="minorEastAsia"/>
                <w:lang w:eastAsia="zh-CN"/>
              </w:rPr>
              <w:lastRenderedPageBreak/>
              <w:t>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proofErr w:type="spellStart"/>
            <w:r>
              <w:rPr>
                <w:i/>
              </w:rPr>
              <w:t>n+m</w:t>
            </w:r>
            <w:proofErr w:type="spellEnd"/>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lang w:eastAsia="zh-CN"/>
              </w:rPr>
            </w:pPr>
          </w:p>
        </w:tc>
      </w:tr>
      <w:tr w:rsidR="000907FE" w:rsidRPr="008A4526" w14:paraId="27A07645" w14:textId="77777777" w:rsidTr="00C87246">
        <w:tc>
          <w:tcPr>
            <w:tcW w:w="1741" w:type="dxa"/>
          </w:tcPr>
          <w:p w14:paraId="1467EF31" w14:textId="77777777" w:rsidR="000907FE" w:rsidRDefault="000907FE" w:rsidP="00C87246">
            <w:pPr>
              <w:rPr>
                <w:rFonts w:eastAsia="等线"/>
                <w:lang w:eastAsia="zh-CN"/>
              </w:rPr>
            </w:pPr>
            <w:r>
              <w:rPr>
                <w:rFonts w:eastAsia="等线"/>
                <w:lang w:eastAsia="zh-CN"/>
              </w:rPr>
              <w:lastRenderedPageBreak/>
              <w:t>Nordic Semiconductor</w:t>
            </w:r>
          </w:p>
        </w:tc>
        <w:tc>
          <w:tcPr>
            <w:tcW w:w="7326" w:type="dxa"/>
          </w:tcPr>
          <w:p w14:paraId="724FEE89" w14:textId="77777777" w:rsidR="000907FE" w:rsidRDefault="000907FE" w:rsidP="00C87246">
            <w:pPr>
              <w:rPr>
                <w:rFonts w:eastAsia="等线"/>
                <w:lang w:eastAsia="zh-CN"/>
              </w:rPr>
            </w:pPr>
            <w:r>
              <w:rPr>
                <w:rFonts w:eastAsia="等线"/>
                <w:lang w:eastAsia="zh-CN"/>
              </w:rPr>
              <w:t>We think that NPDCCH monitoring restrictions should be defined in terms of downlink subframe indices. Due to somewhat complicated relation of the start of UL transmission in terms of DL indices, could we simply refer (</w:t>
            </w:r>
            <w:proofErr w:type="spellStart"/>
            <w:r>
              <w:rPr>
                <w:rFonts w:eastAsia="等线"/>
                <w:lang w:eastAsia="zh-CN"/>
              </w:rPr>
              <w:t>implicitely</w:t>
            </w:r>
            <w:proofErr w:type="spellEnd"/>
            <w:r>
              <w:rPr>
                <w:rFonts w:eastAsia="等线"/>
                <w:lang w:eastAsia="zh-CN"/>
              </w:rPr>
              <w:t xml:space="preserve">) to the start of UL transmission. E.g. </w:t>
            </w:r>
          </w:p>
          <w:p w14:paraId="7F7EDF66" w14:textId="77777777" w:rsidR="000907FE" w:rsidRDefault="000907FE" w:rsidP="00C87246">
            <w:pPr>
              <w:rPr>
                <w:rFonts w:eastAsia="Times New Roman"/>
              </w:rPr>
            </w:pPr>
            <w:r>
              <w:t xml:space="preserve">For a NPDCCH UE-specific search space, if a NB-IoT UE is configured with higher layer parameter </w:t>
            </w:r>
            <w:proofErr w:type="spellStart"/>
            <w:r>
              <w:rPr>
                <w:i/>
              </w:rPr>
              <w:t>twoHARQ-ProcessesConfig</w:t>
            </w:r>
            <w:proofErr w:type="spellEnd"/>
            <w:r>
              <w:t xml:space="preserve"> or </w:t>
            </w:r>
            <w:proofErr w:type="spellStart"/>
            <w:r>
              <w:rPr>
                <w:rFonts w:eastAsia="等线"/>
                <w:i/>
              </w:rPr>
              <w:t>npusch</w:t>
            </w:r>
            <w:proofErr w:type="spellEnd"/>
            <w:r>
              <w:rPr>
                <w:rFonts w:eastAsia="等线"/>
                <w:i/>
              </w:rPr>
              <w:t>-</w:t>
            </w:r>
            <w:proofErr w:type="spellStart"/>
            <w:r>
              <w:rPr>
                <w:rFonts w:eastAsia="等线"/>
                <w:i/>
              </w:rPr>
              <w:t>MultiTB</w:t>
            </w:r>
            <w:proofErr w:type="spellEnd"/>
            <w:r>
              <w:rPr>
                <w:rFonts w:eastAsia="等线"/>
                <w:i/>
              </w:rPr>
              <w:t>-Config</w:t>
            </w:r>
            <w:r>
              <w:rPr>
                <w:i/>
              </w:rPr>
              <w:t xml:space="preserve"> </w:t>
            </w:r>
            <w:r>
              <w:t xml:space="preserve">and if the NB-IoT UE detects NPDCCH with DCI Format N0 ending in subframe </w:t>
            </w:r>
            <w:r>
              <w:rPr>
                <w:i/>
              </w:rPr>
              <w:t>n</w:t>
            </w:r>
            <w:r>
              <w:t xml:space="preserve">, and if the corresponding NPUSCH format 1 transmission starts from </w:t>
            </w:r>
            <w:proofErr w:type="spellStart"/>
            <w:r>
              <w:rPr>
                <w:i/>
              </w:rPr>
              <w:t>n+k</w:t>
            </w:r>
            <w:r w:rsidRPr="00094912">
              <w:rPr>
                <w:i/>
                <w:highlight w:val="yellow"/>
              </w:rPr>
              <w:t>+K_offset</w:t>
            </w:r>
            <w:proofErr w:type="spellEnd"/>
            <w:r>
              <w:rPr>
                <w:i/>
              </w:rPr>
              <w:t>,</w:t>
            </w:r>
          </w:p>
          <w:p w14:paraId="414D3FF8" w14:textId="77777777" w:rsidR="000907FE" w:rsidRDefault="000907FE" w:rsidP="00C87246">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宋体"/>
                <w:lang w:eastAsia="zh-CN"/>
              </w:rPr>
              <w:t xml:space="preserve"> determined by the </w:t>
            </w:r>
            <w:r>
              <w:rPr>
                <w:lang w:eastAsia="zh-CN"/>
              </w:rPr>
              <w:t>Number of scheduled TB for Unicast</w:t>
            </w:r>
            <w:r>
              <w:rPr>
                <w:rFonts w:eastAsia="宋体"/>
                <w:lang w:eastAsia="zh-CN"/>
              </w:rPr>
              <w:t xml:space="preserve"> field if present, </w:t>
            </w:r>
            <w:r>
              <w:t xml:space="preserve">the UE is not required to monitor an NPDCCH candidate in any subframe starting from subframe </w:t>
            </w:r>
            <w:r>
              <w:rPr>
                <w:i/>
              </w:rPr>
              <w:t>n+1</w:t>
            </w:r>
            <w:r>
              <w:t xml:space="preserve"> to </w:t>
            </w:r>
            <w:r w:rsidRPr="00094912">
              <w:rPr>
                <w:highlight w:val="yellow"/>
              </w:rPr>
              <w:t>the start of UL transmission</w:t>
            </w:r>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t xml:space="preserve"> to </w:t>
            </w:r>
            <w:r w:rsidRPr="00094912">
              <w:rPr>
                <w:highlight w:val="yellow"/>
              </w:rPr>
              <w:t>the start of UL transmission</w:t>
            </w:r>
            <w:r>
              <w:t>; and</w:t>
            </w:r>
          </w:p>
          <w:p w14:paraId="4B9BE6EF" w14:textId="77777777" w:rsidR="000907FE" w:rsidRDefault="000907FE" w:rsidP="00C87246">
            <w:pPr>
              <w:rPr>
                <w:rFonts w:eastAsia="等线"/>
                <w:lang w:eastAsia="zh-CN"/>
              </w:rPr>
            </w:pPr>
            <w:r>
              <w:rPr>
                <w:rFonts w:eastAsia="等线"/>
                <w:lang w:eastAsia="zh-CN"/>
              </w:rPr>
              <w:t>Or we could even leave the detailed formulation to the spec editor.</w:t>
            </w:r>
          </w:p>
          <w:p w14:paraId="36F7307F" w14:textId="77777777" w:rsidR="000907FE" w:rsidRDefault="000907FE" w:rsidP="00C87246">
            <w:pPr>
              <w:rPr>
                <w:rFonts w:eastAsia="等线"/>
                <w:lang w:eastAsia="zh-CN"/>
              </w:rPr>
            </w:pPr>
            <w:r>
              <w:rPr>
                <w:rFonts w:eastAsia="等线"/>
                <w:lang w:eastAsia="zh-CN"/>
              </w:rPr>
              <w:t>But Type B half-duplex operation in NTN is maybe easier to define in terms of UL subframe indices. E.g.</w:t>
            </w:r>
          </w:p>
          <w:p w14:paraId="440C5187" w14:textId="77777777" w:rsidR="000907FE" w:rsidRPr="00787B96" w:rsidRDefault="000907FE" w:rsidP="00C87246">
            <w:pPr>
              <w:rPr>
                <w:rFonts w:eastAsia="等线"/>
                <w:lang w:eastAsia="zh-CN"/>
              </w:rPr>
            </w:pPr>
            <w:r>
              <w:rPr>
                <w:i/>
                <w:iCs/>
              </w:rPr>
              <w:t xml:space="preserve">For </w:t>
            </w:r>
            <w:proofErr w:type="spellStart"/>
            <w:r>
              <w:rPr>
                <w:i/>
                <w:iCs/>
              </w:rPr>
              <w:t>eMTC</w:t>
            </w:r>
            <w:proofErr w:type="spellEnd"/>
            <w:r>
              <w:rPr>
                <w:i/>
                <w:iCs/>
              </w:rPr>
              <w:t xml:space="preserve"> NTN, </w:t>
            </w:r>
            <w:r w:rsidRPr="00612B49">
              <w:rPr>
                <w:i/>
                <w:iCs/>
              </w:rPr>
              <w:t xml:space="preserve">when switching from DL to UL, a guard </w:t>
            </w:r>
            <w:r>
              <w:rPr>
                <w:i/>
                <w:iCs/>
              </w:rPr>
              <w:t>period</w:t>
            </w:r>
            <w:r w:rsidRPr="00612B49">
              <w:rPr>
                <w:i/>
                <w:iCs/>
              </w:rPr>
              <w:t xml:space="preserve"> starts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where n is a subframe where UL transmission starts as per current specification,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ceil</m:t>
                  </m:r>
                </m:sub>
              </m:sSub>
            </m:oMath>
            <w:r w:rsidRPr="00612B49">
              <w:rPr>
                <w:i/>
                <w:iCs/>
              </w:rPr>
              <w:t xml:space="preserve"> is timing advance rounded up to number of subframes. When switching from UL to DL, a guard </w:t>
            </w:r>
            <w:r>
              <w:rPr>
                <w:i/>
                <w:iCs/>
              </w:rPr>
              <w:t>period</w:t>
            </w:r>
            <w:r w:rsidRPr="00612B49">
              <w:rPr>
                <w:i/>
                <w:iCs/>
              </w:rPr>
              <w:t xml:space="preserve"> ends at </w:t>
            </w:r>
            <w:r>
              <w:rPr>
                <w:i/>
                <w:iCs/>
              </w:rPr>
              <w:t xml:space="preserve">UL </w:t>
            </w:r>
            <w:r w:rsidRPr="00612B49">
              <w:rPr>
                <w:i/>
                <w:iCs/>
              </w:rPr>
              <w:t xml:space="preserve">subframe n +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612B49">
              <w:rPr>
                <w:i/>
                <w:iCs/>
              </w:rPr>
              <w:t xml:space="preserve"> + N </w:t>
            </w:r>
            <w:r>
              <w:rPr>
                <w:i/>
                <w:iCs/>
              </w:rPr>
              <w:t xml:space="preserve">+ </w:t>
            </w:r>
            <w:r w:rsidRPr="00176B52">
              <w:t>1</w:t>
            </w:r>
            <w:r>
              <w:rPr>
                <w:i/>
                <w:iCs/>
              </w:rPr>
              <w:t xml:space="preserve"> </w:t>
            </w:r>
            <w:r w:rsidRPr="00612B49">
              <w:rPr>
                <w:i/>
                <w:iCs/>
              </w:rPr>
              <w:t xml:space="preserve">–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where N is the length of the UL transmission, and </w:t>
            </w:r>
            <m:oMath>
              <m:r>
                <w:rPr>
                  <w:rFonts w:ascii="Cambria Math" w:hAnsi="Cambria Math"/>
                </w:rPr>
                <m:t>T</m:t>
              </m:r>
              <m:sSub>
                <m:sSubPr>
                  <m:ctrlPr>
                    <w:rPr>
                      <w:rFonts w:ascii="Cambria Math" w:hAnsi="Cambria Math"/>
                      <w:i/>
                      <w:iCs/>
                    </w:rPr>
                  </m:ctrlPr>
                </m:sSubPr>
                <m:e>
                  <m:r>
                    <w:rPr>
                      <w:rFonts w:ascii="Cambria Math" w:hAnsi="Cambria Math"/>
                    </w:rPr>
                    <m:t>A</m:t>
                  </m:r>
                </m:e>
                <m:sub>
                  <m:r>
                    <w:rPr>
                      <w:rFonts w:ascii="Cambria Math" w:hAnsi="Cambria Math"/>
                    </w:rPr>
                    <m:t>floor</m:t>
                  </m:r>
                </m:sub>
              </m:sSub>
            </m:oMath>
            <w:r w:rsidRPr="00612B49">
              <w:rPr>
                <w:i/>
                <w:iCs/>
              </w:rPr>
              <w:t xml:space="preserve"> is timing advance rounded down to number of subframes</w:t>
            </w:r>
          </w:p>
        </w:tc>
      </w:tr>
      <w:tr w:rsidR="000907FE" w:rsidRPr="008A4526" w14:paraId="5F441A7A" w14:textId="77777777" w:rsidTr="00E92BEF">
        <w:tc>
          <w:tcPr>
            <w:tcW w:w="1741" w:type="dxa"/>
          </w:tcPr>
          <w:p w14:paraId="669190F9" w14:textId="77777777" w:rsidR="000907FE" w:rsidRDefault="000907FE" w:rsidP="00E92BEF">
            <w:pPr>
              <w:rPr>
                <w:rFonts w:eastAsia="等线"/>
                <w:lang w:eastAsia="zh-CN"/>
              </w:rPr>
            </w:pPr>
          </w:p>
        </w:tc>
        <w:tc>
          <w:tcPr>
            <w:tcW w:w="7326" w:type="dxa"/>
          </w:tcPr>
          <w:p w14:paraId="797381B6" w14:textId="77777777" w:rsidR="000907FE" w:rsidRDefault="000907FE" w:rsidP="00E92BEF">
            <w:pPr>
              <w:rPr>
                <w:rFonts w:eastAsia="等线"/>
                <w:lang w:eastAsia="zh-CN"/>
              </w:rPr>
            </w:pPr>
          </w:p>
        </w:tc>
      </w:tr>
    </w:tbl>
    <w:p w14:paraId="3008F25B" w14:textId="30ABE2EC" w:rsidR="00D31529" w:rsidRDefault="00D31529" w:rsidP="00D31529">
      <w:pPr>
        <w:rPr>
          <w:lang w:eastAsia="x-none"/>
        </w:rPr>
      </w:pPr>
    </w:p>
    <w:p w14:paraId="7A87FAB0" w14:textId="77777777" w:rsidR="00A81FE9" w:rsidRPr="00DD484B" w:rsidRDefault="00A81FE9" w:rsidP="00A81FE9">
      <w:pPr>
        <w:pStyle w:val="3"/>
        <w:rPr>
          <w:lang w:eastAsia="zh-CN"/>
        </w:rPr>
      </w:pPr>
      <w:bookmarkStart w:id="30" w:name="_Toc85471180"/>
      <w:bookmarkStart w:id="31" w:name="_Ref85471207"/>
      <w:r>
        <w:t xml:space="preserve">THIRD ROUND Discussion on </w:t>
      </w:r>
      <w:r>
        <w:rPr>
          <w:lang w:eastAsia="zh-CN"/>
        </w:rPr>
        <w:t>PDCCH Monitoring Restrictions</w:t>
      </w:r>
      <w:bookmarkEnd w:id="30"/>
      <w:bookmarkEnd w:id="31"/>
    </w:p>
    <w:p w14:paraId="4DA92B05" w14:textId="0C6BA7E2" w:rsidR="00A81FE9" w:rsidRDefault="000907FE" w:rsidP="00A81FE9">
      <w:pPr>
        <w:rPr>
          <w:lang w:eastAsia="x-none"/>
        </w:rPr>
      </w:pPr>
      <w:r>
        <w:rPr>
          <w:lang w:eastAsia="x-none"/>
        </w:rPr>
        <w:t>Six</w:t>
      </w:r>
      <w:r w:rsidR="00A81FE9">
        <w:rPr>
          <w:lang w:eastAsia="x-none"/>
        </w:rPr>
        <w:t xml:space="preserve"> companies responded to the survey during the second round with examples of transmissions for which PDCCH monitoring changes are needed and suggested changes. Coupled with the comments from the first round</w:t>
      </w:r>
      <w:r w:rsidR="00942874">
        <w:rPr>
          <w:lang w:eastAsia="x-none"/>
        </w:rPr>
        <w:t xml:space="preserve"> and </w:t>
      </w:r>
      <w:r w:rsidR="00A607A5">
        <w:rPr>
          <w:lang w:eastAsia="x-none"/>
        </w:rPr>
        <w:t xml:space="preserve">the </w:t>
      </w:r>
      <w:r w:rsidR="00942874">
        <w:rPr>
          <w:lang w:eastAsia="x-none"/>
        </w:rPr>
        <w:t>discussions</w:t>
      </w:r>
      <w:r w:rsidR="00A607A5">
        <w:rPr>
          <w:lang w:eastAsia="x-none"/>
        </w:rPr>
        <w:t xml:space="preserve"> on the reflector</w:t>
      </w:r>
      <w:r w:rsidR="00942874">
        <w:rPr>
          <w:lang w:eastAsia="x-none"/>
        </w:rPr>
        <w:t>,</w:t>
      </w:r>
      <w:r w:rsidR="00A81FE9">
        <w:rPr>
          <w:lang w:eastAsia="x-none"/>
        </w:rPr>
        <w:t xml:space="preserve"> companies </w:t>
      </w:r>
      <w:r w:rsidR="00942874">
        <w:rPr>
          <w:lang w:eastAsia="x-none"/>
        </w:rPr>
        <w:t>seem to</w:t>
      </w:r>
      <w:r w:rsidR="00A81FE9">
        <w:rPr>
          <w:lang w:eastAsia="x-none"/>
        </w:rPr>
        <w:t xml:space="preserve"> agree on the exact changes in each case. </w:t>
      </w:r>
      <w:r w:rsidR="00520A52">
        <w:rPr>
          <w:lang w:eastAsia="x-none"/>
        </w:rPr>
        <w:t>The following table tabulates what FL thinks are the necessary changes.</w:t>
      </w:r>
    </w:p>
    <w:p w14:paraId="1A1FF636" w14:textId="77777777" w:rsidR="00E33DF2" w:rsidRDefault="00E33DF2" w:rsidP="00A81FE9">
      <w:pPr>
        <w:jc w:val="center"/>
        <w:sectPr w:rsidR="00E33DF2">
          <w:pgSz w:w="11906" w:h="16838"/>
          <w:pgMar w:top="1440" w:right="1440" w:bottom="1440" w:left="1440" w:header="708" w:footer="708" w:gutter="0"/>
          <w:cols w:space="708"/>
          <w:docGrid w:linePitch="360"/>
        </w:sectPr>
      </w:pPr>
    </w:p>
    <w:tbl>
      <w:tblPr>
        <w:tblStyle w:val="a6"/>
        <w:tblW w:w="14170" w:type="dxa"/>
        <w:tblLook w:val="04A0" w:firstRow="1" w:lastRow="0" w:firstColumn="1" w:lastColumn="0" w:noHBand="0" w:noVBand="1"/>
      </w:tblPr>
      <w:tblGrid>
        <w:gridCol w:w="6799"/>
        <w:gridCol w:w="7371"/>
      </w:tblGrid>
      <w:tr w:rsidR="000B13C0" w14:paraId="009B30F2" w14:textId="77777777" w:rsidTr="00B90A2E">
        <w:tc>
          <w:tcPr>
            <w:tcW w:w="6799" w:type="dxa"/>
            <w:shd w:val="clear" w:color="auto" w:fill="D9D9D9" w:themeFill="background1" w:themeFillShade="D9"/>
          </w:tcPr>
          <w:p w14:paraId="5898EC15" w14:textId="03C43B34" w:rsidR="000B13C0" w:rsidRDefault="000B13C0" w:rsidP="00A81FE9">
            <w:pPr>
              <w:jc w:val="center"/>
            </w:pPr>
            <w:r>
              <w:lastRenderedPageBreak/>
              <w:t>Current</w:t>
            </w:r>
          </w:p>
        </w:tc>
        <w:tc>
          <w:tcPr>
            <w:tcW w:w="7371" w:type="dxa"/>
            <w:shd w:val="clear" w:color="auto" w:fill="D9D9D9" w:themeFill="background1" w:themeFillShade="D9"/>
          </w:tcPr>
          <w:p w14:paraId="5D18199B" w14:textId="693F96E4" w:rsidR="000B13C0" w:rsidRDefault="000B13C0" w:rsidP="00A81FE9">
            <w:pPr>
              <w:jc w:val="center"/>
            </w:pPr>
            <w:r>
              <w:t>Proposed Change</w:t>
            </w:r>
          </w:p>
        </w:tc>
      </w:tr>
      <w:tr w:rsidR="000B13C0" w14:paraId="075E7B50" w14:textId="77777777" w:rsidTr="00B90A2E">
        <w:tc>
          <w:tcPr>
            <w:tcW w:w="6799" w:type="dxa"/>
          </w:tcPr>
          <w:p w14:paraId="6FD85101" w14:textId="77777777" w:rsidR="000B13C0" w:rsidRPr="00B90A2E" w:rsidRDefault="000B13C0" w:rsidP="000B13C0">
            <w:r w:rsidRPr="00B90A2E">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等线"/>
                <w:i/>
              </w:rPr>
              <w:t>npusch</w:t>
            </w:r>
            <w:proofErr w:type="spellEnd"/>
            <w:r w:rsidRPr="00B90A2E">
              <w:rPr>
                <w:rFonts w:eastAsia="等线"/>
                <w:i/>
              </w:rPr>
              <w:t>-</w:t>
            </w:r>
            <w:proofErr w:type="spellStart"/>
            <w:r w:rsidRPr="00B90A2E">
              <w:rPr>
                <w:rFonts w:eastAsia="等线"/>
                <w:i/>
              </w:rPr>
              <w:t>MultiTB</w:t>
            </w:r>
            <w:proofErr w:type="spellEnd"/>
            <w:r w:rsidRPr="00B90A2E">
              <w:rPr>
                <w:rFonts w:eastAsia="等线"/>
                <w:i/>
              </w:rPr>
              <w:t>-Config</w:t>
            </w:r>
            <w:r w:rsidRPr="00B90A2E">
              <w:rPr>
                <w:i/>
              </w:rPr>
              <w:t xml:space="preserve"> </w:t>
            </w:r>
            <w:r w:rsidRPr="00B90A2E">
              <w:t xml:space="preserve">and if the NB-IoT UE detects NPDCCH with DCI Format N0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rPr>
                <w:i/>
              </w:rPr>
              <w:t>,</w:t>
            </w:r>
          </w:p>
          <w:p w14:paraId="58A87D50" w14:textId="77777777" w:rsidR="000B13C0" w:rsidRPr="00B90A2E" w:rsidRDefault="000B13C0" w:rsidP="000B13C0">
            <w:pPr>
              <w:pStyle w:val="B1"/>
            </w:pPr>
            <w:r w:rsidRPr="00B90A2E">
              <w:t>-</w:t>
            </w:r>
            <w:r w:rsidRPr="00B90A2E">
              <w:tab/>
              <w:t xml:space="preserve">if the corresponding </w:t>
            </w:r>
            <w:r w:rsidRPr="00B90A2E">
              <w:rPr>
                <w:rFonts w:eastAsiaTheme="minorEastAsia"/>
                <w:lang w:eastAsia="zh-CN"/>
              </w:rPr>
              <w:t>NPDCCH with DCI format N0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 xml:space="preserve">field if present, </w:t>
            </w:r>
            <w:r w:rsidRPr="00B90A2E">
              <w:t xml:space="preserve">the UE is not required to monitor an NPDCCH candidate in any subframe starting from subframe </w:t>
            </w:r>
            <w:r w:rsidRPr="00B90A2E">
              <w:rPr>
                <w:i/>
              </w:rPr>
              <w:t>n+1</w:t>
            </w:r>
            <w:r w:rsidRPr="00B90A2E">
              <w:t xml:space="preserve"> to subframe </w:t>
            </w:r>
            <w:r w:rsidRPr="00B90A2E">
              <w:rPr>
                <w:i/>
              </w:rPr>
              <w:t>n+k-1</w:t>
            </w:r>
            <w:r w:rsidRPr="00B90A2E">
              <w:rPr>
                <w:rFonts w:asciiTheme="minorEastAsia" w:eastAsiaTheme="minorEastAsia" w:hAnsiTheme="minorEastAsia" w:hint="eastAsia"/>
                <w:i/>
                <w:lang w:eastAsia="zh-CN"/>
              </w:rPr>
              <w:t>,</w:t>
            </w:r>
            <w:r w:rsidRPr="00B90A2E">
              <w:rPr>
                <w:rFonts w:asciiTheme="minorEastAsia" w:eastAsiaTheme="minorEastAsia" w:hAnsiTheme="minorEastAsia"/>
                <w:i/>
                <w:lang w:eastAsia="zh-CN"/>
              </w:rPr>
              <w:t xml:space="preserve"> </w:t>
            </w:r>
            <w:r w:rsidRPr="00B90A2E">
              <w:rPr>
                <w:rFonts w:eastAsiaTheme="minorEastAsia"/>
                <w:lang w:eastAsia="zh-CN"/>
              </w:rPr>
              <w:t xml:space="preserve">otherwise </w:t>
            </w:r>
            <w:r w:rsidRPr="00B90A2E">
              <w:t xml:space="preserve">the UE is not required to monitor an NPDCCH candidate in any subframe starting from subframe </w:t>
            </w:r>
            <w:r w:rsidRPr="00B90A2E">
              <w:rPr>
                <w:i/>
              </w:rPr>
              <w:t>n+k-2</w:t>
            </w:r>
            <w:r w:rsidRPr="00B90A2E">
              <w:t xml:space="preserve"> to subframe </w:t>
            </w:r>
            <w:r w:rsidRPr="00B90A2E">
              <w:rPr>
                <w:i/>
              </w:rPr>
              <w:t>n+k-1</w:t>
            </w:r>
            <w:r w:rsidRPr="00B90A2E">
              <w:t>; and</w:t>
            </w:r>
          </w:p>
          <w:p w14:paraId="52DC39E8" w14:textId="77777777" w:rsidR="000B13C0" w:rsidRPr="00B90A2E" w:rsidRDefault="000B13C0" w:rsidP="000B13C0">
            <w:pPr>
              <w:pStyle w:val="B1"/>
              <w:numPr>
                <w:ilvl w:val="0"/>
                <w:numId w:val="27"/>
              </w:numPr>
              <w:snapToGrid/>
              <w:ind w:left="576" w:hanging="288"/>
              <w:jc w:val="left"/>
              <w:textAlignment w:val="baseline"/>
            </w:pPr>
            <w:r w:rsidRPr="00B90A2E">
              <w:t xml:space="preserve">the UE does not expect to receive a DCI Format N0 before subframe </w:t>
            </w:r>
            <w:r w:rsidRPr="00B90A2E">
              <w:rPr>
                <w:i/>
              </w:rPr>
              <w:t>n</w:t>
            </w:r>
            <w:r w:rsidRPr="00B90A2E">
              <w:t>+</w:t>
            </w:r>
            <w:r w:rsidRPr="00B90A2E">
              <w:rPr>
                <w:i/>
              </w:rPr>
              <w:t>k</w:t>
            </w:r>
            <w:r w:rsidRPr="00B90A2E">
              <w:t xml:space="preserve">-2 for which the corresponding NPUSCH format 1 transmission ends later than subframe </w:t>
            </w:r>
            <w:r w:rsidRPr="00B90A2E">
              <w:rPr>
                <w:i/>
              </w:rPr>
              <w:t>n</w:t>
            </w:r>
            <w:r w:rsidRPr="00B90A2E">
              <w:t>+</w:t>
            </w:r>
            <w:r w:rsidRPr="00B90A2E">
              <w:rPr>
                <w:i/>
              </w:rPr>
              <w:t>k</w:t>
            </w:r>
            <w:r w:rsidRPr="00B90A2E">
              <w:t xml:space="preserve">+255 if the corresponding </w:t>
            </w:r>
            <w:r w:rsidRPr="00B90A2E">
              <w:rPr>
                <w:rFonts w:eastAsiaTheme="minorEastAsia"/>
                <w:lang w:eastAsia="zh-CN"/>
              </w:rPr>
              <w:t>NPDCCH with DCI format N0 schedules one transport block</w:t>
            </w:r>
            <w:r w:rsidRPr="00B90A2E">
              <w:t xml:space="preserve">. </w:t>
            </w:r>
          </w:p>
          <w:p w14:paraId="65A65CEF" w14:textId="77777777" w:rsidR="000B13C0" w:rsidRPr="00B90A2E" w:rsidRDefault="000B13C0" w:rsidP="000B13C0">
            <w:pPr>
              <w:pStyle w:val="B1"/>
            </w:pPr>
            <w:r w:rsidRPr="00B90A2E">
              <w:t>-</w:t>
            </w:r>
            <w:r w:rsidRPr="00B90A2E">
              <w:tab/>
              <w:t xml:space="preserve">for TDD, and if the corresponding NPUSCH </w:t>
            </w:r>
            <w:r w:rsidRPr="00B90A2E">
              <w:rPr>
                <w:rFonts w:hint="eastAsia"/>
              </w:rPr>
              <w:t>format</w:t>
            </w:r>
            <w:r w:rsidRPr="00B90A2E">
              <w:t>1</w:t>
            </w:r>
            <w:r w:rsidRPr="00B90A2E">
              <w:rPr>
                <w:rFonts w:hint="eastAsia"/>
              </w:rPr>
              <w:t xml:space="preserve"> </w:t>
            </w:r>
            <w:r w:rsidRPr="00B90A2E">
              <w:t xml:space="preserve">transmission ends in </w:t>
            </w:r>
            <w:r w:rsidRPr="00B90A2E">
              <w:rPr>
                <w:rFonts w:hint="eastAsia"/>
                <w:lang w:eastAsia="zh-CN"/>
              </w:rPr>
              <w:t xml:space="preserve">subframe </w:t>
            </w:r>
            <w:proofErr w:type="spellStart"/>
            <w:r w:rsidRPr="00B90A2E">
              <w:rPr>
                <w:i/>
              </w:rPr>
              <w:t>n+m</w:t>
            </w:r>
            <w:proofErr w:type="spellEnd"/>
            <w:r w:rsidRPr="00B90A2E">
              <w:t xml:space="preserve">, the UE is not required to monitor NPDCCH in any subframe starting from subframe </w:t>
            </w:r>
            <w:r w:rsidRPr="00B90A2E">
              <w:rPr>
                <w:i/>
              </w:rPr>
              <w:t>n+ k</w:t>
            </w:r>
            <w:r w:rsidRPr="00B90A2E">
              <w:t xml:space="preserve"> to subframe </w:t>
            </w:r>
            <w:r w:rsidRPr="00B90A2E">
              <w:rPr>
                <w:i/>
              </w:rPr>
              <w:t>n+m-1</w:t>
            </w:r>
            <w:r w:rsidRPr="00B90A2E">
              <w:t>.</w:t>
            </w:r>
          </w:p>
          <w:p w14:paraId="3A482CFE" w14:textId="77777777" w:rsidR="000B13C0" w:rsidRPr="00B90A2E" w:rsidRDefault="000B13C0" w:rsidP="000B13C0">
            <w:r w:rsidRPr="00B90A2E">
              <w:t>otherwise</w:t>
            </w:r>
          </w:p>
          <w:p w14:paraId="7DF2E2E3" w14:textId="77777777" w:rsidR="000B13C0" w:rsidRPr="00B90A2E" w:rsidRDefault="000B13C0" w:rsidP="000B13C0">
            <w:pPr>
              <w:pStyle w:val="B1"/>
            </w:pPr>
            <w:r w:rsidRPr="00B90A2E">
              <w:t>-</w:t>
            </w:r>
            <w:r w:rsidRPr="00B90A2E">
              <w:tab/>
              <w:t xml:space="preserve">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 xml:space="preserve">. </w:t>
            </w:r>
          </w:p>
          <w:p w14:paraId="69F71DC4" w14:textId="77777777" w:rsidR="000B13C0" w:rsidRPr="001A7C01" w:rsidRDefault="000B13C0" w:rsidP="000B13C0">
            <w:pPr>
              <w:pStyle w:val="B1"/>
            </w:pPr>
            <w:r w:rsidRPr="00B90A2E">
              <w:t>-</w:t>
            </w:r>
            <w:r w:rsidRPr="00B90A2E">
              <w:tab/>
              <w:t xml:space="preserve">for TDD, if the NB-IoT UE detects NPDCCH with DCI Format N0 ending in subframe </w:t>
            </w:r>
            <w:r w:rsidRPr="00B90A2E">
              <w:rPr>
                <w:i/>
              </w:rPr>
              <w:t>n</w:t>
            </w:r>
            <w:r w:rsidRPr="00B90A2E">
              <w:t xml:space="preserve"> or receives a NPDSCH carrying a random access response grant ending in subframe </w:t>
            </w:r>
            <w:r w:rsidRPr="00B90A2E">
              <w:rPr>
                <w:i/>
              </w:rPr>
              <w:t>n</w:t>
            </w:r>
            <w:r w:rsidRPr="00B90A2E">
              <w:t xml:space="preserve">, and if the corresponding NPUSCH format 1 transmission ends in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proofErr w:type="spellStart"/>
            <w:r w:rsidRPr="00B90A2E">
              <w:rPr>
                <w:i/>
              </w:rPr>
              <w:t>n+k</w:t>
            </w:r>
            <w:proofErr w:type="spellEnd"/>
            <w:r w:rsidRPr="00B90A2E">
              <w:t>.</w:t>
            </w:r>
          </w:p>
          <w:p w14:paraId="5CB15B06" w14:textId="77777777" w:rsidR="000B13C0" w:rsidRDefault="000B13C0" w:rsidP="00A81FE9">
            <w:pPr>
              <w:jc w:val="center"/>
            </w:pPr>
          </w:p>
        </w:tc>
        <w:tc>
          <w:tcPr>
            <w:tcW w:w="7371" w:type="dxa"/>
          </w:tcPr>
          <w:p w14:paraId="1890C166" w14:textId="77777777" w:rsidR="000B13C0" w:rsidRPr="001A7C01" w:rsidRDefault="000B13C0" w:rsidP="000B13C0">
            <w:r w:rsidRPr="001A7C01">
              <w:t xml:space="preserve">For a NPDCCH UE-specific search space, if a NB-IoT UE is configured with higher layer parameter </w:t>
            </w:r>
            <w:proofErr w:type="spellStart"/>
            <w:r w:rsidRPr="001A7C01">
              <w:rPr>
                <w:i/>
              </w:rPr>
              <w:t>twoHARQ-ProcessesConfig</w:t>
            </w:r>
            <w:proofErr w:type="spellEnd"/>
            <w:r w:rsidRPr="00D21977">
              <w:t xml:space="preserve"> </w:t>
            </w:r>
            <w:r>
              <w:t xml:space="preserve">or </w:t>
            </w:r>
            <w:proofErr w:type="spellStart"/>
            <w:r w:rsidRPr="00806DFF">
              <w:rPr>
                <w:rFonts w:eastAsia="等线"/>
                <w:i/>
              </w:rPr>
              <w:t>np</w:t>
            </w:r>
            <w:r>
              <w:rPr>
                <w:rFonts w:eastAsia="等线"/>
                <w:i/>
              </w:rPr>
              <w:t>u</w:t>
            </w:r>
            <w:r w:rsidRPr="00806DFF">
              <w:rPr>
                <w:rFonts w:eastAsia="等线"/>
                <w:i/>
              </w:rPr>
              <w:t>sch</w:t>
            </w:r>
            <w:proofErr w:type="spellEnd"/>
            <w:r w:rsidRPr="00806DFF">
              <w:rPr>
                <w:rFonts w:eastAsia="等线"/>
                <w:i/>
              </w:rPr>
              <w:t>-</w:t>
            </w:r>
            <w:proofErr w:type="spellStart"/>
            <w:r w:rsidRPr="00806DFF">
              <w:rPr>
                <w:rFonts w:eastAsia="等线"/>
                <w:i/>
              </w:rPr>
              <w:t>MultiTB</w:t>
            </w:r>
            <w:proofErr w:type="spellEnd"/>
            <w:r w:rsidRPr="00806DFF">
              <w:rPr>
                <w:rFonts w:eastAsia="等线"/>
                <w:i/>
              </w:rPr>
              <w:t>-Confi</w:t>
            </w:r>
            <w:r>
              <w:rPr>
                <w:rFonts w:eastAsia="等线"/>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proofErr w:type="spellStart"/>
            <w:r w:rsidRPr="006135BA">
              <w:rPr>
                <w:i/>
              </w:rPr>
              <w:t>n+k</w:t>
            </w:r>
            <w:proofErr w:type="spellEnd"/>
            <w:r>
              <w:rPr>
                <w:i/>
              </w:rPr>
              <w:t>,</w:t>
            </w:r>
          </w:p>
          <w:p w14:paraId="0458351C" w14:textId="5A80FB93" w:rsidR="000B13C0" w:rsidRPr="00E60CDE" w:rsidRDefault="000B13C0" w:rsidP="000B13C0">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proofErr w:type="spellStart"/>
            <w:r w:rsidRPr="000B13C0">
              <w:rPr>
                <w:i/>
                <w:highlight w:val="yellow"/>
              </w:rPr>
              <w:t>n+k</w:t>
            </w:r>
            <w:proofErr w:type="spellEnd"/>
            <w:r w:rsidRPr="000B13C0">
              <w:rPr>
                <w:i/>
                <w:highlight w:val="yellow"/>
              </w:rPr>
              <w:t>-+</w:t>
            </w:r>
            <w:proofErr w:type="spellStart"/>
            <w:r w:rsidRPr="000B13C0">
              <w:rPr>
                <w:i/>
                <w:highlight w:val="yellow"/>
              </w:rPr>
              <w:t>K_offset</w:t>
            </w:r>
            <w:proofErr w:type="spellEnd"/>
            <w:r w:rsidRPr="000B13C0">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rFonts w:asciiTheme="minorEastAsia" w:eastAsiaTheme="minorEastAsia" w:hAnsiTheme="minorEastAsia" w:hint="eastAsia"/>
                <w:i/>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proofErr w:type="spellStart"/>
            <w:r w:rsidRPr="00E33DF2">
              <w:rPr>
                <w:i/>
                <w:highlight w:val="yellow"/>
              </w:rPr>
              <w:t>n+k+K_offset</w:t>
            </w:r>
            <w:proofErr w:type="spellEnd"/>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00E33DF2" w:rsidRPr="00E33DF2">
              <w:rPr>
                <w:b/>
                <w:bCs/>
                <w:i/>
                <w:iCs/>
                <w:color w:val="000000" w:themeColor="text1"/>
                <w:sz w:val="24"/>
                <w:szCs w:val="24"/>
                <w:highlight w:val="yellow"/>
              </w:rPr>
              <w:t>-</w:t>
            </w:r>
            <w:r w:rsidRPr="00E33DF2">
              <w:rPr>
                <w:i/>
                <w:highlight w:val="yellow"/>
              </w:rPr>
              <w:t>2</w:t>
            </w:r>
            <w:r w:rsidRPr="001A7C01">
              <w:t xml:space="preserve"> to </w:t>
            </w:r>
            <w:r w:rsidRPr="00E33DF2">
              <w:t xml:space="preserve">subframe </w:t>
            </w:r>
            <w:proofErr w:type="spellStart"/>
            <w:r w:rsidRPr="00E33DF2">
              <w:rPr>
                <w:i/>
                <w:highlight w:val="yellow"/>
              </w:rPr>
              <w:t>n+k+K_offset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1A7C01">
              <w:t>;</w:t>
            </w:r>
            <w:r w:rsidRPr="00E60CDE">
              <w:t xml:space="preserve"> and</w:t>
            </w:r>
          </w:p>
          <w:p w14:paraId="46FA187C" w14:textId="77777777" w:rsidR="000B13C0" w:rsidRPr="00AB3193" w:rsidRDefault="000B13C0" w:rsidP="000B13C0">
            <w:pPr>
              <w:pStyle w:val="B1"/>
              <w:numPr>
                <w:ilvl w:val="0"/>
                <w:numId w:val="27"/>
              </w:numPr>
              <w:snapToGrid/>
              <w:ind w:left="576" w:hanging="288"/>
              <w:jc w:val="left"/>
              <w:textAlignment w:val="baseline"/>
            </w:pPr>
            <w:r w:rsidRPr="00E60CDE">
              <w:t xml:space="preserve">the UE does not expect to receive a DCI Format N0 before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w:t>
            </w:r>
            <w:r w:rsidRPr="00E60CDE">
              <w:t xml:space="preserve"> for which the corresponding NPUSCH format 1 transmission ends later than subframe </w:t>
            </w:r>
            <w:proofErr w:type="spellStart"/>
            <w:r w:rsidRPr="00E33DF2">
              <w:rPr>
                <w:i/>
                <w:highlight w:val="yellow"/>
              </w:rPr>
              <w:t>n</w:t>
            </w:r>
            <w:r w:rsidRPr="00E33DF2">
              <w:rPr>
                <w:highlight w:val="yellow"/>
              </w:rPr>
              <w:t>+</w:t>
            </w:r>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highlight w:val="yellow"/>
              </w:rPr>
              <w:t>+255</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038A386C" w14:textId="77777777" w:rsidR="000B13C0" w:rsidRPr="001A7C01" w:rsidRDefault="000B13C0" w:rsidP="000B13C0">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E33DF2">
              <w:rPr>
                <w:i/>
                <w:highlight w:val="yellow"/>
              </w:rPr>
              <w:t xml:space="preserve">n+ </w:t>
            </w:r>
            <w:proofErr w:type="spellStart"/>
            <w:r w:rsidRPr="00E33DF2">
              <w:rPr>
                <w:i/>
                <w:highlight w:val="yellow"/>
              </w:rPr>
              <w:t>k+K_offset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E33DF2">
              <w:rPr>
                <w:i/>
                <w:highlight w:val="yellow"/>
              </w:rPr>
              <w:t>n+m+K_offset</w:t>
            </w:r>
            <w:proofErr w:type="spellEnd"/>
            <w:r w:rsidRPr="00E33DF2">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E33DF2">
              <w:rPr>
                <w:i/>
                <w:highlight w:val="yellow"/>
              </w:rPr>
              <w:t>-1</w:t>
            </w:r>
            <w:r w:rsidRPr="00AB3193">
              <w:t>.</w:t>
            </w:r>
          </w:p>
          <w:p w14:paraId="68A345DF" w14:textId="77777777" w:rsidR="000B13C0" w:rsidRPr="001A7C01" w:rsidRDefault="000B13C0" w:rsidP="000B13C0">
            <w:r w:rsidRPr="001A7C01">
              <w:t>otherwise</w:t>
            </w:r>
          </w:p>
          <w:p w14:paraId="5ABC7685" w14:textId="77777777" w:rsidR="000B13C0" w:rsidRDefault="000B13C0" w:rsidP="000B13C0">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w:t>
            </w:r>
            <w:r w:rsidRPr="00B90A2E">
              <w:t xml:space="preserve">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 xml:space="preserve">. </w:t>
            </w:r>
          </w:p>
          <w:p w14:paraId="0B1BA57C" w14:textId="77777777" w:rsidR="000B13C0" w:rsidRPr="001A7C01" w:rsidRDefault="000B13C0" w:rsidP="000B13C0">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proofErr w:type="spellStart"/>
            <w:r w:rsidRPr="00DA362E">
              <w:rPr>
                <w:i/>
              </w:rPr>
              <w:t>n+k</w:t>
            </w:r>
            <w:proofErr w:type="spellEnd"/>
            <w:r w:rsidRPr="00DA362E">
              <w:t xml:space="preserve">, the UE is not required to monitor NPDCCH in any subframe starting from subframe </w:t>
            </w:r>
            <w:r w:rsidRPr="00DA362E">
              <w:rPr>
                <w:i/>
              </w:rPr>
              <w:t>n+1</w:t>
            </w:r>
            <w:r w:rsidRPr="00DA362E">
              <w:t xml:space="preserve"> to subframe </w:t>
            </w:r>
            <w:proofErr w:type="spellStart"/>
            <w:r w:rsidRPr="00DA362E">
              <w:rPr>
                <w:i/>
              </w:rPr>
              <w:t>n+k</w:t>
            </w:r>
            <w:proofErr w:type="spellEnd"/>
            <w:r w:rsidRPr="00DA362E">
              <w:t>.</w:t>
            </w:r>
          </w:p>
          <w:p w14:paraId="1AAD59E6" w14:textId="77777777" w:rsidR="000B13C0" w:rsidRDefault="000B13C0" w:rsidP="00A81FE9"/>
        </w:tc>
      </w:tr>
      <w:tr w:rsidR="000B13C0" w14:paraId="4D690D0F" w14:textId="77777777" w:rsidTr="00B90A2E">
        <w:tc>
          <w:tcPr>
            <w:tcW w:w="6799" w:type="dxa"/>
          </w:tcPr>
          <w:p w14:paraId="7E285437" w14:textId="77777777" w:rsidR="00B90A2E" w:rsidRPr="00B90A2E" w:rsidRDefault="00B90A2E" w:rsidP="00B90A2E">
            <w:r w:rsidRPr="00B90A2E">
              <w:lastRenderedPageBreak/>
              <w:t xml:space="preserve">For a NPDCCH UE-specific search space, if a NB-IoT UE is configured with higher layer parameter </w:t>
            </w:r>
            <w:proofErr w:type="spellStart"/>
            <w:r w:rsidRPr="00B90A2E">
              <w:rPr>
                <w:i/>
              </w:rPr>
              <w:t>twoHARQ-ProcessesConfig</w:t>
            </w:r>
            <w:proofErr w:type="spellEnd"/>
            <w:r w:rsidRPr="00B90A2E">
              <w:t xml:space="preserve"> or </w:t>
            </w:r>
            <w:proofErr w:type="spellStart"/>
            <w:r w:rsidRPr="00B90A2E">
              <w:rPr>
                <w:rFonts w:eastAsia="等线"/>
                <w:i/>
              </w:rPr>
              <w:t>npdsch</w:t>
            </w:r>
            <w:proofErr w:type="spellEnd"/>
            <w:r w:rsidRPr="00B90A2E">
              <w:rPr>
                <w:rFonts w:eastAsia="等线"/>
                <w:i/>
              </w:rPr>
              <w:t>-</w:t>
            </w:r>
            <w:proofErr w:type="spellStart"/>
            <w:r w:rsidRPr="00B90A2E">
              <w:rPr>
                <w:rFonts w:eastAsia="等线"/>
                <w:i/>
              </w:rPr>
              <w:t>MultiTB</w:t>
            </w:r>
            <w:proofErr w:type="spellEnd"/>
            <w:r w:rsidRPr="00B90A2E">
              <w:rPr>
                <w:rFonts w:eastAsia="等线"/>
                <w:i/>
              </w:rPr>
              <w:t>-Config</w:t>
            </w:r>
          </w:p>
          <w:p w14:paraId="6C33BDD6" w14:textId="77777777" w:rsidR="00B90A2E" w:rsidRPr="00B90A2E" w:rsidRDefault="00B90A2E" w:rsidP="00B90A2E">
            <w:pPr>
              <w:pStyle w:val="B1"/>
            </w:pPr>
            <w:r w:rsidRPr="00B90A2E">
              <w:t>-</w:t>
            </w:r>
            <w:r w:rsidRPr="00B90A2E">
              <w:tab/>
              <w:t xml:space="preserve">and if the NB-IoT UE detects NPDCCH with DCI Format N1 ending in subframe </w:t>
            </w:r>
            <w:r w:rsidRPr="00B90A2E">
              <w:rPr>
                <w:i/>
              </w:rPr>
              <w:t>n</w:t>
            </w:r>
            <w:r w:rsidRPr="00B90A2E">
              <w:t xml:space="preserve">, and if a NPDSCH transmission starts from </w:t>
            </w:r>
            <w:proofErr w:type="spellStart"/>
            <w:r w:rsidRPr="00B90A2E">
              <w:rPr>
                <w:i/>
              </w:rPr>
              <w:t>n+k</w:t>
            </w:r>
            <w:proofErr w:type="spellEnd"/>
            <w:r w:rsidRPr="00B90A2E">
              <w:t xml:space="preserve">, </w:t>
            </w:r>
          </w:p>
          <w:p w14:paraId="18069E53" w14:textId="77777777" w:rsidR="00B90A2E" w:rsidRPr="00B90A2E" w:rsidRDefault="00B90A2E" w:rsidP="00B90A2E">
            <w:pPr>
              <w:pStyle w:val="B2"/>
            </w:pPr>
            <w:r w:rsidRPr="00B90A2E">
              <w:t>-</w:t>
            </w:r>
            <w:r w:rsidRPr="00B90A2E">
              <w:tab/>
              <w:t xml:space="preserve">if the corresponding </w:t>
            </w:r>
            <w:r w:rsidRPr="00B90A2E">
              <w:rPr>
                <w:rFonts w:eastAsiaTheme="minorEastAsia"/>
                <w:lang w:eastAsia="zh-CN"/>
              </w:rPr>
              <w:t>NPDCCH with DCI format N1 with CRC scrambled by C-RNTI</w:t>
            </w:r>
            <w:r w:rsidRPr="00B90A2E">
              <w:t xml:space="preserve"> schedules </w:t>
            </w:r>
            <w:r w:rsidRPr="00B90A2E">
              <w:rPr>
                <w:rFonts w:eastAsiaTheme="minorEastAsia" w:hint="eastAsia"/>
                <w:lang w:eastAsia="zh-CN"/>
              </w:rPr>
              <w:t>two transport blocks</w:t>
            </w:r>
            <w:r w:rsidRPr="00B90A2E">
              <w:t xml:space="preserve"> as</w:t>
            </w:r>
            <w:r w:rsidRPr="00B90A2E">
              <w:rPr>
                <w:rFonts w:eastAsia="宋体" w:hint="eastAsia"/>
                <w:lang w:eastAsia="zh-CN"/>
              </w:rPr>
              <w:t xml:space="preserve"> determined by the </w:t>
            </w:r>
            <w:r w:rsidRPr="00B90A2E">
              <w:rPr>
                <w:rFonts w:hint="eastAsia"/>
                <w:lang w:eastAsia="zh-CN"/>
              </w:rPr>
              <w:t>Number of scheduled TB for Unicast</w:t>
            </w:r>
            <w:r w:rsidRPr="00B90A2E">
              <w:rPr>
                <w:rFonts w:eastAsia="宋体" w:hint="eastAsia"/>
                <w:lang w:eastAsia="zh-CN"/>
              </w:rPr>
              <w:t xml:space="preserve"> </w:t>
            </w:r>
            <w:r w:rsidRPr="00B90A2E">
              <w:rPr>
                <w:rFonts w:eastAsia="宋体"/>
                <w:lang w:eastAsia="zh-CN"/>
              </w:rPr>
              <w:t>field if present,</w:t>
            </w:r>
            <w:r w:rsidRPr="00B90A2E">
              <w:rPr>
                <w:lang w:eastAsia="zh-CN"/>
              </w:rPr>
              <w:t xml:space="preserve"> the UE is not required to monitor an NPDCCH candidate in any subframe starting from subframe </w:t>
            </w:r>
            <w:r w:rsidRPr="00B90A2E">
              <w:rPr>
                <w:i/>
                <w:lang w:eastAsia="zh-CN"/>
              </w:rPr>
              <w:t>n+1</w:t>
            </w:r>
            <w:r w:rsidRPr="00B90A2E">
              <w:rPr>
                <w:lang w:eastAsia="zh-CN"/>
              </w:rPr>
              <w:t xml:space="preserve"> to subframe </w:t>
            </w:r>
            <w:r w:rsidRPr="00B90A2E">
              <w:rPr>
                <w:i/>
                <w:lang w:eastAsia="zh-CN"/>
              </w:rPr>
              <w:t>n+k-1</w:t>
            </w:r>
            <w:r w:rsidRPr="00B90A2E">
              <w:t xml:space="preserve">; </w:t>
            </w:r>
          </w:p>
          <w:p w14:paraId="50F49910" w14:textId="77777777" w:rsidR="00B90A2E" w:rsidRPr="00B90A2E" w:rsidRDefault="00B90A2E" w:rsidP="00B90A2E">
            <w:pPr>
              <w:pStyle w:val="B2"/>
            </w:pPr>
            <w:r w:rsidRPr="00B90A2E">
              <w:t>-</w:t>
            </w:r>
            <w:r w:rsidRPr="00B90A2E">
              <w:tab/>
              <w:t xml:space="preserve">otherwise, the UE is not required to monitor an NPDCCH candidate in any subframe starting from subframe </w:t>
            </w:r>
            <w:r w:rsidRPr="00B90A2E">
              <w:rPr>
                <w:i/>
              </w:rPr>
              <w:t>n+k-2</w:t>
            </w:r>
            <w:r w:rsidRPr="00B90A2E">
              <w:t xml:space="preserve"> to subframe </w:t>
            </w:r>
            <w:r w:rsidRPr="00B90A2E">
              <w:rPr>
                <w:i/>
              </w:rPr>
              <w:t>n+k-1</w:t>
            </w:r>
            <w:r w:rsidRPr="00B90A2E">
              <w:t>;</w:t>
            </w:r>
          </w:p>
          <w:p w14:paraId="52A0DC85" w14:textId="77777777" w:rsidR="00B90A2E" w:rsidRPr="00B90A2E" w:rsidRDefault="00B90A2E" w:rsidP="00B90A2E">
            <w:r w:rsidRPr="00B90A2E">
              <w:t>otherwise</w:t>
            </w:r>
          </w:p>
          <w:p w14:paraId="0038AEC4" w14:textId="77777777" w:rsidR="00B90A2E" w:rsidRPr="00B90A2E" w:rsidRDefault="00B90A2E" w:rsidP="00B90A2E">
            <w:pPr>
              <w:pStyle w:val="B1"/>
            </w:pPr>
            <w:r w:rsidRPr="00B90A2E">
              <w:t>-</w:t>
            </w:r>
            <w:r w:rsidRPr="00B90A2E">
              <w:tab/>
              <w:t xml:space="preserve">if the NB-IoT UE detects NPDCCH with DCI Format N1 or N2 ending in subframe </w:t>
            </w:r>
            <w:r w:rsidRPr="00B90A2E">
              <w:rPr>
                <w:i/>
              </w:rPr>
              <w:t>n</w:t>
            </w:r>
            <w:r w:rsidRPr="00B90A2E">
              <w:t xml:space="preserve">, and if the corresponding NPDSCH transmission starts from </w:t>
            </w:r>
            <w:proofErr w:type="spellStart"/>
            <w:r w:rsidRPr="00B90A2E">
              <w:rPr>
                <w:i/>
              </w:rPr>
              <w:t>n+k</w:t>
            </w:r>
            <w:proofErr w:type="spellEnd"/>
            <w:r w:rsidRPr="00B90A2E">
              <w:t xml:space="preserve">, the UE is not required to monitor NPDCCH in any subframe starting from subframe </w:t>
            </w:r>
            <w:r w:rsidRPr="00B90A2E">
              <w:rPr>
                <w:i/>
              </w:rPr>
              <w:t>n+1</w:t>
            </w:r>
            <w:r w:rsidRPr="00B90A2E">
              <w:t xml:space="preserve"> to subframe </w:t>
            </w:r>
            <w:r w:rsidRPr="00B90A2E">
              <w:rPr>
                <w:i/>
              </w:rPr>
              <w:t>n+k-1</w:t>
            </w:r>
            <w:r w:rsidRPr="00B90A2E">
              <w:t>.</w:t>
            </w:r>
          </w:p>
          <w:p w14:paraId="4EAD6CBA" w14:textId="77777777" w:rsidR="000B13C0" w:rsidRPr="00B90A2E" w:rsidRDefault="000B13C0" w:rsidP="00A81FE9">
            <w:pPr>
              <w:jc w:val="center"/>
            </w:pPr>
          </w:p>
        </w:tc>
        <w:tc>
          <w:tcPr>
            <w:tcW w:w="7371" w:type="dxa"/>
          </w:tcPr>
          <w:p w14:paraId="1D0617FE" w14:textId="77777777" w:rsidR="00B90A2E" w:rsidRPr="001A7C01" w:rsidRDefault="00B90A2E" w:rsidP="00B90A2E">
            <w:r w:rsidRPr="001A7C01">
              <w:t xml:space="preserve">For a NPDCCH UE-specific search space, if a NB-IoT UE is configured with higher layer parameter </w:t>
            </w:r>
            <w:proofErr w:type="spellStart"/>
            <w:r w:rsidRPr="001A7C01">
              <w:rPr>
                <w:i/>
              </w:rPr>
              <w:t>twoHARQ-ProcessesConfig</w:t>
            </w:r>
            <w:proofErr w:type="spellEnd"/>
            <w:r w:rsidRPr="001A7C01">
              <w:t xml:space="preserve"> </w:t>
            </w:r>
            <w:r>
              <w:t xml:space="preserve">or </w:t>
            </w:r>
            <w:proofErr w:type="spellStart"/>
            <w:r w:rsidRPr="00806DFF">
              <w:rPr>
                <w:rFonts w:eastAsia="等线"/>
                <w:i/>
              </w:rPr>
              <w:t>np</w:t>
            </w:r>
            <w:r>
              <w:rPr>
                <w:rFonts w:eastAsia="等线"/>
                <w:i/>
              </w:rPr>
              <w:t>d</w:t>
            </w:r>
            <w:r w:rsidRPr="00806DFF">
              <w:rPr>
                <w:rFonts w:eastAsia="等线"/>
                <w:i/>
              </w:rPr>
              <w:t>sch</w:t>
            </w:r>
            <w:proofErr w:type="spellEnd"/>
            <w:r w:rsidRPr="00806DFF">
              <w:rPr>
                <w:rFonts w:eastAsia="等线"/>
                <w:i/>
              </w:rPr>
              <w:t>-</w:t>
            </w:r>
            <w:proofErr w:type="spellStart"/>
            <w:r w:rsidRPr="00806DFF">
              <w:rPr>
                <w:rFonts w:eastAsia="等线"/>
                <w:i/>
              </w:rPr>
              <w:t>MultiTB</w:t>
            </w:r>
            <w:proofErr w:type="spellEnd"/>
            <w:r w:rsidRPr="00806DFF">
              <w:rPr>
                <w:rFonts w:eastAsia="等线"/>
                <w:i/>
              </w:rPr>
              <w:t>-Confi</w:t>
            </w:r>
            <w:r>
              <w:rPr>
                <w:rFonts w:eastAsia="等线"/>
                <w:i/>
              </w:rPr>
              <w:t>g</w:t>
            </w:r>
          </w:p>
          <w:p w14:paraId="0DD31D4F" w14:textId="77777777" w:rsidR="00B90A2E" w:rsidRDefault="00B90A2E" w:rsidP="00B90A2E">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proofErr w:type="spellStart"/>
            <w:r w:rsidRPr="001A7C01">
              <w:rPr>
                <w:i/>
              </w:rPr>
              <w:t>n+k</w:t>
            </w:r>
            <w:proofErr w:type="spellEnd"/>
            <w:r w:rsidRPr="001A7C01">
              <w:t xml:space="preserve">, </w:t>
            </w:r>
          </w:p>
          <w:p w14:paraId="771827ED" w14:textId="03455446" w:rsidR="00B90A2E" w:rsidRDefault="00B90A2E" w:rsidP="00B90A2E">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proofErr w:type="spellStart"/>
            <w:r w:rsidRPr="00B90A2E">
              <w:rPr>
                <w:i/>
                <w:highlight w:val="yellow"/>
                <w:lang w:eastAsia="zh-CN"/>
              </w:rPr>
              <w:t>n+k</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lang w:eastAsia="zh-CN"/>
              </w:rPr>
              <w:t>-1</w:t>
            </w:r>
            <w:r w:rsidRPr="001A7C01">
              <w:t>;</w:t>
            </w:r>
            <w:r w:rsidRPr="00E60CDE">
              <w:t xml:space="preserve"> </w:t>
            </w:r>
          </w:p>
          <w:p w14:paraId="74C0B331" w14:textId="0405F4EA" w:rsidR="00B90A2E" w:rsidRPr="001A7C01" w:rsidRDefault="00B90A2E" w:rsidP="00B90A2E">
            <w:pPr>
              <w:pStyle w:val="B2"/>
            </w:pPr>
            <w:r>
              <w:t>-</w:t>
            </w:r>
            <w:r>
              <w:tab/>
              <w:t xml:space="preserve">otherwise, </w:t>
            </w:r>
            <w:r w:rsidRPr="001A7C01">
              <w:t xml:space="preserve">the UE is not required to monitor an NPDCCH candidate in any subframe starting from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-2</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1FA767FF" w14:textId="77777777" w:rsidR="00B90A2E" w:rsidRPr="001A7C01" w:rsidRDefault="00B90A2E" w:rsidP="00B90A2E">
            <w:r w:rsidRPr="001A7C01">
              <w:t>otherwise</w:t>
            </w:r>
          </w:p>
          <w:p w14:paraId="744D6B97" w14:textId="772C5209" w:rsidR="00B90A2E" w:rsidRPr="001A7C01" w:rsidRDefault="00B90A2E" w:rsidP="00B90A2E">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subframe </w:t>
            </w:r>
            <w:proofErr w:type="spellStart"/>
            <w:r w:rsidRPr="00B90A2E">
              <w:rPr>
                <w:i/>
                <w:highlight w:val="yellow"/>
              </w:rPr>
              <w:t>n+k+K_offset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1A7C01">
              <w:t>.</w:t>
            </w:r>
          </w:p>
          <w:p w14:paraId="65DC3EFB" w14:textId="77777777" w:rsidR="000B13C0" w:rsidRPr="0088756D" w:rsidRDefault="000B13C0" w:rsidP="00A81FE9">
            <w:pPr>
              <w:rPr>
                <w:rFonts w:eastAsia="等线"/>
              </w:rPr>
            </w:pPr>
          </w:p>
        </w:tc>
      </w:tr>
      <w:tr w:rsidR="00B90A2E" w14:paraId="1F521AEF" w14:textId="77777777" w:rsidTr="00B90A2E">
        <w:tc>
          <w:tcPr>
            <w:tcW w:w="6799" w:type="dxa"/>
          </w:tcPr>
          <w:p w14:paraId="08ECEF80"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04ACB2E2" w14:textId="77777777"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w:t>
            </w:r>
            <w:r w:rsidRPr="00B90A2E">
              <w:t xml:space="preserve">subframe </w:t>
            </w:r>
            <w:r w:rsidRPr="00B90A2E">
              <w:rPr>
                <w:i/>
              </w:rPr>
              <w:t>n+m-1</w:t>
            </w:r>
            <w:r w:rsidRPr="001A7C01">
              <w:t>.</w:t>
            </w:r>
            <w:r w:rsidRPr="00AB3193">
              <w:rPr>
                <w:lang w:eastAsia="zh-CN"/>
              </w:rPr>
              <w:t xml:space="preserve"> </w:t>
            </w:r>
          </w:p>
          <w:p w14:paraId="7057301C" w14:textId="77777777"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14:paraId="6C55925E" w14:textId="77777777" w:rsidR="00B90A2E" w:rsidRPr="00B90A2E" w:rsidRDefault="00B90A2E" w:rsidP="00B90A2E"/>
        </w:tc>
        <w:tc>
          <w:tcPr>
            <w:tcW w:w="7371" w:type="dxa"/>
          </w:tcPr>
          <w:p w14:paraId="19BC653A" w14:textId="77777777" w:rsidR="00B90A2E" w:rsidRDefault="00B90A2E" w:rsidP="00B90A2E">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6B841C36" w14:textId="411EA96F" w:rsidR="00B90A2E" w:rsidRPr="00AB3193" w:rsidRDefault="00B90A2E" w:rsidP="00B90A2E">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1A7C01">
              <w:t xml:space="preserve"> to </w:t>
            </w:r>
            <w:r w:rsidRPr="00B90A2E">
              <w:t xml:space="preserve">subframe </w:t>
            </w:r>
            <w:proofErr w:type="spellStart"/>
            <w:r w:rsidRPr="0091289A">
              <w:rPr>
                <w:i/>
                <w:highlight w:val="yellow"/>
              </w:rPr>
              <w:t>n+m</w:t>
            </w:r>
            <w:r w:rsidRPr="00B90A2E">
              <w:rPr>
                <w:i/>
                <w:highlight w:val="yellow"/>
              </w:rPr>
              <w:t>+K_offset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91289A">
              <w:rPr>
                <w:i/>
                <w:highlight w:val="yellow"/>
              </w:rPr>
              <w:t>-1</w:t>
            </w:r>
            <w:r w:rsidRPr="001A7C01">
              <w:t>.</w:t>
            </w:r>
            <w:r w:rsidRPr="00AB3193">
              <w:rPr>
                <w:lang w:eastAsia="zh-CN"/>
              </w:rPr>
              <w:t xml:space="preserve"> </w:t>
            </w:r>
          </w:p>
          <w:p w14:paraId="463B4205" w14:textId="3AF02678" w:rsidR="00B90A2E" w:rsidRPr="001A7C01" w:rsidRDefault="00B90A2E" w:rsidP="00B90A2E">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B90A2E">
              <w:rPr>
                <w:i/>
                <w:highlight w:val="yellow"/>
              </w:rPr>
              <w:t xml:space="preserve">n+ </w:t>
            </w:r>
            <w:proofErr w:type="spellStart"/>
            <w:r w:rsidRPr="00B90A2E">
              <w:rPr>
                <w:i/>
                <w:highlight w:val="yellow"/>
              </w:rPr>
              <w:t>k+K_offset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AB3193">
              <w:t xml:space="preserve"> to subframe </w:t>
            </w:r>
            <w:proofErr w:type="spellStart"/>
            <w:r w:rsidRPr="00B90A2E">
              <w:rPr>
                <w:i/>
                <w:highlight w:val="yellow"/>
              </w:rPr>
              <w:t>n+m+K_offset</w:t>
            </w:r>
            <w:proofErr w:type="spellEnd"/>
            <w:r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B90A2E">
              <w:rPr>
                <w:i/>
                <w:highlight w:val="yellow"/>
              </w:rPr>
              <w:t>-1</w:t>
            </w:r>
            <w:r w:rsidRPr="00AB3193">
              <w:t>.</w:t>
            </w:r>
          </w:p>
          <w:p w14:paraId="29DD0694" w14:textId="77777777" w:rsidR="00B90A2E" w:rsidRPr="001A7C01" w:rsidRDefault="00B90A2E" w:rsidP="00B90A2E"/>
        </w:tc>
      </w:tr>
      <w:tr w:rsidR="00B90A2E" w14:paraId="4AE2E75A" w14:textId="77777777" w:rsidTr="00B90A2E">
        <w:tc>
          <w:tcPr>
            <w:tcW w:w="6799" w:type="dxa"/>
          </w:tcPr>
          <w:p w14:paraId="407BF896" w14:textId="77777777" w:rsidR="00B90A2E" w:rsidRDefault="00B90A2E" w:rsidP="00B90A2E">
            <w:r w:rsidRPr="001A7C01">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w:t>
            </w:r>
            <w:r w:rsidRPr="001A7C01">
              <w:lastRenderedPageBreak/>
              <w:t xml:space="preserve">in subframe </w:t>
            </w:r>
            <w:r w:rsidRPr="001A7C01">
              <w:rPr>
                <w:i/>
              </w:rPr>
              <w:t>n</w:t>
            </w:r>
            <w:r w:rsidRPr="001A7C01">
              <w:t xml:space="preserve">, and </w:t>
            </w:r>
          </w:p>
          <w:p w14:paraId="6EFC7924" w14:textId="77777777"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r w:rsidRPr="00D24E2A">
              <w:rPr>
                <w:i/>
              </w:rPr>
              <w:t>n+k-1</w:t>
            </w:r>
            <w:r w:rsidRPr="00D24E2A">
              <w:t>.</w:t>
            </w:r>
            <w:r w:rsidRPr="00AB3193">
              <w:rPr>
                <w:lang w:eastAsia="zh-CN"/>
              </w:rPr>
              <w:t xml:space="preserve"> </w:t>
            </w:r>
          </w:p>
          <w:p w14:paraId="18941C40" w14:textId="3BB118D4"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r w:rsidRPr="00AB3193">
              <w:rPr>
                <w:i/>
              </w:rPr>
              <w:t>n+k-1</w:t>
            </w:r>
            <w:r w:rsidRPr="00AB3193">
              <w:t>.</w:t>
            </w:r>
          </w:p>
        </w:tc>
        <w:tc>
          <w:tcPr>
            <w:tcW w:w="7371" w:type="dxa"/>
          </w:tcPr>
          <w:p w14:paraId="141240FB" w14:textId="77777777" w:rsidR="00B90A2E" w:rsidRDefault="00B90A2E" w:rsidP="00B90A2E">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w:t>
            </w:r>
            <w:r w:rsidRPr="001A7C01">
              <w:lastRenderedPageBreak/>
              <w:t xml:space="preserve">subframe </w:t>
            </w:r>
            <w:r w:rsidRPr="001A7C01">
              <w:rPr>
                <w:i/>
              </w:rPr>
              <w:t>n</w:t>
            </w:r>
            <w:r w:rsidRPr="001A7C01">
              <w:t xml:space="preserve">, and </w:t>
            </w:r>
          </w:p>
          <w:p w14:paraId="1B5386FF" w14:textId="7F1921DE" w:rsidR="00B90A2E" w:rsidRPr="00AB3193" w:rsidRDefault="00B90A2E" w:rsidP="00B90A2E">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proofErr w:type="spellStart"/>
            <w:r w:rsidRPr="00C50F5B">
              <w:rPr>
                <w:i/>
                <w:highlight w:val="yellow"/>
              </w:rPr>
              <w:t>n+k</w:t>
            </w:r>
            <w:r w:rsidR="00D24E2A">
              <w:rPr>
                <w:i/>
                <w:highlight w:val="yellow"/>
              </w:rPr>
              <w:t>+</w:t>
            </w:r>
            <w:r w:rsidR="00D24E2A" w:rsidRPr="00B90A2E">
              <w:rPr>
                <w:i/>
                <w:highlight w:val="yellow"/>
              </w:rPr>
              <w:t>K_offset</w:t>
            </w:r>
            <w:proofErr w:type="spellEnd"/>
            <w:r w:rsidR="00D24E2A" w:rsidRPr="00B90A2E">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C50F5B">
              <w:rPr>
                <w:i/>
                <w:highlight w:val="yellow"/>
              </w:rPr>
              <w:t>-1</w:t>
            </w:r>
            <w:r w:rsidRPr="001A7C01">
              <w:t>.</w:t>
            </w:r>
            <w:r w:rsidRPr="00AB3193">
              <w:rPr>
                <w:lang w:eastAsia="zh-CN"/>
              </w:rPr>
              <w:t xml:space="preserve"> </w:t>
            </w:r>
          </w:p>
          <w:p w14:paraId="6E6EA5BF" w14:textId="3EF60B35" w:rsidR="00B90A2E" w:rsidRPr="001A7C01" w:rsidRDefault="00B90A2E" w:rsidP="00B90A2E">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proofErr w:type="spellStart"/>
            <w:r w:rsidRPr="00D24E2A">
              <w:rPr>
                <w:i/>
                <w:highlight w:val="yellow"/>
              </w:rPr>
              <w:t>n+k</w:t>
            </w:r>
            <w:proofErr w:type="spellEnd"/>
            <w:r w:rsidR="00D24E2A" w:rsidRPr="00D24E2A">
              <w:rPr>
                <w:i/>
                <w:highlight w:val="yellow"/>
              </w:rPr>
              <w:t xml:space="preserve">+ </w:t>
            </w:r>
            <w:proofErr w:type="spellStart"/>
            <w:r w:rsidR="00D24E2A" w:rsidRPr="00D24E2A">
              <w:rPr>
                <w:i/>
                <w:highlight w:val="yellow"/>
              </w:rPr>
              <w:t>K_offset</w:t>
            </w:r>
            <w:proofErr w:type="spellEnd"/>
            <w:r w:rsidR="00D24E2A" w:rsidRPr="00D24E2A">
              <w:rPr>
                <w:i/>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000000" w:themeColor="text1"/>
                      <w:sz w:val="24"/>
                      <w:szCs w:val="24"/>
                      <w:highlight w:val="yellow"/>
                    </w:rPr>
                  </m:ctrlPr>
                </m:sSubSup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TA</m:t>
                  </m:r>
                </m:sub>
                <m:sup>
                  <m:r>
                    <m:rPr>
                      <m:sty m:val="bi"/>
                    </m:rPr>
                    <w:rPr>
                      <w:rFonts w:ascii="Cambria Math" w:hAnsi="Cambria Math"/>
                      <w:color w:val="000000" w:themeColor="text1"/>
                      <w:highlight w:val="yellow"/>
                    </w:rPr>
                    <m:t>UE</m:t>
                  </m:r>
                </m:sup>
              </m:sSubSup>
            </m:oMath>
            <w:r w:rsidRPr="00D24E2A">
              <w:rPr>
                <w:i/>
                <w:highlight w:val="yellow"/>
              </w:rPr>
              <w:t>-1</w:t>
            </w:r>
            <w:r w:rsidRPr="00D24E2A">
              <w:rPr>
                <w:highlight w:val="yellow"/>
              </w:rPr>
              <w:t>.</w:t>
            </w:r>
          </w:p>
          <w:p w14:paraId="050C7B4D" w14:textId="77777777" w:rsidR="00B90A2E" w:rsidRPr="001A7C01" w:rsidRDefault="00B90A2E" w:rsidP="00B90A2E"/>
        </w:tc>
      </w:tr>
      <w:tr w:rsidR="00D24E2A" w14:paraId="3860556A" w14:textId="77777777" w:rsidTr="00B90A2E">
        <w:tc>
          <w:tcPr>
            <w:tcW w:w="6799" w:type="dxa"/>
          </w:tcPr>
          <w:p w14:paraId="51039009" w14:textId="77777777" w:rsidR="00D24E2A" w:rsidRPr="001A7C01" w:rsidRDefault="00D24E2A" w:rsidP="00B90A2E"/>
        </w:tc>
        <w:tc>
          <w:tcPr>
            <w:tcW w:w="7371" w:type="dxa"/>
          </w:tcPr>
          <w:p w14:paraId="10B98642" w14:textId="77777777" w:rsidR="00D24E2A" w:rsidRPr="001A7C01" w:rsidRDefault="00D24E2A" w:rsidP="00B90A2E"/>
        </w:tc>
      </w:tr>
    </w:tbl>
    <w:p w14:paraId="170EA4E5" w14:textId="77777777" w:rsidR="00E33DF2" w:rsidRDefault="00E33DF2" w:rsidP="00D31529">
      <w:pPr>
        <w:rPr>
          <w:lang w:eastAsia="x-none"/>
        </w:rPr>
      </w:pPr>
    </w:p>
    <w:p w14:paraId="3B740926" w14:textId="77777777" w:rsidR="00520A52" w:rsidRDefault="00520A52" w:rsidP="00D31529">
      <w:pPr>
        <w:rPr>
          <w:lang w:eastAsia="x-none"/>
        </w:rPr>
      </w:pPr>
    </w:p>
    <w:p w14:paraId="6D8FBB96" w14:textId="77777777" w:rsidR="00520A52" w:rsidRDefault="00520A52" w:rsidP="00520A52">
      <w:pPr>
        <w:spacing w:after="160" w:line="259" w:lineRule="auto"/>
      </w:pPr>
      <w:r>
        <w:t>The understanding of how the subframes in during which NPDDCH monitoring is restricted for DL – UL timing relationships are designated should be modified for IoT-NTN is tabulated in the Table above. Since the exact changes that are made would be up to the spec editor, FL proposes to make a generic agreement on how the designation of these subframes for PDCCH monitoring restrictions is to be made as per the following proposal. Companies are respectfully encouraged to make their views on the proposal known.</w:t>
      </w:r>
    </w:p>
    <w:p w14:paraId="3E1C5FF4" w14:textId="77777777" w:rsidR="00520A52" w:rsidRPr="006B1FA6" w:rsidRDefault="00520A52" w:rsidP="00520A52">
      <w:pPr>
        <w:spacing w:after="160" w:line="259" w:lineRule="auto"/>
        <w:rPr>
          <w:highlight w:val="cyan"/>
        </w:rPr>
      </w:pPr>
      <w:r w:rsidRPr="006B1FA6">
        <w:rPr>
          <w:highlight w:val="cyan"/>
        </w:rPr>
        <w:t>FL Proposal 3.4.4-1:</w:t>
      </w:r>
    </w:p>
    <w:p w14:paraId="6199F439" w14:textId="7C67D47D" w:rsidR="00520A52" w:rsidRDefault="00520A52" w:rsidP="00520A52">
      <w:pPr>
        <w:spacing w:after="160" w:line="259" w:lineRule="auto"/>
      </w:pPr>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w:t>
      </w:r>
      <w:r w:rsidR="00FF28B5">
        <w:rPr>
          <w:highlight w:val="cyan"/>
        </w:rPr>
        <w:t>adding (</w:t>
      </w:r>
      <w:proofErr w:type="spellStart"/>
      <w:r w:rsidRPr="00A607A5">
        <w:rPr>
          <w:b/>
          <w:bCs/>
          <w:i/>
          <w:iCs/>
          <w:highlight w:val="cyan"/>
        </w:rPr>
        <w:t>K_offset</w:t>
      </w:r>
      <w:proofErr w:type="spellEnd"/>
      <w:r w:rsidRPr="00A607A5">
        <w:rPr>
          <w:highlight w:val="cyan"/>
        </w:rPr>
        <w:t xml:space="preserve"> </w:t>
      </w:r>
      <w:r w:rsidR="00FF28B5">
        <w:rPr>
          <w:highlight w:val="cyan"/>
        </w:rPr>
        <w:t>–</w:t>
      </w:r>
      <w:r w:rsidRPr="00A607A5">
        <w:rPr>
          <w:highlight w:val="cyan"/>
        </w:rPr>
        <w:t xml:space="preserve"> </w:t>
      </w:r>
      <w:r w:rsidR="00FF28B5" w:rsidRPr="00FF28B5">
        <w:rPr>
          <w:b/>
          <w:bCs/>
          <w:highlight w:val="cyan"/>
        </w:rPr>
        <w:t>S(TA)</w:t>
      </w:r>
      <w:r w:rsidR="00FF28B5">
        <w:rPr>
          <w:highlight w:val="cyan"/>
        </w:rPr>
        <w:t xml:space="preserve">) </w:t>
      </w:r>
      <w:r w:rsidRPr="00A607A5">
        <w:rPr>
          <w:highlight w:val="cyan"/>
        </w:rPr>
        <w:t>where</w:t>
      </w:r>
      <w:r>
        <w:rPr>
          <w:highlight w:val="cyan"/>
        </w:rPr>
        <w:t xml:space="preserve"> </w:t>
      </w:r>
      <w:r w:rsidR="00FF28B5" w:rsidRPr="00FF28B5">
        <w:rPr>
          <w:b/>
          <w:bCs/>
          <w:highlight w:val="cyan"/>
        </w:rPr>
        <w:t>S(TA)</w:t>
      </w:r>
      <w:r w:rsidR="00FF28B5">
        <w:rPr>
          <w:highlight w:val="cyan"/>
        </w:rPr>
        <w:t xml:space="preserve"> </w:t>
      </w:r>
      <w:r>
        <w:rPr>
          <w:highlight w:val="cyan"/>
        </w:rPr>
        <w:t xml:space="preserve">is the current TA used by the UE expressed </w:t>
      </w:r>
      <w:r w:rsidR="00FF28B5">
        <w:rPr>
          <w:highlight w:val="cyan"/>
        </w:rPr>
        <w:t>as</w:t>
      </w:r>
      <w:r>
        <w:rPr>
          <w:highlight w:val="cyan"/>
        </w:rPr>
        <w:t xml:space="preserve"> </w:t>
      </w:r>
      <w:r w:rsidR="00FF28B5">
        <w:rPr>
          <w:highlight w:val="cyan"/>
        </w:rPr>
        <w:t xml:space="preserve">an integer number of </w:t>
      </w:r>
      <w:r w:rsidRPr="00FF28B5">
        <w:rPr>
          <w:highlight w:val="cyan"/>
        </w:rPr>
        <w:t>subframe</w:t>
      </w:r>
      <w:r w:rsidR="00FF28B5" w:rsidRPr="00FF28B5">
        <w:rPr>
          <w:highlight w:val="cyan"/>
        </w:rPr>
        <w:t xml:space="preserve"> durations.</w:t>
      </w:r>
    </w:p>
    <w:tbl>
      <w:tblPr>
        <w:tblStyle w:val="a6"/>
        <w:tblW w:w="0" w:type="auto"/>
        <w:tblLook w:val="04A0" w:firstRow="1" w:lastRow="0" w:firstColumn="1" w:lastColumn="0" w:noHBand="0" w:noVBand="1"/>
      </w:tblPr>
      <w:tblGrid>
        <w:gridCol w:w="1838"/>
        <w:gridCol w:w="1985"/>
        <w:gridCol w:w="8079"/>
      </w:tblGrid>
      <w:tr w:rsidR="00520A52" w14:paraId="06F7647B" w14:textId="77777777" w:rsidTr="00F07894">
        <w:tc>
          <w:tcPr>
            <w:tcW w:w="1838" w:type="dxa"/>
            <w:shd w:val="clear" w:color="auto" w:fill="D9D9D9" w:themeFill="background1" w:themeFillShade="D9"/>
          </w:tcPr>
          <w:p w14:paraId="6A3B0DB7" w14:textId="77777777" w:rsidR="00520A52" w:rsidRDefault="00520A52" w:rsidP="00C87246">
            <w:pPr>
              <w:jc w:val="center"/>
            </w:pPr>
            <w:r>
              <w:t>Company</w:t>
            </w:r>
          </w:p>
        </w:tc>
        <w:tc>
          <w:tcPr>
            <w:tcW w:w="1985" w:type="dxa"/>
            <w:shd w:val="clear" w:color="auto" w:fill="D9D9D9" w:themeFill="background1" w:themeFillShade="D9"/>
          </w:tcPr>
          <w:p w14:paraId="768A0B9B" w14:textId="77777777" w:rsidR="00520A52" w:rsidRDefault="00520A52" w:rsidP="00C87246">
            <w:pPr>
              <w:jc w:val="center"/>
            </w:pPr>
            <w:r>
              <w:t>Agree/Not Agree</w:t>
            </w:r>
          </w:p>
        </w:tc>
        <w:tc>
          <w:tcPr>
            <w:tcW w:w="8079" w:type="dxa"/>
            <w:shd w:val="clear" w:color="auto" w:fill="D9D9D9" w:themeFill="background1" w:themeFillShade="D9"/>
          </w:tcPr>
          <w:p w14:paraId="28EC2941" w14:textId="77777777" w:rsidR="00520A52" w:rsidRDefault="00520A52" w:rsidP="00C87246">
            <w:pPr>
              <w:jc w:val="center"/>
            </w:pPr>
            <w:r>
              <w:t>Comments and Proposal</w:t>
            </w:r>
          </w:p>
        </w:tc>
      </w:tr>
      <w:tr w:rsidR="00C31936" w14:paraId="56E94CEB" w14:textId="77777777" w:rsidTr="00F07894">
        <w:tc>
          <w:tcPr>
            <w:tcW w:w="1838" w:type="dxa"/>
          </w:tcPr>
          <w:p w14:paraId="586A8001" w14:textId="2A0D7C0C" w:rsidR="00C31936" w:rsidRDefault="00C31936" w:rsidP="00C31936">
            <w:pPr>
              <w:jc w:val="center"/>
              <w:rPr>
                <w:lang w:eastAsia="zh-CN"/>
              </w:rPr>
            </w:pPr>
            <w:r>
              <w:t>Apple</w:t>
            </w:r>
          </w:p>
        </w:tc>
        <w:tc>
          <w:tcPr>
            <w:tcW w:w="1985" w:type="dxa"/>
          </w:tcPr>
          <w:p w14:paraId="08BD7B43" w14:textId="625C9A38" w:rsidR="00C31936" w:rsidRDefault="00C31936" w:rsidP="00C31936">
            <w:pPr>
              <w:jc w:val="center"/>
              <w:rPr>
                <w:lang w:eastAsia="zh-CN"/>
              </w:rPr>
            </w:pPr>
            <w:r>
              <w:t>Agree</w:t>
            </w:r>
          </w:p>
        </w:tc>
        <w:tc>
          <w:tcPr>
            <w:tcW w:w="8079" w:type="dxa"/>
          </w:tcPr>
          <w:p w14:paraId="682E6519" w14:textId="15954996" w:rsidR="00C31936" w:rsidRDefault="00C31936" w:rsidP="00C31936">
            <w:pPr>
              <w:rPr>
                <w:lang w:eastAsia="zh-CN"/>
              </w:rPr>
            </w:pPr>
            <w:r>
              <w:t xml:space="preserve">In principle, we are fine with the proposal. Not sure if some additional offset (e.g., 1 subframe) is needed in NPDCCH monitoring restrictions.  </w:t>
            </w:r>
          </w:p>
        </w:tc>
      </w:tr>
      <w:tr w:rsidR="00520A52" w14:paraId="42E65F53" w14:textId="77777777" w:rsidTr="00F07894">
        <w:tc>
          <w:tcPr>
            <w:tcW w:w="1838" w:type="dxa"/>
          </w:tcPr>
          <w:p w14:paraId="5BD66932" w14:textId="3E6F1881" w:rsidR="00520A52" w:rsidRDefault="007B71E9" w:rsidP="00C87246">
            <w:pPr>
              <w:jc w:val="center"/>
              <w:rPr>
                <w:lang w:eastAsia="zh-CN"/>
              </w:rPr>
            </w:pPr>
            <w:r>
              <w:rPr>
                <w:rFonts w:hint="eastAsia"/>
                <w:lang w:eastAsia="zh-CN"/>
              </w:rPr>
              <w:t>Z</w:t>
            </w:r>
            <w:r>
              <w:rPr>
                <w:lang w:eastAsia="zh-CN"/>
              </w:rPr>
              <w:t>TE</w:t>
            </w:r>
          </w:p>
        </w:tc>
        <w:tc>
          <w:tcPr>
            <w:tcW w:w="1985" w:type="dxa"/>
          </w:tcPr>
          <w:p w14:paraId="4B8E8AF0" w14:textId="00A5AB21" w:rsidR="00520A52" w:rsidRDefault="007B71E9" w:rsidP="00C87246">
            <w:pPr>
              <w:jc w:val="center"/>
              <w:rPr>
                <w:lang w:eastAsia="zh-CN"/>
              </w:rPr>
            </w:pPr>
            <w:r>
              <w:rPr>
                <w:rFonts w:hint="eastAsia"/>
                <w:lang w:eastAsia="zh-CN"/>
              </w:rPr>
              <w:t>N</w:t>
            </w:r>
            <w:r>
              <w:rPr>
                <w:lang w:eastAsia="zh-CN"/>
              </w:rPr>
              <w:t>ot agree</w:t>
            </w:r>
          </w:p>
        </w:tc>
        <w:tc>
          <w:tcPr>
            <w:tcW w:w="8079" w:type="dxa"/>
          </w:tcPr>
          <w:p w14:paraId="0975EB65" w14:textId="3C4C0DCB" w:rsidR="00520A52" w:rsidRDefault="007B71E9" w:rsidP="007B71E9">
            <w:pPr>
              <w:rPr>
                <w:lang w:eastAsia="zh-CN"/>
              </w:rPr>
            </w:pPr>
            <w:r>
              <w:rPr>
                <w:lang w:eastAsia="zh-CN"/>
              </w:rPr>
              <w:t>The modifications should be discussed case by case. It’</w:t>
            </w:r>
            <w:r w:rsidR="00437896">
              <w:rPr>
                <w:lang w:eastAsia="zh-CN"/>
              </w:rPr>
              <w:t>s unclear and complicated</w:t>
            </w:r>
            <w:r>
              <w:rPr>
                <w:lang w:eastAsia="zh-CN"/>
              </w:rPr>
              <w:t xml:space="preserve"> to mix </w:t>
            </w:r>
            <w:r w:rsidR="00437896">
              <w:rPr>
                <w:lang w:eastAsia="zh-CN"/>
              </w:rPr>
              <w:t>the</w:t>
            </w:r>
            <w:r>
              <w:rPr>
                <w:lang w:eastAsia="zh-CN"/>
              </w:rPr>
              <w:t xml:space="preserve"> cases </w:t>
            </w:r>
            <w:r w:rsidR="00437896">
              <w:rPr>
                <w:lang w:eastAsia="zh-CN"/>
              </w:rPr>
              <w:t xml:space="preserve">as </w:t>
            </w:r>
            <w:r>
              <w:rPr>
                <w:lang w:eastAsia="zh-CN"/>
              </w:rPr>
              <w:t>listed in above blocks, and actually some cases regarding NPDSCH don’t need the change.</w:t>
            </w:r>
          </w:p>
          <w:p w14:paraId="1E180397" w14:textId="31684469" w:rsidR="005A2E77" w:rsidRPr="005A2E77" w:rsidRDefault="005A2E77" w:rsidP="005A2E77">
            <w:pPr>
              <w:rPr>
                <w:lang w:eastAsia="zh-CN"/>
              </w:rPr>
            </w:pPr>
            <w:r w:rsidRPr="005A2E77">
              <w:rPr>
                <w:lang w:eastAsia="zh-CN"/>
              </w:rPr>
              <w:t xml:space="preserve">Regarding the exact DL subframes where the UE is not expected to monitor an NPDCCH candidate, we share similar view with Qualcomm to keep the legacy restriction of 2ms without NPDCCH monitoring right before the NPUSCH transmission, which is shown in the figure below. In this case, assume </w:t>
            </w:r>
            <w:proofErr w:type="spellStart"/>
            <w:r w:rsidRPr="005A2E77">
              <w:rPr>
                <w:lang w:eastAsia="zh-CN"/>
              </w:rPr>
              <w:t>K_offset</w:t>
            </w:r>
            <w:proofErr w:type="spellEnd"/>
            <w:r w:rsidRPr="005A2E77">
              <w:rPr>
                <w:lang w:eastAsia="zh-CN"/>
              </w:rPr>
              <w:t xml:space="preserve"> &gt;= </w:t>
            </w:r>
            <w:proofErr w:type="spellStart"/>
            <w:r w:rsidRPr="005A2E77">
              <w:rPr>
                <w:lang w:eastAsia="zh-CN"/>
              </w:rPr>
              <w:t>n_TA</w:t>
            </w:r>
            <w:proofErr w:type="spellEnd"/>
            <w:r w:rsidRPr="005A2E77">
              <w:rPr>
                <w:lang w:eastAsia="zh-CN"/>
              </w:rPr>
              <w:t xml:space="preserve">, the 2 subframes before UE UL slot </w:t>
            </w:r>
            <w:proofErr w:type="spellStart"/>
            <w:r w:rsidRPr="005A2E77">
              <w:rPr>
                <w:lang w:eastAsia="zh-CN"/>
              </w:rPr>
              <w:t>n+k+K_offset</w:t>
            </w:r>
            <w:proofErr w:type="spellEnd"/>
            <w:r w:rsidRPr="005A2E77">
              <w:rPr>
                <w:lang w:eastAsia="zh-CN"/>
              </w:rPr>
              <w:t xml:space="preserve"> is not allowed to receive DCI. However, as show</w:t>
            </w:r>
            <w:r w:rsidR="00437896">
              <w:rPr>
                <w:lang w:eastAsia="zh-CN"/>
              </w:rPr>
              <w:t xml:space="preserve">n in this figure, it seems </w:t>
            </w:r>
            <w:r w:rsidRPr="005A2E77">
              <w:rPr>
                <w:lang w:eastAsia="zh-CN"/>
              </w:rPr>
              <w:t>clear</w:t>
            </w:r>
            <w:r w:rsidR="00437896">
              <w:rPr>
                <w:lang w:eastAsia="zh-CN"/>
              </w:rPr>
              <w:t>er</w:t>
            </w:r>
            <w:r w:rsidRPr="005A2E77">
              <w:rPr>
                <w:lang w:eastAsia="zh-CN"/>
              </w:rPr>
              <w:t xml:space="preserve"> to highlight the 2 </w:t>
            </w:r>
            <w:proofErr w:type="spellStart"/>
            <w:r w:rsidRPr="005A2E77">
              <w:rPr>
                <w:lang w:eastAsia="zh-CN"/>
              </w:rPr>
              <w:t>ms</w:t>
            </w:r>
            <w:proofErr w:type="spellEnd"/>
            <w:r w:rsidRPr="005A2E77">
              <w:rPr>
                <w:lang w:eastAsia="zh-CN"/>
              </w:rPr>
              <w:t xml:space="preserve"> constraint </w:t>
            </w:r>
            <w:r w:rsidRPr="005A2E77">
              <w:rPr>
                <w:lang w:eastAsia="zh-CN"/>
              </w:rPr>
              <w:lastRenderedPageBreak/>
              <w:t>from UE UL timeline perspective, So we propose to revise as follows:  "</w:t>
            </w:r>
            <w:proofErr w:type="gramStart"/>
            <w:r w:rsidRPr="005A2E77">
              <w:rPr>
                <w:lang w:eastAsia="zh-CN"/>
              </w:rPr>
              <w:t>....the</w:t>
            </w:r>
            <w:proofErr w:type="gramEnd"/>
            <w:r w:rsidRPr="005A2E77">
              <w:rPr>
                <w:lang w:eastAsia="zh-CN"/>
              </w:rPr>
              <w:t xml:space="preserve"> UE is not required to monitor an NPDCCH candidate in any </w:t>
            </w:r>
            <w:r w:rsidRPr="005A2E77">
              <w:rPr>
                <w:highlight w:val="yellow"/>
                <w:lang w:eastAsia="zh-CN"/>
              </w:rPr>
              <w:t>subframe</w:t>
            </w:r>
            <w:r w:rsidRPr="00437896">
              <w:rPr>
                <w:highlight w:val="yellow"/>
                <w:lang w:eastAsia="zh-CN"/>
              </w:rPr>
              <w:t> </w:t>
            </w:r>
            <w:r w:rsidRPr="005A2E77">
              <w:rPr>
                <w:highlight w:val="yellow"/>
                <w:lang w:eastAsia="zh-CN"/>
              </w:rPr>
              <w:t>starting from UL subframe </w:t>
            </w:r>
            <w:r w:rsidRPr="00437896">
              <w:rPr>
                <w:highlight w:val="yellow"/>
                <w:lang w:eastAsia="zh-CN"/>
              </w:rPr>
              <w:t>n+k-2+K_offset to UL</w:t>
            </w:r>
            <w:r w:rsidR="00437896">
              <w:rPr>
                <w:highlight w:val="yellow"/>
                <w:lang w:eastAsia="zh-CN"/>
              </w:rPr>
              <w:t xml:space="preserve"> </w:t>
            </w:r>
            <w:r w:rsidRPr="005A2E77">
              <w:rPr>
                <w:highlight w:val="yellow"/>
                <w:lang w:eastAsia="zh-CN"/>
              </w:rPr>
              <w:t>subframe </w:t>
            </w:r>
            <w:r w:rsidRPr="00437896">
              <w:rPr>
                <w:highlight w:val="yellow"/>
                <w:lang w:eastAsia="zh-CN"/>
              </w:rPr>
              <w:t>n+k-1+K_offset".</w:t>
            </w:r>
            <w:r>
              <w:rPr>
                <w:lang w:eastAsia="zh-CN"/>
              </w:rPr>
              <w:t>.</w:t>
            </w:r>
            <w:r w:rsidRPr="005A2E77">
              <w:rPr>
                <w:lang w:eastAsia="zh-CN"/>
              </w:rPr>
              <w:t> </w:t>
            </w:r>
          </w:p>
          <w:p w14:paraId="1A4E6B7C" w14:textId="5BC89D1C" w:rsidR="005A2E77" w:rsidRPr="005A2E77" w:rsidRDefault="00437896" w:rsidP="005A2E77">
            <w:pPr>
              <w:rPr>
                <w:lang w:eastAsia="zh-CN"/>
              </w:rPr>
            </w:pPr>
            <w:r>
              <w:rPr>
                <w:highlight w:val="yellow"/>
                <w:lang w:eastAsia="zh-CN"/>
              </w:rPr>
              <w:t>(N</w:t>
            </w:r>
            <w:r w:rsidR="005A2E77" w:rsidRPr="005A2E77">
              <w:rPr>
                <w:highlight w:val="yellow"/>
                <w:lang w:eastAsia="zh-CN"/>
              </w:rPr>
              <w:t xml:space="preserve">ote DL subframe n+k-1+K_offset - </w:t>
            </w:r>
            <w:proofErr w:type="spellStart"/>
            <w:r w:rsidR="005A2E77" w:rsidRPr="005A2E77">
              <w:rPr>
                <w:highlight w:val="yellow"/>
                <w:lang w:eastAsia="zh-CN"/>
              </w:rPr>
              <w:t>n_TA</w:t>
            </w:r>
            <w:proofErr w:type="spellEnd"/>
            <w:r w:rsidR="005A2E77" w:rsidRPr="005A2E77">
              <w:rPr>
                <w:highlight w:val="yellow"/>
                <w:lang w:eastAsia="zh-CN"/>
              </w:rPr>
              <w:t xml:space="preserve"> = UL subframe n+k-1+K_offset).</w:t>
            </w:r>
          </w:p>
          <w:p w14:paraId="0EB4E899" w14:textId="77777777" w:rsidR="007B71E9" w:rsidRDefault="005A2E77" w:rsidP="007B71E9">
            <w:r>
              <w:rPr>
                <w:lang w:val="en-GB"/>
              </w:rPr>
              <w:object w:dxaOrig="10230" w:dyaOrig="3370" w14:anchorId="780E53F1">
                <v:shape id="_x0000_i1030" type="#_x0000_t75" style="width:220.5pt;height:73pt" o:ole="">
                  <v:imagedata r:id="rId23" o:title=""/>
                </v:shape>
                <o:OLEObject Type="Embed" ProgID="PBrush" ShapeID="_x0000_i1030" DrawAspect="Content" ObjectID="_1696174342" r:id="rId24"/>
              </w:object>
            </w:r>
          </w:p>
          <w:p w14:paraId="367508FB" w14:textId="4D4BEBFB" w:rsidR="005A2E77" w:rsidRPr="005A2E77" w:rsidRDefault="005A2E77" w:rsidP="007B71E9">
            <w:pPr>
              <w:rPr>
                <w:lang w:eastAsia="zh-CN"/>
              </w:rPr>
            </w:pPr>
            <w:r w:rsidRPr="005A2E77">
              <w:rPr>
                <w:lang w:eastAsia="zh-CN"/>
              </w:rPr>
              <w:t xml:space="preserve">In other words, maybe we can </w:t>
            </w:r>
            <w:proofErr w:type="gramStart"/>
            <w:r w:rsidRPr="005A2E77">
              <w:rPr>
                <w:lang w:eastAsia="zh-CN"/>
              </w:rPr>
              <w:t>make a decision</w:t>
            </w:r>
            <w:proofErr w:type="gramEnd"/>
            <w:r w:rsidRPr="005A2E77">
              <w:rPr>
                <w:lang w:eastAsia="zh-CN"/>
              </w:rPr>
              <w:t xml:space="preserve"> about whether to follow the 2 </w:t>
            </w:r>
            <w:proofErr w:type="spellStart"/>
            <w:r w:rsidRPr="005A2E77">
              <w:rPr>
                <w:lang w:eastAsia="zh-CN"/>
              </w:rPr>
              <w:t>ms</w:t>
            </w:r>
            <w:proofErr w:type="spellEnd"/>
            <w:r w:rsidRPr="005A2E77">
              <w:rPr>
                <w:lang w:eastAsia="zh-CN"/>
              </w:rPr>
              <w:t xml:space="preserve"> constraint or not, then it's actually a kind of editor's work w.r.t how to formalize the exact subframe index.</w:t>
            </w:r>
          </w:p>
        </w:tc>
      </w:tr>
      <w:tr w:rsidR="00520A52" w:rsidRPr="00D87A52" w14:paraId="7CE6AA12" w14:textId="77777777" w:rsidTr="00F07894">
        <w:tc>
          <w:tcPr>
            <w:tcW w:w="1838" w:type="dxa"/>
          </w:tcPr>
          <w:p w14:paraId="1AE3BA56" w14:textId="7A30CAB0" w:rsidR="00520A52" w:rsidRDefault="00D87A52" w:rsidP="00C87246">
            <w:pPr>
              <w:jc w:val="center"/>
            </w:pPr>
            <w:r>
              <w:lastRenderedPageBreak/>
              <w:t xml:space="preserve">Huawei, </w:t>
            </w:r>
            <w:proofErr w:type="spellStart"/>
            <w:r>
              <w:t>HiSilicon</w:t>
            </w:r>
            <w:proofErr w:type="spellEnd"/>
          </w:p>
        </w:tc>
        <w:tc>
          <w:tcPr>
            <w:tcW w:w="1985" w:type="dxa"/>
          </w:tcPr>
          <w:p w14:paraId="2D703E26" w14:textId="77777777" w:rsidR="00520A52" w:rsidRDefault="00520A52" w:rsidP="00C87246">
            <w:pPr>
              <w:jc w:val="center"/>
            </w:pPr>
          </w:p>
        </w:tc>
        <w:tc>
          <w:tcPr>
            <w:tcW w:w="8079" w:type="dxa"/>
          </w:tcPr>
          <w:p w14:paraId="460D0787" w14:textId="034BA5FC" w:rsidR="00520A52" w:rsidRPr="0088756D" w:rsidRDefault="00D87A52" w:rsidP="00D87A52">
            <w:pPr>
              <w:rPr>
                <w:rFonts w:eastAsia="等线"/>
              </w:rPr>
            </w:pPr>
            <w:r>
              <w:rPr>
                <w:rFonts w:eastAsia="等线"/>
              </w:rPr>
              <w:t xml:space="preserve">Is “the current TA” in the proposal the UE specific TA? If that is the case the reporting should be mandatory. The equations would seem to be working when the understanding </w:t>
            </w:r>
            <w:r w:rsidRPr="000C68A6">
              <w:rPr>
                <w:rFonts w:eastAsia="等线"/>
              </w:rPr>
              <w:t xml:space="preserve">of </w:t>
            </w:r>
            <m:oMath>
              <m:sSubSup>
                <m:sSubSupPr>
                  <m:ctrlPr>
                    <w:rPr>
                      <w:rFonts w:ascii="Cambria Math" w:hAnsi="Cambria Math"/>
                      <w:b/>
                      <w:bCs/>
                      <w:i/>
                      <w:iCs/>
                      <w:color w:val="000000" w:themeColor="text1"/>
                      <w:sz w:val="24"/>
                      <w:szCs w:val="24"/>
                    </w:rPr>
                  </m:ctrlPr>
                </m:sSubSupPr>
                <m:e>
                  <m:r>
                    <m:rPr>
                      <m:sty m:val="bi"/>
                    </m:rPr>
                    <w:rPr>
                      <w:rFonts w:ascii="Cambria Math" w:hAnsi="Cambria Math"/>
                      <w:color w:val="000000" w:themeColor="text1"/>
                    </w:rPr>
                    <m:t>n</m:t>
                  </m:r>
                </m:e>
                <m:sub>
                  <m:r>
                    <m:rPr>
                      <m:sty m:val="bi"/>
                    </m:rPr>
                    <w:rPr>
                      <w:rFonts w:ascii="Cambria Math" w:hAnsi="Cambria Math"/>
                      <w:color w:val="000000" w:themeColor="text1"/>
                    </w:rPr>
                    <m:t>TA</m:t>
                  </m:r>
                </m:sub>
                <m:sup>
                  <m:r>
                    <m:rPr>
                      <m:sty m:val="bi"/>
                    </m:rPr>
                    <w:rPr>
                      <w:rFonts w:ascii="Cambria Math" w:hAnsi="Cambria Math"/>
                      <w:color w:val="000000" w:themeColor="text1"/>
                    </w:rPr>
                    <m:t>UE</m:t>
                  </m:r>
                </m:sup>
              </m:sSubSup>
            </m:oMath>
            <w:r>
              <w:rPr>
                <w:rFonts w:eastAsia="等线"/>
              </w:rPr>
              <w:t>is the same at the eNB and the UE. What are the implications when there is more than one subframe of difference in this understanding?</w:t>
            </w:r>
          </w:p>
        </w:tc>
      </w:tr>
      <w:tr w:rsidR="008656FE" w14:paraId="62300252" w14:textId="77777777" w:rsidTr="00F07894">
        <w:tc>
          <w:tcPr>
            <w:tcW w:w="1838" w:type="dxa"/>
          </w:tcPr>
          <w:p w14:paraId="38176130" w14:textId="7EDB250C" w:rsidR="008656FE" w:rsidRPr="008E4D0A" w:rsidRDefault="008656FE" w:rsidP="008656FE">
            <w:pPr>
              <w:jc w:val="center"/>
              <w:rPr>
                <w:rFonts w:eastAsia="等线"/>
              </w:rPr>
            </w:pPr>
            <w:r>
              <w:rPr>
                <w:rFonts w:eastAsia="等线" w:hint="eastAsia"/>
                <w:lang w:eastAsia="zh-CN"/>
              </w:rPr>
              <w:t>v</w:t>
            </w:r>
            <w:r>
              <w:rPr>
                <w:rFonts w:eastAsia="等线"/>
                <w:lang w:eastAsia="zh-CN"/>
              </w:rPr>
              <w:t>ivo</w:t>
            </w:r>
          </w:p>
        </w:tc>
        <w:tc>
          <w:tcPr>
            <w:tcW w:w="1985" w:type="dxa"/>
          </w:tcPr>
          <w:p w14:paraId="73F83099" w14:textId="38294235" w:rsidR="008656FE" w:rsidRDefault="008656FE" w:rsidP="008656FE">
            <w:pPr>
              <w:jc w:val="center"/>
            </w:pPr>
            <w:r>
              <w:t>Not Agree</w:t>
            </w:r>
          </w:p>
        </w:tc>
        <w:tc>
          <w:tcPr>
            <w:tcW w:w="8079" w:type="dxa"/>
          </w:tcPr>
          <w:p w14:paraId="21DDC70B" w14:textId="77777777" w:rsidR="008656FE" w:rsidRDefault="008656FE" w:rsidP="008656FE">
            <w:pPr>
              <w:rPr>
                <w:rFonts w:eastAsia="等线"/>
                <w:lang w:eastAsia="zh-CN"/>
              </w:rPr>
            </w:pPr>
            <w:r>
              <w:rPr>
                <w:rFonts w:eastAsia="等线" w:hint="eastAsia"/>
                <w:lang w:eastAsia="zh-CN"/>
              </w:rPr>
              <w:t>I</w:t>
            </w:r>
            <w:r>
              <w:rPr>
                <w:rFonts w:eastAsia="等线"/>
                <w:lang w:eastAsia="zh-CN"/>
              </w:rPr>
              <w:t xml:space="preserve">n our understanding, </w:t>
            </w:r>
            <w:r w:rsidRPr="00090BC7">
              <w:rPr>
                <w:rFonts w:eastAsia="等线"/>
                <w:i/>
                <w:lang w:eastAsia="zh-CN"/>
              </w:rPr>
              <w:t>k</w:t>
            </w:r>
            <w:r>
              <w:rPr>
                <w:rFonts w:eastAsia="等线"/>
                <w:lang w:eastAsia="zh-CN"/>
              </w:rPr>
              <w:t xml:space="preserve"> in ‘</w:t>
            </w:r>
            <w:proofErr w:type="spellStart"/>
            <w:r w:rsidRPr="00090BC7">
              <w:rPr>
                <w:rFonts w:eastAsia="等线"/>
                <w:i/>
                <w:lang w:eastAsia="zh-CN"/>
              </w:rPr>
              <w:t>n</w:t>
            </w:r>
            <w:r>
              <w:rPr>
                <w:rFonts w:eastAsia="等线"/>
                <w:lang w:eastAsia="zh-CN"/>
              </w:rPr>
              <w:t>+</w:t>
            </w:r>
            <w:r w:rsidRPr="00090BC7">
              <w:rPr>
                <w:rFonts w:eastAsia="等线"/>
                <w:i/>
                <w:lang w:eastAsia="zh-CN"/>
              </w:rPr>
              <w:t>k</w:t>
            </w:r>
            <w:proofErr w:type="spellEnd"/>
            <w:r>
              <w:rPr>
                <w:rFonts w:eastAsia="等线"/>
                <w:lang w:eastAsia="zh-CN"/>
              </w:rPr>
              <w:t xml:space="preserve">’ is not the slot offset in DCI for scheduling, which generally presents the time offset between the DCI and the scheduled NPUSCH. </w:t>
            </w:r>
            <w:proofErr w:type="spellStart"/>
            <w:r w:rsidRPr="004B16A1">
              <w:rPr>
                <w:rFonts w:eastAsia="等线"/>
                <w:lang w:eastAsia="zh-CN"/>
              </w:rPr>
              <w:t>K_offset</w:t>
            </w:r>
            <w:proofErr w:type="spellEnd"/>
            <w:r w:rsidRPr="004B16A1">
              <w:rPr>
                <w:rFonts w:eastAsia="等线"/>
                <w:lang w:eastAsia="zh-CN"/>
              </w:rPr>
              <w:t xml:space="preserve"> is be introduced for enhancement for the timing relationship between UL and DL, which is separate from the enhancement on NPDCCH monitoring restriction. </w:t>
            </w:r>
          </w:p>
          <w:p w14:paraId="5429B807" w14:textId="77777777" w:rsidR="008656FE" w:rsidRDefault="008656FE" w:rsidP="008656FE">
            <w:pPr>
              <w:rPr>
                <w:rFonts w:eastAsia="等线"/>
                <w:highlight w:val="yellow"/>
                <w:lang w:eastAsia="zh-CN"/>
              </w:rPr>
            </w:pPr>
            <w:r>
              <w:rPr>
                <w:rFonts w:eastAsia="等线"/>
                <w:lang w:eastAsia="zh-CN"/>
              </w:rPr>
              <w:t xml:space="preserve">For FDD, according to the specification, it is clear that </w:t>
            </w:r>
            <w:r w:rsidRPr="006A0BD2">
              <w:rPr>
                <w:rFonts w:eastAsia="等线"/>
                <w:lang w:eastAsia="zh-CN"/>
              </w:rPr>
              <w:t>the NPUSCH format 1 transmission starts from</w:t>
            </w:r>
            <w:r>
              <w:rPr>
                <w:rFonts w:eastAsia="等线"/>
                <w:lang w:eastAsia="zh-CN"/>
              </w:rPr>
              <w:t xml:space="preserve"> </w:t>
            </w:r>
            <w:r w:rsidRPr="00C438A0">
              <w:rPr>
                <w:rFonts w:eastAsia="等线"/>
                <w:highlight w:val="yellow"/>
                <w:lang w:eastAsia="zh-CN"/>
              </w:rPr>
              <w:t>uplink</w:t>
            </w:r>
            <w:r>
              <w:rPr>
                <w:rFonts w:eastAsia="等线"/>
                <w:lang w:eastAsia="zh-CN"/>
              </w:rPr>
              <w:t xml:space="preserve"> subframe</w:t>
            </w:r>
            <w:r w:rsidRPr="006A0BD2">
              <w:rPr>
                <w:rFonts w:eastAsia="等线"/>
                <w:lang w:eastAsia="zh-CN"/>
              </w:rPr>
              <w:t xml:space="preserve"> </w:t>
            </w:r>
            <w:proofErr w:type="spellStart"/>
            <w:r w:rsidRPr="006A0BD2">
              <w:rPr>
                <w:rFonts w:eastAsia="等线"/>
                <w:lang w:eastAsia="zh-CN"/>
              </w:rPr>
              <w:t>n+k</w:t>
            </w:r>
            <w:proofErr w:type="spellEnd"/>
            <w:r>
              <w:rPr>
                <w:rFonts w:eastAsia="等线"/>
                <w:lang w:eastAsia="zh-CN"/>
              </w:rPr>
              <w:t xml:space="preserve">, and the </w:t>
            </w:r>
            <w:r w:rsidRPr="006A0BD2">
              <w:rPr>
                <w:rFonts w:eastAsia="等线"/>
                <w:lang w:eastAsia="zh-CN"/>
              </w:rPr>
              <w:t>designation of the</w:t>
            </w:r>
            <w:r>
              <w:rPr>
                <w:rFonts w:eastAsia="等线"/>
                <w:lang w:eastAsia="zh-CN"/>
              </w:rPr>
              <w:t xml:space="preserve"> </w:t>
            </w:r>
            <w:r w:rsidRPr="00C438A0">
              <w:rPr>
                <w:rFonts w:eastAsia="等线"/>
                <w:highlight w:val="yellow"/>
                <w:lang w:eastAsia="zh-CN"/>
              </w:rPr>
              <w:t>downlink</w:t>
            </w:r>
            <w:r w:rsidRPr="006A0BD2">
              <w:rPr>
                <w:rFonts w:eastAsia="等线"/>
                <w:lang w:eastAsia="zh-CN"/>
              </w:rPr>
              <w:t xml:space="preserve"> subframes in which the UE is not required to monitor NPDCCH</w:t>
            </w:r>
            <w:r>
              <w:rPr>
                <w:rFonts w:eastAsia="等线"/>
                <w:lang w:eastAsia="zh-CN"/>
              </w:rPr>
              <w:t xml:space="preserve"> </w:t>
            </w:r>
            <w:r w:rsidRPr="006A0BD2">
              <w:rPr>
                <w:rFonts w:eastAsia="等线"/>
                <w:lang w:eastAsia="zh-CN"/>
              </w:rPr>
              <w:t xml:space="preserve">needs to be </w:t>
            </w:r>
            <w:r w:rsidRPr="00EE7EB5">
              <w:rPr>
                <w:rFonts w:eastAsia="等线"/>
                <w:lang w:eastAsia="zh-CN"/>
              </w:rPr>
              <w:t xml:space="preserve">modified </w:t>
            </w:r>
            <w:r>
              <w:rPr>
                <w:rFonts w:eastAsia="等线"/>
                <w:lang w:eastAsia="zh-CN"/>
              </w:rPr>
              <w:t>by</w:t>
            </w:r>
            <w:r w:rsidRPr="006A0BD2">
              <w:rPr>
                <w:rFonts w:eastAsia="等线"/>
                <w:lang w:eastAsia="zh-CN"/>
              </w:rPr>
              <w:t xml:space="preserve"> a “</w:t>
            </w:r>
            <w:r w:rsidRPr="00EE7EB5">
              <w:rPr>
                <w:rFonts w:eastAsia="等线" w:hint="eastAsia"/>
                <w:lang w:eastAsia="zh-CN"/>
              </w:rPr>
              <w:t>–</w:t>
            </w:r>
            <w:r w:rsidRPr="00EE7EB5">
              <w:rPr>
                <w:rFonts w:eastAsia="等线"/>
                <w:lang w:eastAsia="zh-CN"/>
              </w:rPr>
              <w:t>S(TA)</w:t>
            </w:r>
            <w:r w:rsidRPr="006A0BD2">
              <w:rPr>
                <w:rFonts w:eastAsia="等线"/>
                <w:lang w:eastAsia="zh-CN"/>
              </w:rPr>
              <w:t xml:space="preserve">” </w:t>
            </w:r>
            <w:r>
              <w:rPr>
                <w:rFonts w:eastAsia="等线"/>
                <w:lang w:eastAsia="zh-CN"/>
              </w:rPr>
              <w:t>due to the large TA</w:t>
            </w:r>
            <w:r>
              <w:t xml:space="preserve"> </w:t>
            </w:r>
            <w:r w:rsidRPr="00CE6DDD">
              <w:rPr>
                <w:rFonts w:eastAsia="等线"/>
                <w:lang w:eastAsia="zh-CN"/>
              </w:rPr>
              <w:t>used by the UE</w:t>
            </w:r>
            <w:r>
              <w:rPr>
                <w:rFonts w:eastAsia="等线"/>
                <w:lang w:eastAsia="zh-CN"/>
              </w:rPr>
              <w:t xml:space="preserve">. Thus, </w:t>
            </w:r>
            <w:proofErr w:type="spellStart"/>
            <w:r w:rsidRPr="006A0BD2">
              <w:rPr>
                <w:rFonts w:eastAsia="等线"/>
                <w:highlight w:val="yellow"/>
                <w:lang w:eastAsia="zh-CN"/>
              </w:rPr>
              <w:t>K_offset</w:t>
            </w:r>
            <w:proofErr w:type="spellEnd"/>
            <w:r w:rsidRPr="006A0BD2">
              <w:rPr>
                <w:rFonts w:eastAsia="等线"/>
                <w:highlight w:val="yellow"/>
                <w:lang w:eastAsia="zh-CN"/>
              </w:rPr>
              <w:t xml:space="preserve"> is not need.</w:t>
            </w:r>
            <w:r w:rsidRPr="00C438A0">
              <w:rPr>
                <w:rFonts w:eastAsia="等线"/>
                <w:lang w:eastAsia="zh-CN"/>
              </w:rPr>
              <w:t xml:space="preserve"> That is,</w:t>
            </w:r>
            <w:r>
              <w:rPr>
                <w:rFonts w:eastAsia="等线"/>
                <w:highlight w:val="yellow"/>
                <w:lang w:eastAsia="zh-CN"/>
              </w:rPr>
              <w:t xml:space="preserve"> </w:t>
            </w:r>
          </w:p>
          <w:p w14:paraId="5F85C5E0" w14:textId="77777777" w:rsidR="008656FE" w:rsidRDefault="008656FE" w:rsidP="008656FE">
            <w:r w:rsidRPr="006B1FA6">
              <w:rPr>
                <w:highlight w:val="cyan"/>
              </w:rPr>
              <w:t xml:space="preserve">For NB-IoT based IoT NTN, </w:t>
            </w:r>
            <w:r>
              <w:rPr>
                <w:highlight w:val="cyan"/>
              </w:rPr>
              <w:t xml:space="preserve">the designation of the subframes in which the UE is not required to monitor NPDCCH before and/or after an uplink transmission is modified by adding </w:t>
            </w:r>
            <w:r w:rsidRPr="00390DDB">
              <w:rPr>
                <w:color w:val="FF0000"/>
                <w:highlight w:val="cyan"/>
              </w:rPr>
              <w:t>(</w:t>
            </w:r>
            <w:proofErr w:type="spellStart"/>
            <w:r w:rsidRPr="00EB072E">
              <w:rPr>
                <w:b/>
                <w:bCs/>
                <w:i/>
                <w:iCs/>
                <w:strike/>
                <w:color w:val="FF0000"/>
                <w:highlight w:val="cyan"/>
              </w:rPr>
              <w:t>K_offset</w:t>
            </w:r>
            <w:proofErr w:type="spellEnd"/>
            <w:r>
              <w:rPr>
                <w:b/>
                <w:bCs/>
                <w:i/>
                <w:iCs/>
                <w:color w:val="FF0000"/>
                <w:highlight w:val="cyan"/>
              </w:rPr>
              <w:t xml:space="preserve"> -</w:t>
            </w:r>
            <w:r w:rsidRPr="00390DDB">
              <w:rPr>
                <w:color w:val="FF0000"/>
                <w:highlight w:val="cyan"/>
              </w:rPr>
              <w:t xml:space="preserve"> </w:t>
            </w:r>
            <w:r w:rsidRPr="00390DDB">
              <w:rPr>
                <w:b/>
                <w:bCs/>
                <w:color w:val="FF0000"/>
                <w:highlight w:val="cyan"/>
              </w:rPr>
              <w:t>S(TA)</w:t>
            </w:r>
            <w:r w:rsidRPr="00390DDB">
              <w:rPr>
                <w:color w:val="FF0000"/>
                <w:highlight w:val="cyan"/>
              </w:rPr>
              <w:t xml:space="preserve">), </w:t>
            </w:r>
            <w:r w:rsidRPr="00A607A5">
              <w:rPr>
                <w:highlight w:val="cyan"/>
              </w:rPr>
              <w:t>where</w:t>
            </w:r>
            <w:r>
              <w:rPr>
                <w:highlight w:val="cyan"/>
              </w:rPr>
              <w:t xml:space="preserve"> </w:t>
            </w:r>
            <w:r w:rsidRPr="00FF28B5">
              <w:rPr>
                <w:b/>
                <w:bCs/>
                <w:highlight w:val="cyan"/>
              </w:rPr>
              <w:t>S(TA)</w:t>
            </w:r>
            <w:r>
              <w:rPr>
                <w:highlight w:val="cyan"/>
              </w:rPr>
              <w:t xml:space="preserve"> is the current TA used by the UE expressed as an integer number of </w:t>
            </w:r>
            <w:r w:rsidRPr="00FF28B5">
              <w:rPr>
                <w:highlight w:val="cyan"/>
              </w:rPr>
              <w:t>subframe durations.</w:t>
            </w:r>
          </w:p>
          <w:p w14:paraId="136D4656" w14:textId="2A04FA58" w:rsidR="008656FE" w:rsidRDefault="008656FE" w:rsidP="008656FE">
            <w:r>
              <w:rPr>
                <w:rFonts w:eastAsia="等线"/>
                <w:lang w:eastAsia="zh-CN"/>
              </w:rPr>
              <w:t>For TDD, the modification of Proposal 3.4.4-1 is not need.</w:t>
            </w:r>
          </w:p>
        </w:tc>
      </w:tr>
      <w:tr w:rsidR="00F07894" w14:paraId="6DC7AC66" w14:textId="77777777" w:rsidTr="00F07894">
        <w:tc>
          <w:tcPr>
            <w:tcW w:w="1838" w:type="dxa"/>
          </w:tcPr>
          <w:p w14:paraId="7D6984AF" w14:textId="3C3927D5" w:rsidR="00F07894" w:rsidRDefault="00F07894" w:rsidP="00F07894">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54141F04" w14:textId="77B9FB14" w:rsidR="00F07894" w:rsidRDefault="00F07894" w:rsidP="00F07894">
            <w:pPr>
              <w:jc w:val="center"/>
            </w:pPr>
            <w:r>
              <w:t>Not Agree</w:t>
            </w:r>
          </w:p>
        </w:tc>
        <w:tc>
          <w:tcPr>
            <w:tcW w:w="8079" w:type="dxa"/>
          </w:tcPr>
          <w:p w14:paraId="34E23344" w14:textId="09FF92C6" w:rsidR="00F07894" w:rsidRDefault="00F07894" w:rsidP="00F07894">
            <w:r>
              <w:t>T</w:t>
            </w:r>
            <w:r w:rsidRPr="00F0269F">
              <w:t xml:space="preserve">he scheme we discussed in the </w:t>
            </w:r>
            <w:r>
              <w:t>reflector</w:t>
            </w:r>
            <w:r w:rsidRPr="00F0269F">
              <w:t xml:space="preserve"> has not been summarized</w:t>
            </w:r>
            <w:r>
              <w:t xml:space="preserve">.  </w:t>
            </w:r>
            <w:proofErr w:type="gramStart"/>
            <w:r>
              <w:t>So</w:t>
            </w:r>
            <w:proofErr w:type="gramEnd"/>
            <w:r>
              <w:t xml:space="preserve"> w</w:t>
            </w:r>
            <w:r w:rsidRPr="00F0269F">
              <w:t>e think it</w:t>
            </w:r>
            <w:r w:rsidR="00345FAB">
              <w:t xml:space="preserve"> is</w:t>
            </w:r>
            <w:r w:rsidRPr="00F0269F">
              <w:t xml:space="preserve"> necessary for </w:t>
            </w:r>
            <w:r w:rsidRPr="00F0269F">
              <w:lastRenderedPageBreak/>
              <w:t xml:space="preserve">us to explain our </w:t>
            </w:r>
            <w:r>
              <w:t>scheme</w:t>
            </w:r>
            <w:r w:rsidRPr="00F0269F">
              <w:t xml:space="preserve"> again</w:t>
            </w:r>
            <w:r>
              <w:t xml:space="preserve"> as follows.</w:t>
            </w:r>
          </w:p>
          <w:p w14:paraId="6CDEF9F7" w14:textId="3B342E70" w:rsidR="00F07894" w:rsidRDefault="00F07894" w:rsidP="00F07894">
            <w:r>
              <w:rPr>
                <w:rFonts w:eastAsia="等线"/>
                <w:lang w:eastAsia="zh-CN"/>
              </w:rPr>
              <w:t>F</w:t>
            </w:r>
            <w:r w:rsidRPr="008704F8">
              <w:rPr>
                <w:rFonts w:eastAsia="等线"/>
                <w:lang w:eastAsia="zh-CN"/>
              </w:rPr>
              <w:t>or the sake of</w:t>
            </w:r>
            <w:r>
              <w:rPr>
                <w:rFonts w:eastAsia="等线"/>
                <w:lang w:eastAsia="zh-CN"/>
              </w:rPr>
              <w:t xml:space="preserve"> comparison, we provide the </w:t>
            </w:r>
            <w:r w:rsidRPr="00E91A15">
              <w:t xml:space="preserve">FL's </w:t>
            </w:r>
            <w:r>
              <w:t>proposal (</w:t>
            </w:r>
            <w:r w:rsidRPr="00E91A15">
              <w:t>option1</w:t>
            </w:r>
            <w:r>
              <w:t xml:space="preserve">) </w:t>
            </w:r>
            <w:r w:rsidRPr="00E91A15">
              <w:t xml:space="preserve">and our </w:t>
            </w:r>
            <w:r>
              <w:t>proposed change (</w:t>
            </w:r>
            <w:r w:rsidRPr="00E91A15">
              <w:t>option</w:t>
            </w:r>
            <w:r>
              <w:t xml:space="preserve"> </w:t>
            </w:r>
            <w:proofErr w:type="gramStart"/>
            <w:r w:rsidRPr="00E91A15">
              <w:t xml:space="preserve">2 </w:t>
            </w:r>
            <w:r>
              <w:t>,</w:t>
            </w:r>
            <w:proofErr w:type="gramEnd"/>
            <w:r>
              <w:t xml:space="preserve"> option </w:t>
            </w:r>
            <w:r w:rsidRPr="00E91A15">
              <w:t>3</w:t>
            </w:r>
            <w:r>
              <w:t>). In our view, these options should be discussed.</w:t>
            </w:r>
          </w:p>
          <w:tbl>
            <w:tblPr>
              <w:tblStyle w:val="a6"/>
              <w:tblW w:w="5000" w:type="pct"/>
              <w:tblLook w:val="04A0" w:firstRow="1" w:lastRow="0" w:firstColumn="1" w:lastColumn="0" w:noHBand="0" w:noVBand="1"/>
            </w:tblPr>
            <w:tblGrid>
              <w:gridCol w:w="7853"/>
            </w:tblGrid>
            <w:tr w:rsidR="00F07894" w14:paraId="4430AE8F" w14:textId="77777777" w:rsidTr="0045738E">
              <w:tc>
                <w:tcPr>
                  <w:tcW w:w="5000" w:type="pct"/>
                  <w:shd w:val="clear" w:color="auto" w:fill="D9D9D9" w:themeFill="background1" w:themeFillShade="D9"/>
                </w:tcPr>
                <w:p w14:paraId="41285AD0" w14:textId="77777777" w:rsidR="00F07894" w:rsidRDefault="00F07894" w:rsidP="00F07894">
                  <w:pPr>
                    <w:jc w:val="center"/>
                  </w:pPr>
                  <w:r>
                    <w:t xml:space="preserve">Proposed Change </w:t>
                  </w:r>
                </w:p>
              </w:tc>
            </w:tr>
            <w:tr w:rsidR="00F07894" w14:paraId="3D29C9DF" w14:textId="77777777" w:rsidTr="0045738E">
              <w:tc>
                <w:tcPr>
                  <w:tcW w:w="5000" w:type="pct"/>
                </w:tcPr>
                <w:p w14:paraId="1AA58B5A" w14:textId="77777777" w:rsidR="00F07894" w:rsidRPr="001A7C01" w:rsidRDefault="00F07894" w:rsidP="00F07894">
                  <w:r w:rsidRPr="001A7C01">
                    <w:t xml:space="preserve">For a NPDCCH UE-specific search space, if a NB-IoT UE is configured with higher layer parameter </w:t>
                  </w:r>
                  <w:proofErr w:type="spellStart"/>
                  <w:r w:rsidRPr="001A7C01">
                    <w:rPr>
                      <w:i/>
                    </w:rPr>
                    <w:t>twoHARQ-ProcessesConfig</w:t>
                  </w:r>
                  <w:proofErr w:type="spellEnd"/>
                  <w:r w:rsidRPr="00D21977">
                    <w:t xml:space="preserve"> </w:t>
                  </w:r>
                  <w:r>
                    <w:t xml:space="preserve">or </w:t>
                  </w:r>
                  <w:proofErr w:type="spellStart"/>
                  <w:r w:rsidRPr="00806DFF">
                    <w:rPr>
                      <w:rFonts w:eastAsia="等线"/>
                      <w:i/>
                    </w:rPr>
                    <w:t>np</w:t>
                  </w:r>
                  <w:r>
                    <w:rPr>
                      <w:rFonts w:eastAsia="等线"/>
                      <w:i/>
                    </w:rPr>
                    <w:t>u</w:t>
                  </w:r>
                  <w:r w:rsidRPr="00806DFF">
                    <w:rPr>
                      <w:rFonts w:eastAsia="等线"/>
                      <w:i/>
                    </w:rPr>
                    <w:t>sch</w:t>
                  </w:r>
                  <w:proofErr w:type="spellEnd"/>
                  <w:r w:rsidRPr="00806DFF">
                    <w:rPr>
                      <w:rFonts w:eastAsia="等线"/>
                      <w:i/>
                    </w:rPr>
                    <w:t>-</w:t>
                  </w:r>
                  <w:proofErr w:type="spellStart"/>
                  <w:r w:rsidRPr="00806DFF">
                    <w:rPr>
                      <w:rFonts w:eastAsia="等线"/>
                      <w:i/>
                    </w:rPr>
                    <w:t>MultiTB</w:t>
                  </w:r>
                  <w:proofErr w:type="spellEnd"/>
                  <w:r w:rsidRPr="00806DFF">
                    <w:rPr>
                      <w:rFonts w:eastAsia="等线"/>
                      <w:i/>
                    </w:rPr>
                    <w:t>-Confi</w:t>
                  </w:r>
                  <w:r>
                    <w:rPr>
                      <w:rFonts w:eastAsia="等线"/>
                      <w:i/>
                    </w:rPr>
                    <w:t>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proofErr w:type="spellStart"/>
                  <w:r w:rsidRPr="006135BA">
                    <w:rPr>
                      <w:i/>
                    </w:rPr>
                    <w:t>n+k</w:t>
                  </w:r>
                  <w:r w:rsidRPr="00596ED1">
                    <w:rPr>
                      <w:i/>
                      <w:color w:val="FF0000"/>
                    </w:rPr>
                    <w:t>+K_offset</w:t>
                  </w:r>
                  <w:proofErr w:type="spellEnd"/>
                  <w:r>
                    <w:rPr>
                      <w:i/>
                    </w:rPr>
                    <w:t>,</w:t>
                  </w:r>
                </w:p>
                <w:p w14:paraId="5BDFC8A5" w14:textId="4FF47C23" w:rsidR="00F07894" w:rsidRPr="00E60CDE" w:rsidRDefault="00F07894" w:rsidP="00F07894">
                  <w:pPr>
                    <w:pStyle w:val="B1"/>
                  </w:pPr>
                  <w:r w:rsidRPr="001A7C01">
                    <w:t>-</w:t>
                  </w:r>
                  <w:r w:rsidRPr="001A7C01">
                    <w:tab/>
                  </w:r>
                  <w:r>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N0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 </w:t>
                  </w:r>
                  <w:r w:rsidRPr="001A7C01">
                    <w:t xml:space="preserve">the UE is not required to monitor an NPDCCH candidate in any subframe starting from subframe </w:t>
                  </w:r>
                  <w:r>
                    <w:rPr>
                      <w:i/>
                    </w:rPr>
                    <w:t>n+1</w:t>
                  </w:r>
                  <w:r w:rsidRPr="001A7C01">
                    <w:t xml:space="preserve"> to </w:t>
                  </w:r>
                  <w:r w:rsidRPr="00E33DF2">
                    <w:t>subframe</w:t>
                  </w:r>
                  <w:r w:rsidRPr="000B13C0">
                    <w:rPr>
                      <w:highlight w:val="yellow"/>
                    </w:rPr>
                    <w:t xml:space="preserve"> </w:t>
                  </w:r>
                  <w:proofErr w:type="spellStart"/>
                  <w:r>
                    <w:rPr>
                      <w:i/>
                      <w:highlight w:val="yellow"/>
                    </w:rPr>
                    <w:t>n+k</w:t>
                  </w:r>
                  <w:r w:rsidRPr="000B13C0">
                    <w:rPr>
                      <w:i/>
                      <w:highlight w:val="yellow"/>
                    </w:rPr>
                    <w:t>+</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r>
                      <m:rPr>
                        <m:sty m:val="bi"/>
                      </m:rPr>
                      <w:rPr>
                        <w:rFonts w:ascii="Cambria Math" w:hAnsi="Cambria Math"/>
                        <w:color w:val="000000" w:themeColor="text1"/>
                        <w:sz w:val="24"/>
                        <w:szCs w:val="24"/>
                        <w:highlight w:val="yellow"/>
                      </w:rPr>
                      <m:t>-</m:t>
                    </m:r>
                  </m:oMath>
                  <w:r w:rsidRPr="000B13C0">
                    <w:rPr>
                      <w:i/>
                      <w:highlight w:val="yellow"/>
                    </w:rPr>
                    <w:t>1</w:t>
                  </w:r>
                  <w:r>
                    <w:rPr>
                      <w:i/>
                    </w:rPr>
                    <w:t xml:space="preserve"> </w:t>
                  </w:r>
                  <w:r w:rsidRPr="00AC7661">
                    <w:rPr>
                      <w:i/>
                      <w:color w:val="FF0000"/>
                    </w:rPr>
                    <w:t xml:space="preserve">(option 1), </w:t>
                  </w:r>
                  <w:r>
                    <w:rPr>
                      <w:i/>
                      <w:color w:val="FF0000"/>
                    </w:rPr>
                    <w:t xml:space="preserve">start of </w:t>
                  </w:r>
                  <w:r w:rsidRPr="00AC7661">
                    <w:rPr>
                      <w:i/>
                      <w:color w:val="FF0000"/>
                    </w:rPr>
                    <w:t>UL transmission (option 2)</w:t>
                  </w:r>
                  <w:r w:rsidR="007404D8">
                    <w:rPr>
                      <w:i/>
                      <w:color w:val="FF0000"/>
                    </w:rPr>
                    <w:t xml:space="preserve"> </w:t>
                  </w:r>
                  <w:r w:rsidR="007404D8">
                    <w:rPr>
                      <w:i/>
                      <w:color w:val="FF0000"/>
                    </w:rPr>
                    <w:t>, n+k+K_offset-1 (option 3)</w:t>
                  </w:r>
                  <w:r w:rsidR="00DA4265">
                    <w:rPr>
                      <w:rFonts w:eastAsia="等线" w:hint="eastAsia"/>
                      <w:i/>
                      <w:color w:val="FF0000"/>
                      <w:lang w:eastAsia="zh-CN"/>
                    </w:rPr>
                    <w:t>,</w:t>
                  </w:r>
                  <w:r>
                    <w:rPr>
                      <w:rFonts w:asciiTheme="minorEastAsia" w:eastAsiaTheme="minorEastAsia" w:hAnsiTheme="minorEastAsia"/>
                      <w:i/>
                      <w:lang w:eastAsia="zh-CN"/>
                    </w:rPr>
                    <w:t xml:space="preserve"> </w:t>
                  </w:r>
                  <w:r w:rsidRPr="00722623">
                    <w:rPr>
                      <w:rFonts w:eastAsiaTheme="minorEastAsia"/>
                      <w:lang w:eastAsia="zh-CN"/>
                    </w:rPr>
                    <w:t xml:space="preserve">otherwise </w:t>
                  </w:r>
                  <w:r w:rsidRPr="001A7C01">
                    <w:t xml:space="preserve">the UE is not required to monitor an NPDCCH candidate in any subframe starting from </w:t>
                  </w:r>
                  <w:r w:rsidRPr="00E33DF2">
                    <w:t xml:space="preserve">subframe </w:t>
                  </w:r>
                  <w:proofErr w:type="spellStart"/>
                  <w:r w:rsidRPr="00E33DF2">
                    <w:rPr>
                      <w:i/>
                      <w:highlight w:val="yellow"/>
                    </w:rPr>
                    <w:t>n+k+</w:t>
                  </w:r>
                  <w:r w:rsidRPr="00E76439">
                    <w:rPr>
                      <w:i/>
                      <w:color w:val="FF0000"/>
                      <w:highlight w:val="yellow"/>
                    </w:rPr>
                    <w:t>K_offset</w:t>
                  </w:r>
                  <w:proofErr w:type="spellEnd"/>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b/>
                      <w:bCs/>
                      <w:i/>
                      <w:iCs/>
                      <w:color w:val="000000" w:themeColor="text1"/>
                      <w:sz w:val="24"/>
                      <w:szCs w:val="24"/>
                      <w:highlight w:val="yellow"/>
                    </w:rPr>
                    <w:t>-</w:t>
                  </w:r>
                  <w:r w:rsidRPr="00E33DF2">
                    <w:rPr>
                      <w:i/>
                      <w:highlight w:val="yellow"/>
                    </w:rPr>
                    <w:t>2</w:t>
                  </w:r>
                  <w:r>
                    <w:rPr>
                      <w:i/>
                    </w:rPr>
                    <w:t xml:space="preserve"> </w:t>
                  </w:r>
                  <w:r w:rsidRPr="00223660">
                    <w:rPr>
                      <w:i/>
                      <w:color w:val="FF0000"/>
                    </w:rPr>
                    <w:t>(option1</w:t>
                  </w:r>
                  <w:r>
                    <w:rPr>
                      <w:i/>
                      <w:color w:val="FF0000"/>
                    </w:rPr>
                    <w:t>), n+k-2 (option 2)</w:t>
                  </w:r>
                  <w:r>
                    <w:rPr>
                      <w:i/>
                    </w:rPr>
                    <w:t xml:space="preserve"> </w:t>
                  </w:r>
                  <w:r w:rsidRPr="001A7C01">
                    <w:t xml:space="preserve"> to </w:t>
                  </w:r>
                  <w:r w:rsidRPr="00E33DF2">
                    <w:t xml:space="preserve">subframe </w:t>
                  </w:r>
                  <w:proofErr w:type="spellStart"/>
                  <w:r w:rsidRPr="00E33DF2">
                    <w:rPr>
                      <w:i/>
                      <w:highlight w:val="yellow"/>
                    </w:rPr>
                    <w:t>n+k+</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AC7661">
                    <w:rPr>
                      <w:i/>
                      <w:color w:val="FF0000"/>
                    </w:rPr>
                    <w:t>(opti</w:t>
                  </w:r>
                  <w:r>
                    <w:rPr>
                      <w:i/>
                      <w:color w:val="FF0000"/>
                    </w:rPr>
                    <w:t>on 1), start of UL transmission (option 2), n+k+K_offset-1 (option 3)</w:t>
                  </w:r>
                  <w:r w:rsidRPr="001A7C01">
                    <w:t>;</w:t>
                  </w:r>
                  <w:r w:rsidRPr="00E60CDE">
                    <w:t xml:space="preserve"> and</w:t>
                  </w:r>
                </w:p>
                <w:p w14:paraId="332150B0" w14:textId="77777777" w:rsidR="00F07894" w:rsidRPr="00AB3193" w:rsidRDefault="00F07894" w:rsidP="00F07894">
                  <w:pPr>
                    <w:pStyle w:val="B1"/>
                    <w:numPr>
                      <w:ilvl w:val="0"/>
                      <w:numId w:val="27"/>
                    </w:numPr>
                    <w:snapToGrid/>
                    <w:ind w:left="576" w:hanging="288"/>
                    <w:jc w:val="left"/>
                    <w:textAlignment w:val="baseline"/>
                  </w:pPr>
                  <w:r w:rsidRPr="00E60CDE">
                    <w:t xml:space="preserve">the UE does not expect to receive a DCI Format N0 before subframe </w:t>
                  </w:r>
                  <w:proofErr w:type="spellStart"/>
                  <w:r w:rsidRPr="00E33DF2">
                    <w:rPr>
                      <w:i/>
                      <w:highlight w:val="yellow"/>
                    </w:rPr>
                    <w:t>n</w:t>
                  </w:r>
                  <w:r w:rsidRPr="00E33DF2">
                    <w:rPr>
                      <w:highlight w:val="yellow"/>
                    </w:rPr>
                    <w:t>+</w:t>
                  </w:r>
                  <w:r w:rsidRPr="00E33DF2">
                    <w:rPr>
                      <w:i/>
                      <w:highlight w:val="yellow"/>
                    </w:rPr>
                    <w:t>k+</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w:t>
                  </w:r>
                  <w:r>
                    <w:t xml:space="preserve"> </w:t>
                  </w:r>
                  <w:r w:rsidRPr="00223660">
                    <w:rPr>
                      <w:i/>
                      <w:color w:val="FF0000"/>
                    </w:rPr>
                    <w:t>(option1)</w:t>
                  </w:r>
                  <w:r>
                    <w:rPr>
                      <w:i/>
                      <w:color w:val="FF0000"/>
                    </w:rPr>
                    <w:t>, n+k-2 (option 2)</w:t>
                  </w:r>
                  <w:r>
                    <w:rPr>
                      <w:i/>
                    </w:rPr>
                    <w:t xml:space="preserve"> </w:t>
                  </w:r>
                  <w:r w:rsidRPr="00E60CDE">
                    <w:t xml:space="preserve"> for which the corresponding NPUSCH format 1 transmission ends later than subframe </w:t>
                  </w:r>
                  <w:proofErr w:type="spellStart"/>
                  <w:r w:rsidRPr="00E33DF2">
                    <w:rPr>
                      <w:i/>
                      <w:highlight w:val="yellow"/>
                    </w:rPr>
                    <w:t>n</w:t>
                  </w:r>
                  <w:r w:rsidRPr="00E33DF2">
                    <w:rPr>
                      <w:highlight w:val="yellow"/>
                    </w:rPr>
                    <w:t>+</w:t>
                  </w:r>
                  <w:r w:rsidRPr="00E33DF2">
                    <w:rPr>
                      <w:i/>
                      <w:highlight w:val="yellow"/>
                    </w:rPr>
                    <w:t>k+</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highlight w:val="yellow"/>
                    </w:rPr>
                    <w:t>+255</w:t>
                  </w:r>
                  <w:r>
                    <w:t xml:space="preserve"> </w:t>
                  </w:r>
                  <w:r w:rsidRPr="006E498E">
                    <w:rPr>
                      <w:i/>
                      <w:color w:val="FF0000"/>
                    </w:rPr>
                    <w:t>(option 1), n+k+K_offset</w:t>
                  </w:r>
                  <w:r>
                    <w:rPr>
                      <w:i/>
                      <w:color w:val="FF0000"/>
                    </w:rPr>
                    <w:t>+255</w:t>
                  </w:r>
                  <w:r w:rsidRPr="006E498E">
                    <w:rPr>
                      <w:i/>
                      <w:color w:val="FF0000"/>
                    </w:rPr>
                    <w:t xml:space="preserve"> (option 2)</w:t>
                  </w:r>
                  <w:r>
                    <w:t xml:space="preserve">, 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format N0 schedules one transport block</w:t>
                  </w:r>
                  <w:r w:rsidRPr="00E60CDE">
                    <w:t>.</w:t>
                  </w:r>
                  <w:r w:rsidRPr="00AB3193">
                    <w:t xml:space="preserve"> </w:t>
                  </w:r>
                </w:p>
                <w:p w14:paraId="20213540" w14:textId="5A9101C2" w:rsidR="00F07894" w:rsidRPr="001A7C01" w:rsidRDefault="00F07894" w:rsidP="00F07894">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E33DF2">
                    <w:rPr>
                      <w:i/>
                      <w:highlight w:val="yellow"/>
                    </w:rPr>
                    <w:t xml:space="preserve">n+ </w:t>
                  </w:r>
                  <w:proofErr w:type="spellStart"/>
                  <w:r w:rsidRPr="00E33DF2">
                    <w:rPr>
                      <w:i/>
                      <w:highlight w:val="yellow"/>
                    </w:rPr>
                    <w:t>k+</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 xml:space="preserve">(option 1), </w:t>
                  </w:r>
                  <w:proofErr w:type="spellStart"/>
                  <w:r w:rsidRPr="00937BC1">
                    <w:rPr>
                      <w:i/>
                      <w:color w:val="FF0000"/>
                    </w:rPr>
                    <w:t>n+k</w:t>
                  </w:r>
                  <w:proofErr w:type="spellEnd"/>
                  <w:r w:rsidRPr="00937BC1">
                    <w:rPr>
                      <w:i/>
                      <w:color w:val="FF0000"/>
                    </w:rPr>
                    <w:t xml:space="preserve"> (option 2)</w:t>
                  </w:r>
                  <w:r>
                    <w:t xml:space="preserve"> </w:t>
                  </w:r>
                  <w:r w:rsidRPr="00AB3193">
                    <w:t xml:space="preserve">to subframe </w:t>
                  </w:r>
                  <w:proofErr w:type="spellStart"/>
                  <w:r w:rsidRPr="00E33DF2">
                    <w:rPr>
                      <w:i/>
                      <w:highlight w:val="yellow"/>
                    </w:rPr>
                    <w:t>n+m+</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E33DF2">
                    <w:rPr>
                      <w:i/>
                      <w:highlight w:val="yellow"/>
                    </w:rPr>
                    <w:t>-1</w:t>
                  </w:r>
                  <w:r>
                    <w:rPr>
                      <w:i/>
                    </w:rPr>
                    <w:t xml:space="preserve"> </w:t>
                  </w:r>
                  <w:r w:rsidRPr="00937BC1">
                    <w:rPr>
                      <w:i/>
                      <w:color w:val="FF0000"/>
                    </w:rPr>
                    <w:t>(option 1), n+</w:t>
                  </w:r>
                  <w:r w:rsidR="00731A1B">
                    <w:rPr>
                      <w:i/>
                      <w:color w:val="FF0000"/>
                    </w:rPr>
                    <w:t>m</w:t>
                  </w:r>
                  <w:r w:rsidRPr="00937BC1">
                    <w:rPr>
                      <w:i/>
                      <w:color w:val="FF0000"/>
                    </w:rPr>
                    <w:t>+K_offset-1 (option 2)</w:t>
                  </w:r>
                  <w:r w:rsidRPr="00AB3193">
                    <w:t>.</w:t>
                  </w:r>
                </w:p>
                <w:p w14:paraId="35048C67" w14:textId="77777777" w:rsidR="00F07894" w:rsidRPr="001A7C01" w:rsidRDefault="00F07894" w:rsidP="00F07894">
                  <w:r w:rsidRPr="001A7C01">
                    <w:t>otherwise</w:t>
                  </w:r>
                </w:p>
                <w:p w14:paraId="0A8B0F15" w14:textId="77777777" w:rsidR="00F07894" w:rsidRDefault="00F07894" w:rsidP="00F07894">
                  <w:pPr>
                    <w:pStyle w:val="B1"/>
                  </w:pPr>
                  <w:r w:rsidRPr="001A7C01">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proofErr w:type="spellStart"/>
                  <w:r w:rsidRPr="001A7C01">
                    <w:rPr>
                      <w:i/>
                    </w:rPr>
                    <w:t>n+k</w:t>
                  </w:r>
                  <w:r w:rsidRPr="00937BC1">
                    <w:rPr>
                      <w:i/>
                      <w:color w:val="FF0000"/>
                    </w:rPr>
                    <w:t>+K_offset</w:t>
                  </w:r>
                  <w:proofErr w:type="spellEnd"/>
                  <w:r w:rsidRPr="001A7C01">
                    <w:t xml:space="preserve">, the UE is not required to monitor NPDCCH in any subframe starting from subframe </w:t>
                  </w:r>
                  <w:r w:rsidRPr="001A7C01">
                    <w:rPr>
                      <w:i/>
                    </w:rPr>
                    <w:t>n+1</w:t>
                  </w:r>
                  <w:r w:rsidRPr="001A7C01">
                    <w:t xml:space="preserve"> to </w:t>
                  </w:r>
                  <w:r w:rsidRPr="00B90A2E">
                    <w:t xml:space="preserve">subframe </w:t>
                  </w:r>
                  <w:proofErr w:type="spellStart"/>
                  <w:r w:rsidRPr="00B90A2E">
                    <w:rPr>
                      <w:i/>
                      <w:highlight w:val="yellow"/>
                    </w:rPr>
                    <w:t>n+k+</w:t>
                  </w:r>
                  <w:r w:rsidRPr="00E76439">
                    <w:rPr>
                      <w:i/>
                      <w:color w:val="FF0000"/>
                      <w:highlight w:val="yellow"/>
                    </w:rPr>
                    <w:t>K_offset</w:t>
                  </w:r>
                  <w:proofErr w:type="spellEnd"/>
                  <w:r w:rsidRPr="00E76439">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rPr>
                    <w:t xml:space="preserve"> </w:t>
                  </w:r>
                  <w:r w:rsidRPr="00AC7661">
                    <w:rPr>
                      <w:i/>
                      <w:color w:val="FF0000"/>
                    </w:rPr>
                    <w:t>(opti</w:t>
                  </w:r>
                  <w:r>
                    <w:rPr>
                      <w:i/>
                      <w:color w:val="FF0000"/>
                    </w:rPr>
                    <w:t xml:space="preserve">on 1), start of UL transmission (option 2), </w:t>
                  </w:r>
                  <w:r>
                    <w:rPr>
                      <w:i/>
                      <w:color w:val="FF0000"/>
                    </w:rPr>
                    <w:lastRenderedPageBreak/>
                    <w:t>n+k+K_offset-1 (option 3)</w:t>
                  </w:r>
                  <w:r>
                    <w:t>.</w:t>
                  </w:r>
                </w:p>
                <w:p w14:paraId="13CE4CEF" w14:textId="77777777" w:rsidR="00F07894" w:rsidRPr="001A7C01" w:rsidRDefault="00F07894" w:rsidP="00F07894">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w:t>
                  </w:r>
                  <w:proofErr w:type="gramStart"/>
                  <w:r w:rsidRPr="00DA362E">
                    <w:t>random access</w:t>
                  </w:r>
                  <w:proofErr w:type="gramEnd"/>
                  <w:r w:rsidRPr="00DA362E">
                    <w:t xml:space="preserve"> response grant ending in subframe </w:t>
                  </w:r>
                  <w:r w:rsidRPr="00DA362E">
                    <w:rPr>
                      <w:i/>
                    </w:rPr>
                    <w:t>n</w:t>
                  </w:r>
                  <w:r w:rsidRPr="00DA362E">
                    <w:t xml:space="preserve">, and if the corresponding NPUSCH format 1 transmission </w:t>
                  </w:r>
                  <w:r>
                    <w:t>ends in</w:t>
                  </w:r>
                  <w:r w:rsidRPr="00DA362E">
                    <w:t xml:space="preserve"> </w:t>
                  </w:r>
                  <w:proofErr w:type="spellStart"/>
                  <w:r w:rsidRPr="00DA362E">
                    <w:rPr>
                      <w:i/>
                    </w:rPr>
                    <w:t>n+k</w:t>
                  </w:r>
                  <w:proofErr w:type="spellEnd"/>
                  <w:r w:rsidRPr="00DA362E">
                    <w:t xml:space="preserve">, the UE is not required to monitor NPDCCH in any subframe starting from subframe </w:t>
                  </w:r>
                  <w:r w:rsidRPr="00DA362E">
                    <w:rPr>
                      <w:i/>
                    </w:rPr>
                    <w:t>n+1</w:t>
                  </w:r>
                  <w:r w:rsidRPr="00DA362E">
                    <w:t xml:space="preserve"> to subframe </w:t>
                  </w:r>
                  <w:proofErr w:type="spellStart"/>
                  <w:r w:rsidRPr="00DA362E">
                    <w:rPr>
                      <w:i/>
                    </w:rPr>
                    <w:t>n+k</w:t>
                  </w:r>
                  <w:proofErr w:type="spellEnd"/>
                  <w:r w:rsidRPr="00DA362E">
                    <w:t>.</w:t>
                  </w:r>
                </w:p>
                <w:p w14:paraId="6C6A180E" w14:textId="77777777" w:rsidR="00F07894" w:rsidRDefault="00F07894" w:rsidP="00F07894"/>
              </w:tc>
            </w:tr>
            <w:tr w:rsidR="00F07894" w14:paraId="7ABAF5FA" w14:textId="77777777" w:rsidTr="0045738E">
              <w:tc>
                <w:tcPr>
                  <w:tcW w:w="5000" w:type="pct"/>
                </w:tcPr>
                <w:p w14:paraId="0732425D" w14:textId="77777777" w:rsidR="00F07894" w:rsidRPr="001A7C01" w:rsidRDefault="00F07894" w:rsidP="00F07894">
                  <w:r w:rsidRPr="001A7C01">
                    <w:lastRenderedPageBreak/>
                    <w:t xml:space="preserve">For a NPDCCH UE-specific search space, if a NB-IoT UE is configured with higher layer parameter </w:t>
                  </w:r>
                  <w:proofErr w:type="spellStart"/>
                  <w:r w:rsidRPr="001A7C01">
                    <w:rPr>
                      <w:i/>
                    </w:rPr>
                    <w:t>twoHARQ-ProcessesConfig</w:t>
                  </w:r>
                  <w:proofErr w:type="spellEnd"/>
                  <w:r w:rsidRPr="001A7C01">
                    <w:t xml:space="preserve"> </w:t>
                  </w:r>
                  <w:r>
                    <w:t xml:space="preserve">or </w:t>
                  </w:r>
                  <w:proofErr w:type="spellStart"/>
                  <w:r w:rsidRPr="00806DFF">
                    <w:rPr>
                      <w:rFonts w:eastAsia="等线"/>
                      <w:i/>
                    </w:rPr>
                    <w:t>np</w:t>
                  </w:r>
                  <w:r>
                    <w:rPr>
                      <w:rFonts w:eastAsia="等线"/>
                      <w:i/>
                    </w:rPr>
                    <w:t>d</w:t>
                  </w:r>
                  <w:r w:rsidRPr="00806DFF">
                    <w:rPr>
                      <w:rFonts w:eastAsia="等线"/>
                      <w:i/>
                    </w:rPr>
                    <w:t>sch</w:t>
                  </w:r>
                  <w:proofErr w:type="spellEnd"/>
                  <w:r w:rsidRPr="00806DFF">
                    <w:rPr>
                      <w:rFonts w:eastAsia="等线"/>
                      <w:i/>
                    </w:rPr>
                    <w:t>-</w:t>
                  </w:r>
                  <w:proofErr w:type="spellStart"/>
                  <w:r w:rsidRPr="00806DFF">
                    <w:rPr>
                      <w:rFonts w:eastAsia="等线"/>
                      <w:i/>
                    </w:rPr>
                    <w:t>MultiTB</w:t>
                  </w:r>
                  <w:proofErr w:type="spellEnd"/>
                  <w:r w:rsidRPr="00806DFF">
                    <w:rPr>
                      <w:rFonts w:eastAsia="等线"/>
                      <w:i/>
                    </w:rPr>
                    <w:t>-Confi</w:t>
                  </w:r>
                  <w:r>
                    <w:rPr>
                      <w:rFonts w:eastAsia="等线"/>
                      <w:i/>
                    </w:rPr>
                    <w:t>g</w:t>
                  </w:r>
                </w:p>
                <w:p w14:paraId="2E288ECD" w14:textId="77777777" w:rsidR="00F07894" w:rsidRDefault="00F07894" w:rsidP="00F07894">
                  <w:pPr>
                    <w:pStyle w:val="B1"/>
                  </w:pPr>
                  <w:r w:rsidRPr="001A7C01">
                    <w:t>-</w:t>
                  </w:r>
                  <w:r w:rsidRPr="001A7C01">
                    <w:tab/>
                    <w:t xml:space="preserve">and if the NB-IoT UE detects NPDCCH with DCI Format N1 ending in subframe </w:t>
                  </w:r>
                  <w:r w:rsidRPr="001A7C01">
                    <w:rPr>
                      <w:i/>
                    </w:rPr>
                    <w:t>n</w:t>
                  </w:r>
                  <w:r w:rsidRPr="001A7C01">
                    <w:t xml:space="preserve">, and if a NPDSCH transmission starts from </w:t>
                  </w:r>
                  <w:proofErr w:type="spellStart"/>
                  <w:r w:rsidRPr="001A7C01">
                    <w:rPr>
                      <w:i/>
                    </w:rPr>
                    <w:t>n+k</w:t>
                  </w:r>
                  <w:proofErr w:type="spellEnd"/>
                  <w:r w:rsidRPr="001A7C01">
                    <w:t xml:space="preserve">, </w:t>
                  </w:r>
                </w:p>
                <w:p w14:paraId="64FB1DF8" w14:textId="77777777" w:rsidR="00F07894" w:rsidRDefault="00F07894" w:rsidP="00F07894">
                  <w:pPr>
                    <w:pStyle w:val="B2"/>
                  </w:pPr>
                  <w:r>
                    <w:t>-</w:t>
                  </w:r>
                  <w:r>
                    <w:tab/>
                    <w:t xml:space="preserve">if the corresponding </w:t>
                  </w:r>
                  <w:r>
                    <w:rPr>
                      <w:rFonts w:eastAsiaTheme="minorEastAsia"/>
                      <w:lang w:eastAsia="zh-CN"/>
                    </w:rPr>
                    <w:t xml:space="preserve">NPDCCH </w:t>
                  </w:r>
                  <w:r w:rsidRPr="00644209">
                    <w:rPr>
                      <w:rFonts w:eastAsiaTheme="minorEastAsia"/>
                      <w:lang w:eastAsia="zh-CN"/>
                    </w:rPr>
                    <w:t xml:space="preserve">with DCI </w:t>
                  </w:r>
                  <w:r>
                    <w:rPr>
                      <w:rFonts w:eastAsiaTheme="minorEastAsia"/>
                      <w:lang w:eastAsia="zh-CN"/>
                    </w:rPr>
                    <w:t xml:space="preserve">format N1 with </w:t>
                  </w:r>
                  <w:r w:rsidRPr="00644209">
                    <w:rPr>
                      <w:rFonts w:eastAsiaTheme="minorEastAsia"/>
                      <w:lang w:eastAsia="zh-CN"/>
                    </w:rPr>
                    <w:t>CRC scrambled by C-RNTI</w:t>
                  </w:r>
                  <w:r w:rsidRPr="001A7C01">
                    <w:t xml:space="preserve"> </w:t>
                  </w:r>
                  <w:r>
                    <w:t xml:space="preserve">schedules </w:t>
                  </w:r>
                  <w:r>
                    <w:rPr>
                      <w:rFonts w:eastAsiaTheme="minorEastAsia" w:hint="eastAsia"/>
                      <w:lang w:eastAsia="zh-CN"/>
                    </w:rPr>
                    <w:t>two transport blocks</w:t>
                  </w:r>
                  <w:r w:rsidRPr="001A7C01">
                    <w:t xml:space="preserve"> </w:t>
                  </w:r>
                  <w:r>
                    <w:t>as</w:t>
                  </w:r>
                  <w:r w:rsidRPr="001A7C01">
                    <w:rPr>
                      <w:rFonts w:eastAsia="宋体" w:hint="eastAsia"/>
                      <w:lang w:eastAsia="zh-CN"/>
                    </w:rPr>
                    <w:t xml:space="preserve"> determined by the </w:t>
                  </w:r>
                  <w:r>
                    <w:rPr>
                      <w:rFonts w:hint="eastAsia"/>
                      <w:lang w:eastAsia="zh-CN"/>
                    </w:rPr>
                    <w:t>Number of scheduled TB for Unicast</w:t>
                  </w:r>
                  <w:r w:rsidRPr="001A7C01">
                    <w:rPr>
                      <w:rFonts w:eastAsia="宋体" w:hint="eastAsia"/>
                      <w:lang w:eastAsia="zh-CN"/>
                    </w:rPr>
                    <w:t xml:space="preserve"> </w:t>
                  </w:r>
                  <w:r w:rsidRPr="001A7C01">
                    <w:rPr>
                      <w:rFonts w:eastAsia="宋体"/>
                      <w:lang w:eastAsia="zh-CN"/>
                    </w:rPr>
                    <w:t>field</w:t>
                  </w:r>
                  <w:r>
                    <w:rPr>
                      <w:rFonts w:eastAsia="宋体"/>
                      <w:lang w:eastAsia="zh-CN"/>
                    </w:rPr>
                    <w:t xml:space="preserve"> if present,</w:t>
                  </w:r>
                  <w:r w:rsidRPr="006C3145">
                    <w:rPr>
                      <w:lang w:eastAsia="zh-CN"/>
                    </w:rPr>
                    <w:t xml:space="preserve"> </w:t>
                  </w:r>
                  <w:r w:rsidRPr="00AD43D8">
                    <w:rPr>
                      <w:lang w:eastAsia="zh-CN"/>
                    </w:rPr>
                    <w:t xml:space="preserve">the UE is not required to monitor an NPDCCH candidate in any subframe starting from subframe </w:t>
                  </w:r>
                  <w:r w:rsidRPr="00AD43D8">
                    <w:rPr>
                      <w:i/>
                      <w:lang w:eastAsia="zh-CN"/>
                    </w:rPr>
                    <w:t>n+1</w:t>
                  </w:r>
                  <w:r w:rsidRPr="00AD43D8">
                    <w:rPr>
                      <w:lang w:eastAsia="zh-CN"/>
                    </w:rPr>
                    <w:t xml:space="preserve"> to subframe </w:t>
                  </w:r>
                  <w:proofErr w:type="spellStart"/>
                  <w:r w:rsidRPr="00B90A2E">
                    <w:rPr>
                      <w:i/>
                      <w:highlight w:val="yellow"/>
                      <w:lang w:eastAsia="zh-CN"/>
                    </w:rPr>
                    <w:t>n+k</w:t>
                  </w:r>
                  <w:r w:rsidRPr="00B90A2E">
                    <w:rPr>
                      <w:i/>
                      <w:highlight w:val="yellow"/>
                    </w:rPr>
                    <w:t>+</w:t>
                  </w:r>
                  <w:r w:rsidRPr="00385F62">
                    <w:rPr>
                      <w:i/>
                      <w:color w:val="FF0000"/>
                      <w:highlight w:val="yellow"/>
                    </w:rPr>
                    <w:t>K_offset</w:t>
                  </w:r>
                  <w:proofErr w:type="spellEnd"/>
                  <w:r w:rsidRPr="00385F62">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lang w:eastAsia="zh-CN"/>
                    </w:rPr>
                    <w:t>-1</w:t>
                  </w:r>
                  <w:r w:rsidRPr="00937BC1">
                    <w:rPr>
                      <w:i/>
                      <w:color w:val="FF0000"/>
                    </w:rPr>
                    <w:t>(option 1), n+k</w:t>
                  </w:r>
                  <w:r>
                    <w:rPr>
                      <w:i/>
                      <w:color w:val="FF0000"/>
                    </w:rPr>
                    <w:t>-1</w:t>
                  </w:r>
                  <w:r w:rsidRPr="00937BC1">
                    <w:rPr>
                      <w:i/>
                      <w:color w:val="FF0000"/>
                    </w:rPr>
                    <w:t xml:space="preserve"> (option 2)</w:t>
                  </w:r>
                  <w:r w:rsidRPr="001A7C01">
                    <w:t>;</w:t>
                  </w:r>
                  <w:r w:rsidRPr="00E60CDE">
                    <w:t xml:space="preserve"> </w:t>
                  </w:r>
                </w:p>
                <w:p w14:paraId="10B9A896" w14:textId="77777777" w:rsidR="00F07894" w:rsidRPr="001A7C01" w:rsidRDefault="00F07894" w:rsidP="00F07894">
                  <w:pPr>
                    <w:pStyle w:val="B2"/>
                  </w:pPr>
                  <w:r>
                    <w:t>-</w:t>
                  </w:r>
                  <w:r>
                    <w:tab/>
                    <w:t xml:space="preserve">otherwise, </w:t>
                  </w:r>
                  <w:r w:rsidRPr="001A7C01">
                    <w:t xml:space="preserve">the UE is not required to monitor an NPDCCH candidate in any subframe starting from subframe </w:t>
                  </w:r>
                  <w:proofErr w:type="spellStart"/>
                  <w:r w:rsidRPr="00B90A2E">
                    <w:rPr>
                      <w:i/>
                      <w:highlight w:val="yellow"/>
                    </w:rPr>
                    <w:t>n+k+</w:t>
                  </w:r>
                  <w:r w:rsidRPr="00385F62">
                    <w:rPr>
                      <w:i/>
                      <w:color w:val="FF0000"/>
                      <w:highlight w:val="yellow"/>
                    </w:rPr>
                    <w:t>K_offset</w:t>
                  </w:r>
                  <w:proofErr w:type="spellEnd"/>
                  <w:r w:rsidRPr="00385F62">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-2</w:t>
                  </w:r>
                  <w:r w:rsidRPr="001A7C01">
                    <w:t xml:space="preserve"> </w:t>
                  </w:r>
                  <w:r w:rsidRPr="00937BC1">
                    <w:rPr>
                      <w:i/>
                      <w:color w:val="FF0000"/>
                    </w:rPr>
                    <w:t>(option 1), n+k</w:t>
                  </w:r>
                  <w:r>
                    <w:rPr>
                      <w:i/>
                      <w:color w:val="FF0000"/>
                    </w:rPr>
                    <w:t>-2</w:t>
                  </w:r>
                  <w:r w:rsidRPr="00937BC1">
                    <w:rPr>
                      <w:i/>
                      <w:color w:val="FF0000"/>
                    </w:rPr>
                    <w:t xml:space="preserve"> (option 2)</w:t>
                  </w:r>
                  <w:r>
                    <w:t xml:space="preserve"> </w:t>
                  </w:r>
                  <w:r w:rsidRPr="001A7C01">
                    <w:t xml:space="preserve">to subframe </w:t>
                  </w:r>
                  <w:proofErr w:type="spellStart"/>
                  <w:r w:rsidRPr="00B90A2E">
                    <w:rPr>
                      <w:i/>
                      <w:highlight w:val="yellow"/>
                    </w:rPr>
                    <w:t>n+k+</w:t>
                  </w:r>
                  <w:r w:rsidRPr="00CB1E13">
                    <w:rPr>
                      <w:i/>
                      <w:color w:val="FF0000"/>
                      <w:highlight w:val="yellow"/>
                    </w:rPr>
                    <w:t>K_offset</w:t>
                  </w:r>
                  <w:proofErr w:type="spellEnd"/>
                  <w:r w:rsidRPr="00CB1E13">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852EC6" w14:textId="77777777" w:rsidR="00F07894" w:rsidRPr="001A7C01" w:rsidRDefault="00F07894" w:rsidP="00F07894">
                  <w:r w:rsidRPr="001A7C01">
                    <w:t>otherwise</w:t>
                  </w:r>
                </w:p>
                <w:p w14:paraId="3960492E" w14:textId="77777777" w:rsidR="00F07894" w:rsidRPr="001A7C01" w:rsidRDefault="00F07894" w:rsidP="00F07894">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t xml:space="preserve">, the UE is not required to monitor NPDCCH in any subframe starting from subframe </w:t>
                  </w:r>
                  <w:r w:rsidRPr="001A7C01">
                    <w:rPr>
                      <w:i/>
                    </w:rPr>
                    <w:t>n+1</w:t>
                  </w:r>
                  <w:r w:rsidRPr="001A7C01">
                    <w:t xml:space="preserve"> to subframe </w:t>
                  </w:r>
                  <w:proofErr w:type="spellStart"/>
                  <w:r w:rsidRPr="00B90A2E">
                    <w:rPr>
                      <w:i/>
                      <w:highlight w:val="yellow"/>
                    </w:rPr>
                    <w:t>n+k+</w:t>
                  </w:r>
                  <w:r w:rsidRPr="008522E1">
                    <w:rPr>
                      <w:i/>
                      <w:color w:val="FF0000"/>
                      <w:highlight w:val="yellow"/>
                    </w:rPr>
                    <w:t>K_offset</w:t>
                  </w:r>
                  <w:proofErr w:type="spellEnd"/>
                  <w:r w:rsidRPr="008522E1">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sidRPr="00937BC1">
                    <w:rPr>
                      <w:i/>
                      <w:color w:val="FF0000"/>
                    </w:rPr>
                    <w:t>(option 1), n+k</w:t>
                  </w:r>
                  <w:r>
                    <w:rPr>
                      <w:i/>
                      <w:color w:val="FF0000"/>
                    </w:rPr>
                    <w:t>-1</w:t>
                  </w:r>
                  <w:r w:rsidRPr="00937BC1">
                    <w:rPr>
                      <w:i/>
                      <w:color w:val="FF0000"/>
                    </w:rPr>
                    <w:t xml:space="preserve"> (option 2)</w:t>
                  </w:r>
                  <w:r w:rsidRPr="001A7C01">
                    <w:t>.</w:t>
                  </w:r>
                </w:p>
                <w:p w14:paraId="3DE44F17" w14:textId="77777777" w:rsidR="00F07894" w:rsidRPr="0088756D" w:rsidRDefault="00F07894" w:rsidP="00F07894">
                  <w:pPr>
                    <w:rPr>
                      <w:rFonts w:eastAsia="等线"/>
                    </w:rPr>
                  </w:pPr>
                </w:p>
              </w:tc>
            </w:tr>
            <w:tr w:rsidR="00F07894" w14:paraId="1E4F830C" w14:textId="77777777" w:rsidTr="0045738E">
              <w:tc>
                <w:tcPr>
                  <w:tcW w:w="5000" w:type="pct"/>
                </w:tcPr>
                <w:p w14:paraId="717B62BE" w14:textId="77777777" w:rsidR="00F07894" w:rsidRDefault="00F07894" w:rsidP="00F07894">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2587F4A8" w14:textId="77777777" w:rsidR="00F07894" w:rsidRPr="00AB3193" w:rsidRDefault="00F07894" w:rsidP="00F07894">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B90A2E">
                    <w:rPr>
                      <w:i/>
                      <w:highlight w:val="yellow"/>
                    </w:rPr>
                    <w:t xml:space="preserve">n+ </w:t>
                  </w:r>
                  <w:proofErr w:type="spellStart"/>
                  <w:r w:rsidRPr="00B90A2E">
                    <w:rPr>
                      <w:i/>
                      <w:highlight w:val="yellow"/>
                    </w:rPr>
                    <w:t>k+</w:t>
                  </w:r>
                  <w:r w:rsidRPr="00E91A15">
                    <w:rPr>
                      <w:i/>
                      <w:color w:val="FF0000"/>
                      <w:highlight w:val="yellow"/>
                    </w:rPr>
                    <w:t>K_offset</w:t>
                  </w:r>
                  <w:proofErr w:type="spellEnd"/>
                  <w:r w:rsidRPr="00E91A15">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1A7C01">
                    <w:t xml:space="preserve"> </w:t>
                  </w:r>
                  <w:r w:rsidRPr="00937BC1">
                    <w:rPr>
                      <w:i/>
                      <w:color w:val="FF0000"/>
                    </w:rPr>
                    <w:t xml:space="preserve">(option 1), </w:t>
                  </w:r>
                  <w:proofErr w:type="spellStart"/>
                  <w:r w:rsidRPr="00937BC1">
                    <w:rPr>
                      <w:i/>
                      <w:color w:val="FF0000"/>
                    </w:rPr>
                    <w:t>n+k</w:t>
                  </w:r>
                  <w:proofErr w:type="spellEnd"/>
                  <w:r w:rsidRPr="00937BC1">
                    <w:rPr>
                      <w:i/>
                      <w:color w:val="FF0000"/>
                    </w:rPr>
                    <w:t xml:space="preserve"> (option 2)</w:t>
                  </w:r>
                  <w:r>
                    <w:rPr>
                      <w:i/>
                      <w:color w:val="FF0000"/>
                    </w:rPr>
                    <w:t xml:space="preserve"> </w:t>
                  </w:r>
                  <w:r w:rsidRPr="001A7C01">
                    <w:t xml:space="preserve">to </w:t>
                  </w:r>
                  <w:r w:rsidRPr="00B90A2E">
                    <w:t xml:space="preserve">subframe </w:t>
                  </w:r>
                  <w:proofErr w:type="spellStart"/>
                  <w:r w:rsidRPr="0091289A">
                    <w:rPr>
                      <w:i/>
                      <w:highlight w:val="yellow"/>
                    </w:rPr>
                    <w:t>n+m</w:t>
                  </w:r>
                  <w:r w:rsidRPr="00B90A2E">
                    <w:rPr>
                      <w:i/>
                      <w:highlight w:val="yellow"/>
                    </w:rPr>
                    <w:t>+</w:t>
                  </w:r>
                  <w:r w:rsidRPr="00E91A15">
                    <w:rPr>
                      <w:i/>
                      <w:color w:val="FF0000"/>
                      <w:highlight w:val="yellow"/>
                    </w:rPr>
                    <w:t>K_offset</w:t>
                  </w:r>
                  <w:proofErr w:type="spellEnd"/>
                  <w:r w:rsidRPr="00E91A15">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91289A">
                    <w:rPr>
                      <w:i/>
                      <w:highlight w:val="yellow"/>
                    </w:rPr>
                    <w:t>-1</w:t>
                  </w:r>
                  <w:r w:rsidRPr="00937BC1">
                    <w:rPr>
                      <w:i/>
                      <w:color w:val="FF0000"/>
                    </w:rPr>
                    <w:t xml:space="preserve">(option </w:t>
                  </w:r>
                  <w:r w:rsidRPr="00937BC1">
                    <w:rPr>
                      <w:i/>
                      <w:color w:val="FF0000"/>
                    </w:rPr>
                    <w:lastRenderedPageBreak/>
                    <w:t xml:space="preserve">1), </w:t>
                  </w:r>
                  <w:r>
                    <w:rPr>
                      <w:i/>
                      <w:color w:val="FF0000"/>
                    </w:rPr>
                    <w:t>start of the UL transmission (option 2), n+m+K_offset-1 (option 3</w:t>
                  </w:r>
                  <w:r w:rsidRPr="00937BC1">
                    <w:rPr>
                      <w:i/>
                      <w:color w:val="FF0000"/>
                    </w:rPr>
                    <w:t>)</w:t>
                  </w:r>
                  <w:r w:rsidRPr="001A7C01">
                    <w:t>.</w:t>
                  </w:r>
                  <w:r w:rsidRPr="00AB3193">
                    <w:rPr>
                      <w:lang w:eastAsia="zh-CN"/>
                    </w:rPr>
                    <w:t xml:space="preserve"> </w:t>
                  </w:r>
                </w:p>
                <w:p w14:paraId="6BC19E94" w14:textId="77777777" w:rsidR="00F07894" w:rsidRPr="001A7C01" w:rsidRDefault="00F07894" w:rsidP="00F07894">
                  <w:pPr>
                    <w:pStyle w:val="B1"/>
                    <w:rPr>
                      <w:lang w:eastAsia="zh-CN"/>
                    </w:rPr>
                  </w:pPr>
                  <w:r>
                    <w:t>-</w:t>
                  </w:r>
                  <w:r>
                    <w:tab/>
                  </w:r>
                  <w:r w:rsidRPr="00AB3193">
                    <w:t xml:space="preserve">for TDD, if the corresponding NPUSCH </w:t>
                  </w:r>
                  <w:r w:rsidRPr="00AB3193">
                    <w:rPr>
                      <w:rFonts w:hint="eastAsia"/>
                    </w:rPr>
                    <w:t xml:space="preserve">format 2 </w:t>
                  </w:r>
                  <w:r w:rsidRPr="00AB3193">
                    <w:t xml:space="preserve">transmission ends in </w:t>
                  </w:r>
                  <w:r w:rsidRPr="00AB3193">
                    <w:rPr>
                      <w:rFonts w:hint="eastAsia"/>
                      <w:lang w:eastAsia="zh-CN"/>
                    </w:rPr>
                    <w:t xml:space="preserve">subframe </w:t>
                  </w:r>
                  <w:proofErr w:type="spellStart"/>
                  <w:r w:rsidRPr="00AB3193">
                    <w:rPr>
                      <w:i/>
                    </w:rPr>
                    <w:t>n+m</w:t>
                  </w:r>
                  <w:proofErr w:type="spellEnd"/>
                  <w:r w:rsidRPr="00AB3193">
                    <w:t xml:space="preserve"> the UE is not required to monitor NPDCCH in any subframe starting from subframe </w:t>
                  </w:r>
                  <w:r w:rsidRPr="00B90A2E">
                    <w:rPr>
                      <w:i/>
                      <w:highlight w:val="yellow"/>
                    </w:rPr>
                    <w:t xml:space="preserve">n+ </w:t>
                  </w:r>
                  <w:proofErr w:type="spellStart"/>
                  <w:r w:rsidRPr="00B90A2E">
                    <w:rPr>
                      <w:i/>
                      <w:highlight w:val="yellow"/>
                    </w:rPr>
                    <w:t>k+</w:t>
                  </w:r>
                  <w:r w:rsidRPr="00E91A15">
                    <w:rPr>
                      <w:i/>
                      <w:color w:val="FF0000"/>
                      <w:highlight w:val="yellow"/>
                    </w:rPr>
                    <w:t>K_offset</w:t>
                  </w:r>
                  <w:proofErr w:type="spellEnd"/>
                  <w:r w:rsidRPr="00E91A15">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AB3193">
                    <w:t xml:space="preserve"> </w:t>
                  </w:r>
                  <w:r w:rsidRPr="00937BC1">
                    <w:rPr>
                      <w:i/>
                      <w:color w:val="FF0000"/>
                    </w:rPr>
                    <w:t xml:space="preserve">(option 1), </w:t>
                  </w:r>
                  <w:proofErr w:type="spellStart"/>
                  <w:r w:rsidRPr="00937BC1">
                    <w:rPr>
                      <w:i/>
                      <w:color w:val="FF0000"/>
                    </w:rPr>
                    <w:t>n+k</w:t>
                  </w:r>
                  <w:proofErr w:type="spellEnd"/>
                  <w:r w:rsidRPr="00937BC1">
                    <w:rPr>
                      <w:i/>
                      <w:color w:val="FF0000"/>
                    </w:rPr>
                    <w:t xml:space="preserve"> (option 2)</w:t>
                  </w:r>
                  <w:r>
                    <w:rPr>
                      <w:i/>
                      <w:color w:val="FF0000"/>
                    </w:rPr>
                    <w:t xml:space="preserve"> </w:t>
                  </w:r>
                  <w:r w:rsidRPr="00AB3193">
                    <w:t xml:space="preserve">to subframe </w:t>
                  </w:r>
                  <w:proofErr w:type="spellStart"/>
                  <w:r w:rsidRPr="00B90A2E">
                    <w:rPr>
                      <w:i/>
                      <w:highlight w:val="yellow"/>
                    </w:rPr>
                    <w:t>n+m+</w:t>
                  </w:r>
                  <w:r w:rsidRPr="00E91A15">
                    <w:rPr>
                      <w:i/>
                      <w:color w:val="FF0000"/>
                      <w:highlight w:val="yellow"/>
                    </w:rPr>
                    <w:t>K_offset</w:t>
                  </w:r>
                  <w:proofErr w:type="spellEnd"/>
                  <w:r w:rsidRPr="00E91A15">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B90A2E">
                    <w:rPr>
                      <w:i/>
                      <w:highlight w:val="yellow"/>
                    </w:rPr>
                    <w:t>-1</w:t>
                  </w:r>
                  <w:r>
                    <w:rPr>
                      <w:i/>
                      <w:color w:val="FF0000"/>
                    </w:rPr>
                    <w:t>(option 1), n+m+K_offset-1</w:t>
                  </w:r>
                  <w:r w:rsidRPr="00937BC1">
                    <w:rPr>
                      <w:i/>
                      <w:color w:val="FF0000"/>
                    </w:rPr>
                    <w:t xml:space="preserve"> (option 2)</w:t>
                  </w:r>
                  <w:r w:rsidRPr="00AB3193">
                    <w:t>.</w:t>
                  </w:r>
                </w:p>
                <w:p w14:paraId="7DED93E4" w14:textId="77777777" w:rsidR="00F07894" w:rsidRPr="001A7C01" w:rsidRDefault="00F07894" w:rsidP="00F07894"/>
              </w:tc>
            </w:tr>
            <w:tr w:rsidR="00F07894" w14:paraId="78FD6C45" w14:textId="77777777" w:rsidTr="0045738E">
              <w:tc>
                <w:tcPr>
                  <w:tcW w:w="5000" w:type="pct"/>
                </w:tcPr>
                <w:p w14:paraId="6B632884" w14:textId="77777777" w:rsidR="00F07894" w:rsidRDefault="00F07894" w:rsidP="00F07894">
                  <w:r w:rsidRPr="001A7C01">
                    <w:lastRenderedPageBreak/>
                    <w:t>If a NB-IoT UE detects NPDCCH with DCI Format N</w:t>
                  </w:r>
                  <w:r w:rsidRPr="001A7C01">
                    <w:rPr>
                      <w:rFonts w:hint="eastAsia"/>
                    </w:rPr>
                    <w:t>1</w:t>
                  </w:r>
                  <w:r w:rsidRPr="001A7C01">
                    <w:t xml:space="preserve"> </w:t>
                  </w:r>
                  <w:r w:rsidRPr="001A7C01">
                    <w:rPr>
                      <w:rFonts w:hint="eastAsia"/>
                      <w:lang w:eastAsia="zh-CN"/>
                    </w:rPr>
                    <w:t xml:space="preserve">for </w:t>
                  </w:r>
                  <w:r w:rsidRPr="001A7C01">
                    <w:rPr>
                      <w:lang w:eastAsia="zh-CN"/>
                    </w:rPr>
                    <w:t>"</w:t>
                  </w:r>
                  <w:r w:rsidRPr="001A7C01">
                    <w:rPr>
                      <w:rFonts w:hint="eastAsia"/>
                      <w:lang w:eastAsia="zh-CN"/>
                    </w:rPr>
                    <w:t>PDCCH order</w:t>
                  </w:r>
                  <w:r w:rsidRPr="001A7C01">
                    <w:rPr>
                      <w:lang w:eastAsia="zh-CN"/>
                    </w:rPr>
                    <w:t>"</w:t>
                  </w:r>
                  <w:r w:rsidRPr="001A7C01">
                    <w:rPr>
                      <w:rFonts w:hint="eastAsia"/>
                      <w:lang w:eastAsia="zh-CN"/>
                    </w:rPr>
                    <w:t xml:space="preserve"> </w:t>
                  </w:r>
                  <w:r w:rsidRPr="001A7C01">
                    <w:t xml:space="preserve">ending in subframe </w:t>
                  </w:r>
                  <w:r w:rsidRPr="001A7C01">
                    <w:rPr>
                      <w:i/>
                    </w:rPr>
                    <w:t>n</w:t>
                  </w:r>
                  <w:r w:rsidRPr="001A7C01">
                    <w:t xml:space="preserve">, and </w:t>
                  </w:r>
                </w:p>
                <w:p w14:paraId="561642E4" w14:textId="77777777" w:rsidR="00F07894" w:rsidRPr="00AB3193" w:rsidRDefault="00F07894" w:rsidP="00F07894">
                  <w:pPr>
                    <w:pStyle w:val="B1"/>
                    <w:rPr>
                      <w:lang w:eastAsia="zh-CN"/>
                    </w:rPr>
                  </w:pPr>
                  <w:r>
                    <w:t>-</w:t>
                  </w:r>
                  <w:r>
                    <w:tab/>
                    <w:t xml:space="preserve">for FDD, </w:t>
                  </w:r>
                  <w:r w:rsidRPr="001A7C01">
                    <w:t>if the corresponding NP</w:t>
                  </w:r>
                  <w:r w:rsidRPr="001A7C01">
                    <w:rPr>
                      <w:rFonts w:hint="eastAsia"/>
                      <w:lang w:eastAsia="zh-CN"/>
                    </w:rPr>
                    <w:t>RACH</w:t>
                  </w:r>
                  <w:r w:rsidRPr="001A7C01">
                    <w:rPr>
                      <w:rFonts w:hint="eastAsia"/>
                    </w:rPr>
                    <w:t xml:space="preserve"> </w:t>
                  </w:r>
                  <w:r w:rsidRPr="001A7C01">
                    <w:t xml:space="preserve">transmission starts from </w:t>
                  </w:r>
                  <w:r w:rsidRPr="001A7C01">
                    <w:rPr>
                      <w:rFonts w:hint="eastAsia"/>
                      <w:lang w:eastAsia="zh-CN"/>
                    </w:rPr>
                    <w:t xml:space="preserve">subframe </w:t>
                  </w:r>
                  <w:proofErr w:type="spellStart"/>
                  <w:r w:rsidRPr="001A7C01">
                    <w:rPr>
                      <w:i/>
                    </w:rPr>
                    <w:t>n+k</w:t>
                  </w:r>
                  <w:proofErr w:type="spellEnd"/>
                  <w:r w:rsidRPr="001A7C01">
                    <w:t xml:space="preserve">, the UE is not required to monitor NPDCCH in any subframe starting from subframe </w:t>
                  </w:r>
                  <w:r w:rsidRPr="001A7C01">
                    <w:rPr>
                      <w:i/>
                    </w:rPr>
                    <w:t xml:space="preserve">n+1 </w:t>
                  </w:r>
                  <w:r w:rsidRPr="001A7C01">
                    <w:t xml:space="preserve">to </w:t>
                  </w:r>
                  <w:r w:rsidRPr="00D24E2A">
                    <w:t xml:space="preserve">subframe </w:t>
                  </w:r>
                  <w:proofErr w:type="spellStart"/>
                  <w:r w:rsidRPr="00C50F5B">
                    <w:rPr>
                      <w:i/>
                      <w:highlight w:val="yellow"/>
                    </w:rPr>
                    <w:t>n+k</w:t>
                  </w:r>
                  <w:r>
                    <w:rPr>
                      <w:i/>
                      <w:highlight w:val="yellow"/>
                    </w:rPr>
                    <w:t>+</w:t>
                  </w:r>
                  <w:r w:rsidRPr="00E91A15">
                    <w:rPr>
                      <w:i/>
                      <w:color w:val="FF0000"/>
                      <w:highlight w:val="yellow"/>
                    </w:rPr>
                    <w:t>K_offset</w:t>
                  </w:r>
                  <w:proofErr w:type="spellEnd"/>
                  <w:r w:rsidRPr="00E91A15">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C50F5B">
                    <w:rPr>
                      <w:i/>
                      <w:highlight w:val="yellow"/>
                    </w:rPr>
                    <w:t>-1</w:t>
                  </w:r>
                  <w:r w:rsidRPr="00937BC1">
                    <w:rPr>
                      <w:i/>
                      <w:color w:val="FF0000"/>
                    </w:rPr>
                    <w:t xml:space="preserve">(option 1), </w:t>
                  </w:r>
                  <w:r>
                    <w:rPr>
                      <w:i/>
                      <w:color w:val="FF0000"/>
                    </w:rPr>
                    <w:t xml:space="preserve">start of the PRACH transmission (option 2), </w:t>
                  </w:r>
                  <w:r w:rsidRPr="00937BC1">
                    <w:rPr>
                      <w:i/>
                      <w:color w:val="FF0000"/>
                    </w:rPr>
                    <w:t>n+k</w:t>
                  </w:r>
                  <w:r>
                    <w:rPr>
                      <w:i/>
                      <w:color w:val="FF0000"/>
                    </w:rPr>
                    <w:t>+K_offset-1 (option 3</w:t>
                  </w:r>
                  <w:r w:rsidRPr="00937BC1">
                    <w:rPr>
                      <w:i/>
                      <w:color w:val="FF0000"/>
                    </w:rPr>
                    <w:t>)</w:t>
                  </w:r>
                  <w:r w:rsidRPr="001A7C01">
                    <w:t>.</w:t>
                  </w:r>
                  <w:r w:rsidRPr="00AB3193">
                    <w:rPr>
                      <w:lang w:eastAsia="zh-CN"/>
                    </w:rPr>
                    <w:t xml:space="preserve"> </w:t>
                  </w:r>
                </w:p>
                <w:p w14:paraId="2F11173F" w14:textId="029A2149" w:rsidR="00F07894" w:rsidRPr="001A7C01" w:rsidRDefault="00F07894" w:rsidP="00F07894">
                  <w:pPr>
                    <w:pStyle w:val="B1"/>
                    <w:rPr>
                      <w:lang w:eastAsia="zh-CN"/>
                    </w:rPr>
                  </w:pPr>
                  <w:r>
                    <w:t>-</w:t>
                  </w:r>
                  <w:r>
                    <w:tab/>
                    <w:t>f</w:t>
                  </w:r>
                  <w:r w:rsidRPr="00AB3193">
                    <w:t>or TDD, if the corresponding NP</w:t>
                  </w:r>
                  <w:r w:rsidRPr="00AB3193">
                    <w:rPr>
                      <w:rFonts w:hint="eastAsia"/>
                      <w:lang w:eastAsia="zh-CN"/>
                    </w:rPr>
                    <w:t>RACH</w:t>
                  </w:r>
                  <w:r w:rsidRPr="00AB3193">
                    <w:rPr>
                      <w:rFonts w:hint="eastAsia"/>
                    </w:rPr>
                    <w:t xml:space="preserve"> </w:t>
                  </w:r>
                  <w:r w:rsidRPr="00AB3193">
                    <w:t xml:space="preserve">transmission ends in </w:t>
                  </w:r>
                  <w:r w:rsidRPr="00AB3193">
                    <w:rPr>
                      <w:rFonts w:hint="eastAsia"/>
                      <w:lang w:eastAsia="zh-CN"/>
                    </w:rPr>
                    <w:t xml:space="preserve">subframe </w:t>
                  </w:r>
                  <w:proofErr w:type="spellStart"/>
                  <w:r w:rsidRPr="00AB3193">
                    <w:rPr>
                      <w:i/>
                    </w:rPr>
                    <w:t>n+k</w:t>
                  </w:r>
                  <w:proofErr w:type="spellEnd"/>
                  <w:r w:rsidRPr="00AB3193">
                    <w:t xml:space="preserve">, the UE is not required to monitor NPDCCH in any subframe starting from subframe </w:t>
                  </w:r>
                  <w:r w:rsidRPr="00AB3193">
                    <w:rPr>
                      <w:i/>
                    </w:rPr>
                    <w:t xml:space="preserve">n+1 </w:t>
                  </w:r>
                  <w:r w:rsidRPr="00AB3193">
                    <w:t xml:space="preserve">to subframe </w:t>
                  </w:r>
                  <w:proofErr w:type="spellStart"/>
                  <w:r w:rsidRPr="00D24E2A">
                    <w:rPr>
                      <w:i/>
                      <w:highlight w:val="yellow"/>
                    </w:rPr>
                    <w:t>n+k</w:t>
                  </w:r>
                  <w:proofErr w:type="spellEnd"/>
                  <w:r w:rsidRPr="00D24E2A">
                    <w:rPr>
                      <w:i/>
                      <w:highlight w:val="yellow"/>
                    </w:rPr>
                    <w:t xml:space="preserve">+ </w:t>
                  </w:r>
                  <w:proofErr w:type="spellStart"/>
                  <w:r w:rsidRPr="00E91A15">
                    <w:rPr>
                      <w:i/>
                      <w:color w:val="FF0000"/>
                      <w:highlight w:val="yellow"/>
                    </w:rPr>
                    <w:t>K_offset</w:t>
                  </w:r>
                  <w:proofErr w:type="spellEnd"/>
                  <w:r w:rsidRPr="00E91A15">
                    <w:rPr>
                      <w:i/>
                      <w:color w:val="FF0000"/>
                      <w:highlight w:val="yellow"/>
                    </w:rPr>
                    <w:t xml:space="preserve"> </w:t>
                  </w:r>
                  <m:oMath>
                    <m:r>
                      <m:rPr>
                        <m:sty m:val="bi"/>
                      </m:rPr>
                      <w:rPr>
                        <w:rFonts w:ascii="Cambria Math" w:hAnsi="Cambria Math"/>
                        <w:color w:val="FF0000"/>
                        <w:highlight w:val="yellow"/>
                      </w:rPr>
                      <m:t xml:space="preserve">- </m:t>
                    </m:r>
                    <m:sSubSup>
                      <m:sSubSupPr>
                        <m:ctrlPr>
                          <w:rPr>
                            <w:rFonts w:ascii="Cambria Math" w:hAnsi="Cambria Math"/>
                            <w:b/>
                            <w:bCs/>
                            <w:i/>
                            <w:iCs/>
                            <w:color w:val="FF0000"/>
                            <w:sz w:val="24"/>
                            <w:szCs w:val="24"/>
                            <w:highlight w:val="yellow"/>
                          </w:rPr>
                        </m:ctrlPr>
                      </m:sSubSupPr>
                      <m:e>
                        <m:r>
                          <m:rPr>
                            <m:sty m:val="bi"/>
                          </m:rPr>
                          <w:rPr>
                            <w:rFonts w:ascii="Cambria Math" w:hAnsi="Cambria Math"/>
                            <w:color w:val="FF0000"/>
                            <w:highlight w:val="yellow"/>
                          </w:rPr>
                          <m:t>n</m:t>
                        </m:r>
                      </m:e>
                      <m:sub>
                        <m:r>
                          <m:rPr>
                            <m:sty m:val="bi"/>
                          </m:rPr>
                          <w:rPr>
                            <w:rFonts w:ascii="Cambria Math" w:hAnsi="Cambria Math"/>
                            <w:color w:val="FF0000"/>
                            <w:highlight w:val="yellow"/>
                          </w:rPr>
                          <m:t>TA</m:t>
                        </m:r>
                      </m:sub>
                      <m:sup>
                        <m:r>
                          <m:rPr>
                            <m:sty m:val="bi"/>
                          </m:rPr>
                          <w:rPr>
                            <w:rFonts w:ascii="Cambria Math" w:hAnsi="Cambria Math"/>
                            <w:color w:val="FF0000"/>
                            <w:highlight w:val="yellow"/>
                          </w:rPr>
                          <m:t>UE</m:t>
                        </m:r>
                      </m:sup>
                    </m:sSubSup>
                  </m:oMath>
                  <w:r w:rsidRPr="00D24E2A">
                    <w:rPr>
                      <w:i/>
                      <w:highlight w:val="yellow"/>
                    </w:rPr>
                    <w:t>-1</w:t>
                  </w:r>
                  <w:r w:rsidRPr="00937BC1">
                    <w:rPr>
                      <w:i/>
                      <w:color w:val="FF0000"/>
                    </w:rPr>
                    <w:t xml:space="preserve">(option 1), </w:t>
                  </w:r>
                  <w:r>
                    <w:rPr>
                      <w:i/>
                      <w:color w:val="FF0000"/>
                    </w:rPr>
                    <w:t>n+</w:t>
                  </w:r>
                  <w:r w:rsidR="00366A57">
                    <w:rPr>
                      <w:i/>
                      <w:color w:val="FF0000"/>
                    </w:rPr>
                    <w:t>k</w:t>
                  </w:r>
                  <w:bookmarkStart w:id="32" w:name="_GoBack"/>
                  <w:bookmarkEnd w:id="32"/>
                  <w:r>
                    <w:rPr>
                      <w:i/>
                      <w:color w:val="FF0000"/>
                    </w:rPr>
                    <w:t>+K_offset-1 (option 2</w:t>
                  </w:r>
                  <w:r w:rsidRPr="00937BC1">
                    <w:rPr>
                      <w:i/>
                      <w:color w:val="FF0000"/>
                    </w:rPr>
                    <w:t>)</w:t>
                  </w:r>
                  <w:r w:rsidRPr="003B3D12">
                    <w:t>.</w:t>
                  </w:r>
                </w:p>
                <w:p w14:paraId="3DB58D60" w14:textId="77777777" w:rsidR="00F07894" w:rsidRPr="001A7C01" w:rsidRDefault="00F07894" w:rsidP="00F07894"/>
              </w:tc>
            </w:tr>
            <w:tr w:rsidR="00F07894" w14:paraId="149EF656" w14:textId="77777777" w:rsidTr="0045738E">
              <w:tc>
                <w:tcPr>
                  <w:tcW w:w="5000" w:type="pct"/>
                </w:tcPr>
                <w:p w14:paraId="2D2F8F73" w14:textId="77777777" w:rsidR="00F07894" w:rsidRPr="001A7C01" w:rsidRDefault="00F07894" w:rsidP="00F07894"/>
              </w:tc>
            </w:tr>
          </w:tbl>
          <w:p w14:paraId="22F6B698" w14:textId="77777777" w:rsidR="00F07894" w:rsidRDefault="00F07894" w:rsidP="00F07894">
            <w:pPr>
              <w:rPr>
                <w:rFonts w:eastAsia="等线"/>
                <w:lang w:eastAsia="zh-CN"/>
              </w:rPr>
            </w:pPr>
          </w:p>
        </w:tc>
      </w:tr>
    </w:tbl>
    <w:p w14:paraId="66D5DCA7" w14:textId="77777777" w:rsidR="00520A52" w:rsidRPr="00942874" w:rsidRDefault="00520A52" w:rsidP="00520A52">
      <w:pPr>
        <w:spacing w:after="160" w:line="259" w:lineRule="auto"/>
      </w:pPr>
      <w:r>
        <w:lastRenderedPageBreak/>
        <w:br w:type="page"/>
      </w:r>
    </w:p>
    <w:p w14:paraId="2EBB20C7" w14:textId="27D8990B" w:rsidR="00520A52" w:rsidRDefault="00520A52" w:rsidP="00D31529">
      <w:pPr>
        <w:rPr>
          <w:lang w:eastAsia="x-none"/>
        </w:rPr>
        <w:sectPr w:rsidR="00520A52" w:rsidSect="00E33DF2">
          <w:pgSz w:w="16838" w:h="11906" w:orient="landscape" w:code="9"/>
          <w:pgMar w:top="1440" w:right="1440" w:bottom="1440" w:left="1440" w:header="709" w:footer="709" w:gutter="0"/>
          <w:cols w:space="708"/>
          <w:docGrid w:linePitch="360"/>
        </w:sectPr>
      </w:pPr>
    </w:p>
    <w:p w14:paraId="624660C0" w14:textId="77777777" w:rsidR="00D31529" w:rsidRDefault="00D31529" w:rsidP="00D31529">
      <w:pPr>
        <w:pStyle w:val="1"/>
        <w:rPr>
          <w:rStyle w:val="20"/>
        </w:rPr>
      </w:pPr>
      <w:bookmarkStart w:id="33" w:name="_Ref80215140"/>
      <w:bookmarkStart w:id="34" w:name="_Ref84837251"/>
      <w:bookmarkStart w:id="35" w:name="_Toc85471181"/>
      <w:proofErr w:type="spellStart"/>
      <w:r w:rsidRPr="00302003">
        <w:rPr>
          <w:rStyle w:val="20"/>
        </w:rPr>
        <w:lastRenderedPageBreak/>
        <w:t>K_offset</w:t>
      </w:r>
      <w:proofErr w:type="spellEnd"/>
      <w:r>
        <w:rPr>
          <w:rStyle w:val="20"/>
        </w:rPr>
        <w:t xml:space="preserve"> </w:t>
      </w:r>
      <w:bookmarkEnd w:id="33"/>
      <w:r>
        <w:rPr>
          <w:rStyle w:val="20"/>
        </w:rPr>
        <w:t>handling</w:t>
      </w:r>
      <w:bookmarkEnd w:id="34"/>
      <w:bookmarkEnd w:id="35"/>
    </w:p>
    <w:p w14:paraId="40FAA1D5" w14:textId="77777777" w:rsidR="00D31529" w:rsidRDefault="00D31529" w:rsidP="00D31529">
      <w:pPr>
        <w:pStyle w:val="3"/>
      </w:pPr>
      <w:r>
        <w:t xml:space="preserve"> </w:t>
      </w:r>
      <w:bookmarkStart w:id="36" w:name="_Toc85471182"/>
      <w:r>
        <w:t>Companies’ Observations and Proposals</w:t>
      </w:r>
      <w:bookmarkEnd w:id="36"/>
    </w:p>
    <w:tbl>
      <w:tblPr>
        <w:tblStyle w:val="a6"/>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B048F2"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B048F2"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aa"/>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of  update: </w:t>
            </w:r>
          </w:p>
          <w:p w14:paraId="068BBA24"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aa"/>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aa"/>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aa"/>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TA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proofErr w:type="spellStart"/>
            <w:r w:rsidR="00AF6B77">
              <w:rPr>
                <w:b/>
                <w:bCs/>
              </w:rPr>
              <w:t>ignaling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proofErr w:type="spellStart"/>
            <w:r w:rsidR="00AF6B77">
              <w:rPr>
                <w:i/>
                <w:iCs/>
              </w:rPr>
              <w:t>ignaling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3"/>
        <w:rPr>
          <w:lang w:eastAsia="zh-CN"/>
        </w:rPr>
      </w:pPr>
      <w:bookmarkStart w:id="37" w:name="_Toc85471183"/>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7"/>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a8"/>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a8"/>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a6"/>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proofErr w:type="spellStart"/>
            <w:r>
              <w:rPr>
                <w:rFonts w:eastAsia="等线"/>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proofErr w:type="spellStart"/>
            <w:r>
              <w:rPr>
                <w:rFonts w:eastAsia="等线"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w:t>
            </w:r>
            <w:proofErr w:type="gramStart"/>
            <w:r>
              <w:rPr>
                <w:rFonts w:eastAsia="等线"/>
                <w:lang w:eastAsia="zh-CN"/>
              </w:rPr>
              <w:t>issues</w:t>
            </w:r>
            <w:proofErr w:type="gramEnd"/>
            <w:r>
              <w:rPr>
                <w:rFonts w:eastAsia="等线"/>
                <w:lang w:eastAsia="zh-CN"/>
              </w:rPr>
              <w:t xml:space="preserve">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proofErr w:type="spellStart"/>
            <w:r>
              <w:rPr>
                <w:rFonts w:eastAsia="等线"/>
                <w:lang w:eastAsia="zh-CN"/>
              </w:rPr>
              <w:t>GateHouse</w:t>
            </w:r>
            <w:proofErr w:type="spellEnd"/>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 xml:space="preserve">its for </w:t>
            </w:r>
            <w:proofErr w:type="spellStart"/>
            <w:r w:rsidRPr="004224CD">
              <w:rPr>
                <w:rFonts w:eastAsia="等线"/>
                <w:lang w:eastAsia="zh-CN"/>
              </w:rPr>
              <w:t>smallsats</w:t>
            </w:r>
            <w:proofErr w:type="spellEnd"/>
            <w:r w:rsidRPr="004224CD">
              <w:rPr>
                <w:rFonts w:eastAsia="等线"/>
                <w:lang w:eastAsia="zh-CN"/>
              </w:rPr>
              <w:t xml:space="preserve">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proofErr w:type="spellStart"/>
            <w:r>
              <w:rPr>
                <w:rFonts w:eastAsia="等线"/>
                <w:lang w:eastAsia="zh-CN"/>
              </w:rPr>
              <w:t>Novamin</w:t>
            </w:r>
            <w:r>
              <w:t>t</w:t>
            </w:r>
            <w:proofErr w:type="spellEnd"/>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 xml:space="preserve">th the point made by </w:t>
            </w:r>
            <w:proofErr w:type="spellStart"/>
            <w:r>
              <w:t>GateHouse</w:t>
            </w:r>
            <w:proofErr w:type="spellEnd"/>
            <w:r>
              <w:t xml:space="preserv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3"/>
        <w:rPr>
          <w:lang w:eastAsia="zh-CN"/>
        </w:rPr>
      </w:pPr>
      <w:bookmarkStart w:id="38" w:name="_Toc85471184"/>
      <w:r>
        <w:t xml:space="preserve">SECOND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8"/>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w:t>
      </w:r>
      <w:proofErr w:type="spellStart"/>
      <w:r>
        <w:t>GateHouse</w:t>
      </w:r>
      <w:proofErr w:type="spellEnd"/>
      <w:r w:rsidR="008539FF">
        <w:t xml:space="preserve">, </w:t>
      </w:r>
      <w:proofErr w:type="spellStart"/>
      <w:r w:rsidR="008539FF">
        <w:t>Novamint</w:t>
      </w:r>
      <w:proofErr w:type="spellEnd"/>
      <w:r w:rsidR="008539FF">
        <w:t xml:space="preserve"> and Apple</w:t>
      </w:r>
      <w:r>
        <w:t xml:space="preserve"> comment that there could be some tweaks on some of the</w:t>
      </w:r>
      <w:r w:rsidR="008539FF">
        <w:t xml:space="preserve"> </w:t>
      </w:r>
      <w:proofErr w:type="spellStart"/>
      <w:r w:rsidR="008539FF">
        <w:t>K_offset</w:t>
      </w:r>
      <w:proofErr w:type="spellEnd"/>
      <w:r w:rsidR="008539FF">
        <w:t xml:space="preserve">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bookmarkStart w:id="39" w:name="_Hlk85445887"/>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w:t>
      </w:r>
      <w:r w:rsidR="001366E2">
        <w:rPr>
          <w:highlight w:val="cyan"/>
        </w:rPr>
        <w:t xml:space="preserve"> </w:t>
      </w:r>
      <w:r>
        <w:rPr>
          <w:highlight w:val="cyan"/>
        </w:rPr>
        <w:t>the mechanisms concluded in NR-NTN shall be taken as baseline.</w:t>
      </w:r>
    </w:p>
    <w:tbl>
      <w:tblPr>
        <w:tblStyle w:val="a6"/>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bookmarkEnd w:id="39"/>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 xml:space="preserve">For the granularity, the unit can be slot, </w:t>
            </w:r>
            <w:proofErr w:type="spellStart"/>
            <w:r>
              <w:rPr>
                <w:lang w:eastAsia="zh-CN"/>
              </w:rPr>
              <w:t>ms</w:t>
            </w:r>
            <w:proofErr w:type="spellEnd"/>
            <w:r>
              <w:rPr>
                <w:lang w:eastAsia="zh-CN"/>
              </w:rPr>
              <w:t xml:space="preserve">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 xml:space="preserve">Huawei, </w:t>
            </w:r>
            <w:proofErr w:type="spellStart"/>
            <w:r>
              <w:rPr>
                <w:rFonts w:eastAsia="等线"/>
                <w:lang w:val="en-GB" w:eastAsia="zh-CN"/>
              </w:rPr>
              <w:t>HiSilicon</w:t>
            </w:r>
            <w:proofErr w:type="spellEnd"/>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等线"/>
                <w:lang w:eastAsia="zh-CN"/>
              </w:rPr>
            </w:pPr>
            <w:r>
              <w:rPr>
                <w:rFonts w:eastAsia="等线"/>
                <w:lang w:eastAsia="zh-CN"/>
              </w:rPr>
              <w:t>MediaTek</w:t>
            </w:r>
          </w:p>
        </w:tc>
        <w:tc>
          <w:tcPr>
            <w:tcW w:w="1985" w:type="dxa"/>
          </w:tcPr>
          <w:p w14:paraId="14B13E73" w14:textId="0DDBF9EB" w:rsidR="0084786F" w:rsidRDefault="0084786F" w:rsidP="00FE0266">
            <w:pPr>
              <w:jc w:val="center"/>
              <w:rPr>
                <w:rFonts w:eastAsia="等线"/>
                <w:lang w:eastAsia="zh-CN"/>
              </w:rPr>
            </w:pPr>
            <w:r>
              <w:rPr>
                <w:rFonts w:eastAsia="等线"/>
                <w:lang w:eastAsia="zh-CN"/>
              </w:rPr>
              <w:t>Support</w:t>
            </w:r>
          </w:p>
        </w:tc>
        <w:tc>
          <w:tcPr>
            <w:tcW w:w="5193" w:type="dxa"/>
          </w:tcPr>
          <w:p w14:paraId="6EB57C4B" w14:textId="77777777" w:rsidR="0084786F" w:rsidRDefault="0084786F" w:rsidP="00FE0266">
            <w:pPr>
              <w:rPr>
                <w:lang w:eastAsia="zh-CN"/>
              </w:rPr>
            </w:pPr>
          </w:p>
        </w:tc>
      </w:tr>
      <w:tr w:rsidR="00947208" w14:paraId="622C265A" w14:textId="77777777" w:rsidTr="00867955">
        <w:tc>
          <w:tcPr>
            <w:tcW w:w="1838" w:type="dxa"/>
          </w:tcPr>
          <w:p w14:paraId="5DE6EECA" w14:textId="1954BBF0" w:rsidR="00947208" w:rsidRDefault="00947208" w:rsidP="00FE0266">
            <w:pPr>
              <w:rPr>
                <w:rFonts w:eastAsia="等线"/>
                <w:lang w:eastAsia="zh-CN"/>
              </w:rPr>
            </w:pPr>
            <w:r>
              <w:rPr>
                <w:rFonts w:eastAsia="等线"/>
                <w:lang w:eastAsia="zh-CN"/>
              </w:rPr>
              <w:t>Apple</w:t>
            </w:r>
          </w:p>
        </w:tc>
        <w:tc>
          <w:tcPr>
            <w:tcW w:w="1985" w:type="dxa"/>
          </w:tcPr>
          <w:p w14:paraId="7F63A10F" w14:textId="7F83B7BF" w:rsidR="00947208" w:rsidRDefault="00947208" w:rsidP="00FE0266">
            <w:pPr>
              <w:jc w:val="center"/>
              <w:rPr>
                <w:rFonts w:eastAsia="等线"/>
                <w:lang w:eastAsia="zh-CN"/>
              </w:rPr>
            </w:pPr>
            <w:r>
              <w:rPr>
                <w:rFonts w:eastAsia="等线"/>
                <w:lang w:eastAsia="zh-CN"/>
              </w:rPr>
              <w:t>Support</w:t>
            </w:r>
          </w:p>
        </w:tc>
        <w:tc>
          <w:tcPr>
            <w:tcW w:w="5193" w:type="dxa"/>
          </w:tcPr>
          <w:p w14:paraId="2C26A8F2" w14:textId="77777777" w:rsidR="00947208" w:rsidRDefault="00947208" w:rsidP="00FE0266">
            <w:pPr>
              <w:rPr>
                <w:lang w:eastAsia="zh-CN"/>
              </w:rPr>
            </w:pPr>
          </w:p>
        </w:tc>
      </w:tr>
      <w:tr w:rsidR="00EA28ED" w14:paraId="76C62CA1" w14:textId="77777777" w:rsidTr="00867955">
        <w:tc>
          <w:tcPr>
            <w:tcW w:w="1838" w:type="dxa"/>
          </w:tcPr>
          <w:p w14:paraId="7201D8D7" w14:textId="2E7FB7B3" w:rsidR="00EA28ED" w:rsidRDefault="00EA28ED" w:rsidP="00FE0266">
            <w:pPr>
              <w:rPr>
                <w:rFonts w:eastAsia="等线"/>
                <w:lang w:eastAsia="zh-CN"/>
              </w:rPr>
            </w:pPr>
            <w:r>
              <w:rPr>
                <w:rFonts w:eastAsia="等线" w:hint="eastAsia"/>
                <w:lang w:eastAsia="zh-CN"/>
              </w:rPr>
              <w:t>CMCC</w:t>
            </w:r>
          </w:p>
        </w:tc>
        <w:tc>
          <w:tcPr>
            <w:tcW w:w="1985" w:type="dxa"/>
          </w:tcPr>
          <w:p w14:paraId="4BE8A66B" w14:textId="16C7DF3F" w:rsidR="00EA28ED" w:rsidRDefault="00EA28ED" w:rsidP="00FE026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37454072" w14:textId="77777777" w:rsidR="00EA28ED" w:rsidRDefault="00EA28ED" w:rsidP="00FE0266">
            <w:pPr>
              <w:rPr>
                <w:lang w:eastAsia="zh-CN"/>
              </w:rPr>
            </w:pPr>
          </w:p>
        </w:tc>
      </w:tr>
    </w:tbl>
    <w:p w14:paraId="0692D963" w14:textId="13160018" w:rsidR="00D849CD" w:rsidRDefault="00D849CD">
      <w:pPr>
        <w:spacing w:after="160" w:line="259" w:lineRule="auto"/>
      </w:pPr>
    </w:p>
    <w:p w14:paraId="6C339678" w14:textId="447C7FCA" w:rsidR="00A81FE9" w:rsidRDefault="00A81FE9" w:rsidP="00A81FE9">
      <w:r>
        <w:t>In the GTW session of Oct 15, 2021, this agreed as follows:</w:t>
      </w:r>
    </w:p>
    <w:p w14:paraId="1E01B1EC" w14:textId="77777777" w:rsidR="00871DBE" w:rsidRDefault="00871DBE" w:rsidP="00871DBE">
      <w:pPr>
        <w:rPr>
          <w:lang w:eastAsia="x-none"/>
        </w:rPr>
      </w:pPr>
      <w:r w:rsidRPr="00B32BD3">
        <w:rPr>
          <w:highlight w:val="green"/>
          <w:lang w:eastAsia="x-none"/>
        </w:rPr>
        <w:t>Agreement:</w:t>
      </w:r>
    </w:p>
    <w:p w14:paraId="42135B83" w14:textId="77777777" w:rsidR="00871DBE" w:rsidRDefault="00871DBE" w:rsidP="00871DBE">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E0E5F3A" w14:textId="77777777" w:rsidR="00A81FE9" w:rsidRDefault="00A81FE9">
      <w:pPr>
        <w:spacing w:after="160" w:line="259" w:lineRule="auto"/>
      </w:pPr>
    </w:p>
    <w:p w14:paraId="5E00A447" w14:textId="7EECA1B9" w:rsidR="007E4DCF" w:rsidRDefault="00EE4DDE" w:rsidP="007E4DCF">
      <w:pPr>
        <w:pStyle w:val="1"/>
        <w:rPr>
          <w:rStyle w:val="20"/>
        </w:rPr>
      </w:pPr>
      <w:bookmarkStart w:id="40" w:name="_Toc85471185"/>
      <w:r>
        <w:rPr>
          <w:rStyle w:val="20"/>
        </w:rPr>
        <w:t xml:space="preserve">UE-specific TA </w:t>
      </w:r>
      <w:r w:rsidR="007E4DCF">
        <w:rPr>
          <w:rStyle w:val="20"/>
        </w:rPr>
        <w:t>Handling</w:t>
      </w:r>
      <w:bookmarkEnd w:id="40"/>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a8"/>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宋体"/>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a8"/>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a8"/>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a8"/>
        <w:ind w:left="360" w:firstLineChars="0" w:firstLine="0"/>
        <w:rPr>
          <w:lang w:eastAsia="x-none"/>
        </w:rPr>
      </w:pPr>
      <w:r>
        <w:t>FFS whether to down select including combining options</w:t>
      </w:r>
    </w:p>
    <w:p w14:paraId="2D0028CB" w14:textId="297F5979" w:rsidR="00D439DD" w:rsidRDefault="00725387" w:rsidP="001059A7">
      <w:pPr>
        <w:pStyle w:val="a8"/>
        <w:numPr>
          <w:ilvl w:val="0"/>
          <w:numId w:val="5"/>
        </w:numPr>
        <w:ind w:firstLineChars="0"/>
        <w:rPr>
          <w:lang w:eastAsia="x-none"/>
        </w:rPr>
      </w:pPr>
      <w:bookmarkStart w:id="41" w:name="_Hlk84601102"/>
      <w:proofErr w:type="spellStart"/>
      <w:r>
        <w:t>Signaling</w:t>
      </w:r>
      <w:proofErr w:type="spellEnd"/>
      <w:r>
        <w:t xml:space="preserve"> overhead</w:t>
      </w:r>
    </w:p>
    <w:p w14:paraId="15983048" w14:textId="4C248D2C" w:rsidR="00725387" w:rsidRDefault="00725387" w:rsidP="001059A7">
      <w:pPr>
        <w:pStyle w:val="a8"/>
        <w:numPr>
          <w:ilvl w:val="0"/>
          <w:numId w:val="5"/>
        </w:numPr>
        <w:ind w:firstLineChars="0"/>
        <w:rPr>
          <w:lang w:eastAsia="x-none"/>
        </w:rPr>
      </w:pPr>
      <w:r>
        <w:t>Granularity of report</w:t>
      </w:r>
    </w:p>
    <w:bookmarkEnd w:id="41"/>
    <w:p w14:paraId="6DFD96FB" w14:textId="07230DE6" w:rsidR="00D439DD" w:rsidRDefault="00D439DD" w:rsidP="001059A7">
      <w:pPr>
        <w:pStyle w:val="a8"/>
        <w:numPr>
          <w:ilvl w:val="0"/>
          <w:numId w:val="5"/>
        </w:numPr>
        <w:ind w:firstLineChars="0"/>
        <w:rPr>
          <w:lang w:eastAsia="x-none"/>
        </w:rPr>
      </w:pPr>
      <w:r>
        <w:t>Frequency of reporting</w:t>
      </w:r>
    </w:p>
    <w:p w14:paraId="66D8D2F2" w14:textId="419F3196" w:rsidR="00290DFE" w:rsidRDefault="00290DFE" w:rsidP="001059A7">
      <w:pPr>
        <w:pStyle w:val="a8"/>
        <w:numPr>
          <w:ilvl w:val="0"/>
          <w:numId w:val="5"/>
        </w:numPr>
        <w:ind w:firstLineChars="0"/>
        <w:rPr>
          <w:lang w:eastAsia="x-none"/>
        </w:rPr>
      </w:pPr>
      <w:bookmarkStart w:id="42" w:name="_Hlk84607160"/>
      <w:r>
        <w:t>Means of reporting</w:t>
      </w:r>
    </w:p>
    <w:p w14:paraId="5FC87295" w14:textId="428B525A" w:rsidR="00CA392C" w:rsidRPr="00FA4A09" w:rsidRDefault="007516B7" w:rsidP="00CA392C">
      <w:pPr>
        <w:pStyle w:val="2"/>
        <w:rPr>
          <w:b w:val="0"/>
          <w:bCs w:val="0"/>
        </w:rPr>
      </w:pPr>
      <w:bookmarkStart w:id="43" w:name="_Ref85041707"/>
      <w:bookmarkStart w:id="44" w:name="_Toc85471186"/>
      <w:bookmarkEnd w:id="42"/>
      <w:r>
        <w:rPr>
          <w:rStyle w:val="20"/>
        </w:rPr>
        <w:t xml:space="preserve">Quantity to </w:t>
      </w:r>
      <w:r w:rsidR="005C327A">
        <w:rPr>
          <w:rStyle w:val="20"/>
        </w:rPr>
        <w:t>Report</w:t>
      </w:r>
      <w:bookmarkEnd w:id="43"/>
      <w:bookmarkEnd w:id="44"/>
    </w:p>
    <w:p w14:paraId="4354C28F" w14:textId="4EFEF768" w:rsidR="006C227C" w:rsidRPr="00100D31" w:rsidRDefault="008B03A0" w:rsidP="00CA392C">
      <w:pPr>
        <w:pStyle w:val="3"/>
      </w:pPr>
      <w:r>
        <w:t xml:space="preserve"> </w:t>
      </w:r>
      <w:bookmarkStart w:id="45" w:name="_Toc85471187"/>
      <w:r>
        <w:t>Companies’ Observations and Proposals</w:t>
      </w:r>
      <w:bookmarkEnd w:id="45"/>
    </w:p>
    <w:tbl>
      <w:tblPr>
        <w:tblStyle w:val="a6"/>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宋体"/>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宋体"/>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aa"/>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aa"/>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aa"/>
              <w:rPr>
                <w:b/>
              </w:rPr>
            </w:pPr>
            <w:r>
              <w:rPr>
                <w:rFonts w:eastAsia="宋体"/>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a8"/>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ab"/>
              <w:rPr>
                <w:szCs w:val="22"/>
                <w:lang w:val="en-GB"/>
              </w:rPr>
            </w:pPr>
            <w:r>
              <w:t xml:space="preserve">Proposal 2: </w:t>
            </w:r>
          </w:p>
          <w:p w14:paraId="51C89E4D" w14:textId="77777777" w:rsidR="007F599D" w:rsidRDefault="007F599D" w:rsidP="007F599D">
            <w:pPr>
              <w:pStyle w:val="ab"/>
            </w:pPr>
            <w:r>
              <w:t>Support one of the following alternatives to decrease UE-specific TA reporting overhead</w:t>
            </w:r>
          </w:p>
          <w:p w14:paraId="186DCFBC" w14:textId="77777777" w:rsidR="007F599D" w:rsidRDefault="007F599D" w:rsidP="001059A7">
            <w:pPr>
              <w:pStyle w:val="ab"/>
              <w:numPr>
                <w:ilvl w:val="0"/>
                <w:numId w:val="13"/>
              </w:numPr>
            </w:pPr>
            <w:r>
              <w:t>Alt 1. Reporting of information to extrapolate/interpolate UE-specific TA</w:t>
            </w:r>
          </w:p>
          <w:p w14:paraId="47C71804" w14:textId="77777777" w:rsidR="007F599D" w:rsidRDefault="007F599D" w:rsidP="007F599D">
            <w:pPr>
              <w:pStyle w:val="ab"/>
              <w:ind w:left="720"/>
            </w:pPr>
            <w:r>
              <w:t>E.g. series of values with differential encoding scheme</w:t>
            </w:r>
          </w:p>
          <w:p w14:paraId="3BF13E8D" w14:textId="77777777" w:rsidR="007F599D" w:rsidRDefault="007F599D" w:rsidP="001059A7">
            <w:pPr>
              <w:pStyle w:val="ab"/>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ab"/>
              <w:rPr>
                <w:rFonts w:eastAsia="宋体"/>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lastRenderedPageBreak/>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46"/>
          </w:p>
          <w:p w14:paraId="5E0C93DB" w14:textId="77777777" w:rsidR="00A87150" w:rsidRDefault="00A87150" w:rsidP="00E002A5">
            <w:pPr>
              <w:rPr>
                <w:b/>
                <w:bCs/>
                <w:color w:val="000000"/>
                <w:lang w:eastAsia="zh-TW"/>
              </w:rPr>
            </w:pPr>
          </w:p>
          <w:p w14:paraId="33C47E28" w14:textId="2C5402D7" w:rsidR="00A87150" w:rsidRDefault="00A87150" w:rsidP="002B237A">
            <w:pPr>
              <w:pStyle w:val="ab"/>
              <w:rPr>
                <w:lang w:eastAsia="zh-TW"/>
              </w:rPr>
            </w:pPr>
            <w:bookmarkStart w:id="4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ab"/>
              <w:rPr>
                <w:rFonts w:ascii="Arial" w:hAnsi="Arial" w:cs="Arial"/>
                <w:i/>
                <w:iCs/>
                <w:lang w:val="en-GB"/>
              </w:rPr>
            </w:pPr>
            <w:bookmarkStart w:id="4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4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ab"/>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ab"/>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3"/>
        <w:rPr>
          <w:lang w:eastAsia="zh-CN"/>
        </w:rPr>
      </w:pPr>
      <w:bookmarkStart w:id="49" w:name="_Toc85471188"/>
      <w:r>
        <w:t xml:space="preserve">SECOND ROUND Discussion on </w:t>
      </w:r>
      <w:r>
        <w:rPr>
          <w:lang w:eastAsia="zh-CN"/>
        </w:rPr>
        <w:t>UE-Specific TA Quantity</w:t>
      </w:r>
      <w:bookmarkEnd w:id="49"/>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 xml:space="preserve">majority of companies prefer the reporting of a delay, 6 companies think there is good merit in reporting the UE location because of some of the advantages it brings. Regarding the issue of security of UE location reporting, RAN2 has sent </w:t>
      </w:r>
      <w:proofErr w:type="gramStart"/>
      <w:r>
        <w:t>a</w:t>
      </w:r>
      <w:r w:rsidR="003E5BBE">
        <w:t>n</w:t>
      </w:r>
      <w:proofErr w:type="gramEnd"/>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lastRenderedPageBreak/>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ab"/>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proofErr w:type="spellStart"/>
      <w:r w:rsidRPr="005F0564">
        <w:rPr>
          <w:highlight w:val="cyan"/>
        </w:rPr>
        <w:t>etc</w:t>
      </w:r>
      <w:proofErr w:type="spellEnd"/>
      <w:r w:rsidRPr="005F0564">
        <w:rPr>
          <w:highlight w:val="cyan"/>
        </w:rPr>
        <w:t xml:space="preserve">). </w:t>
      </w:r>
    </w:p>
    <w:p w14:paraId="03F54FD7" w14:textId="77777777" w:rsidR="00D849CD" w:rsidRDefault="00D849CD" w:rsidP="00D849CD">
      <w:pPr>
        <w:pStyle w:val="ab"/>
        <w:numPr>
          <w:ilvl w:val="0"/>
          <w:numId w:val="13"/>
        </w:numPr>
        <w:rPr>
          <w:highlight w:val="cyan"/>
        </w:rPr>
      </w:pPr>
      <w:r w:rsidRPr="005F0564">
        <w:rPr>
          <w:highlight w:val="cyan"/>
        </w:rPr>
        <w:t xml:space="preserve">UE location </w:t>
      </w:r>
    </w:p>
    <w:p w14:paraId="75049D01" w14:textId="77777777" w:rsidR="00D849CD" w:rsidRDefault="00D849CD" w:rsidP="00D849CD">
      <w:pPr>
        <w:pStyle w:val="ab"/>
        <w:rPr>
          <w:highlight w:val="cyan"/>
        </w:rPr>
      </w:pPr>
    </w:p>
    <w:tbl>
      <w:tblPr>
        <w:tblStyle w:val="a6"/>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 xml:space="preserve">We do not support “differential” TA. Differential TA is very problematic, since if the previous report(s) were not received </w:t>
            </w:r>
            <w:r w:rsidRPr="00E3043A">
              <w:rPr>
                <w:rFonts w:eastAsia="等线"/>
                <w:color w:val="C00000"/>
                <w:lang w:eastAsia="zh-CN"/>
              </w:rPr>
              <w:lastRenderedPageBreak/>
              <w:t>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lastRenderedPageBreak/>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p>
        </w:tc>
        <w:tc>
          <w:tcPr>
            <w:tcW w:w="1985" w:type="dxa"/>
          </w:tcPr>
          <w:p w14:paraId="0E306AF4" w14:textId="77777777" w:rsidR="006A254F" w:rsidRPr="00302C12" w:rsidRDefault="006A254F" w:rsidP="006A254F">
            <w:pPr>
              <w:jc w:val="center"/>
              <w:rPr>
                <w:rFonts w:eastAsia="等线"/>
                <w:lang w:eastAsia="zh-CN"/>
              </w:rPr>
            </w:pPr>
          </w:p>
        </w:tc>
        <w:tc>
          <w:tcPr>
            <w:tcW w:w="5193" w:type="dxa"/>
          </w:tcPr>
          <w:p w14:paraId="7283D10E" w14:textId="14D34EA5" w:rsidR="006A254F" w:rsidRDefault="006A254F" w:rsidP="006A254F">
            <w:pPr>
              <w:rPr>
                <w:rFonts w:eastAsia="等线"/>
                <w:lang w:eastAsia="zh-CN"/>
              </w:rPr>
            </w:pPr>
            <w:r>
              <w:rPr>
                <w:rFonts w:eastAsia="等线"/>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等线"/>
                <w:color w:val="000000" w:themeColor="text1"/>
                <w:lang w:eastAsia="zh-CN"/>
              </w:rPr>
            </w:pPr>
            <w:r>
              <w:rPr>
                <w:rFonts w:eastAsia="等线"/>
                <w:color w:val="000000" w:themeColor="text1"/>
                <w:lang w:eastAsia="zh-CN"/>
              </w:rPr>
              <w:t>MediaTek</w:t>
            </w:r>
          </w:p>
        </w:tc>
        <w:tc>
          <w:tcPr>
            <w:tcW w:w="1985" w:type="dxa"/>
          </w:tcPr>
          <w:p w14:paraId="5C84480A" w14:textId="77777777" w:rsidR="0084786F" w:rsidRPr="00302C12" w:rsidRDefault="0084786F" w:rsidP="006A254F">
            <w:pPr>
              <w:jc w:val="center"/>
              <w:rPr>
                <w:rFonts w:eastAsia="等线"/>
                <w:lang w:eastAsia="zh-CN"/>
              </w:rPr>
            </w:pPr>
          </w:p>
        </w:tc>
        <w:tc>
          <w:tcPr>
            <w:tcW w:w="5193" w:type="dxa"/>
          </w:tcPr>
          <w:p w14:paraId="0A89C002" w14:textId="133F83A8" w:rsidR="005E76F1" w:rsidRDefault="005E76F1" w:rsidP="005E76F1">
            <w:pPr>
              <w:rPr>
                <w:rFonts w:eastAsia="等线"/>
              </w:rPr>
            </w:pPr>
            <w:r>
              <w:rPr>
                <w:rFonts w:eastAsia="等线"/>
              </w:rPr>
              <w:t>We share same view with ZTE, OPPO it can wait for NR NTN decision. We cannot see a difference between NR NTN and IoT NTN on this topic apart from the maximum beam size of 1700 km in LEO.</w:t>
            </w:r>
          </w:p>
          <w:p w14:paraId="01AC30D2" w14:textId="6CDC8D5B" w:rsidR="0084786F" w:rsidRDefault="0084786F" w:rsidP="0084786F">
            <w:pPr>
              <w:rPr>
                <w:rFonts w:eastAsia="等线"/>
              </w:rPr>
            </w:pPr>
            <w:r>
              <w:rPr>
                <w:rFonts w:eastAsia="等线"/>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等线"/>
              </w:rPr>
              <w:t xml:space="preserve"> </w:t>
            </w:r>
            <w:r>
              <w:rPr>
                <w:rFonts w:eastAsia="等线"/>
              </w:rPr>
              <w:t xml:space="preserve"> </w:t>
            </w:r>
          </w:p>
          <w:p w14:paraId="59CC982D" w14:textId="3279AD89" w:rsidR="005F6B1E" w:rsidRDefault="005F6B1E" w:rsidP="001A3FBC">
            <w:pPr>
              <w:rPr>
                <w:rFonts w:eastAsia="等线"/>
              </w:rPr>
            </w:pPr>
            <w:r>
              <w:rPr>
                <w:rFonts w:eastAsia="等线"/>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w:t>
            </w:r>
            <w:proofErr w:type="spellStart"/>
            <w:r>
              <w:rPr>
                <w:lang w:eastAsia="zh-CN"/>
              </w:rPr>
              <w:t>beamsize</w:t>
            </w:r>
            <w:proofErr w:type="spellEnd"/>
            <w:r>
              <w:rPr>
                <w:lang w:eastAsia="zh-CN"/>
              </w:rPr>
              <w:t xml:space="preserve"> of 1700 km for LEO.  </w:t>
            </w:r>
            <w:r w:rsidR="001A3FBC">
              <w:rPr>
                <w:lang w:eastAsia="zh-CN"/>
              </w:rPr>
              <w:t xml:space="preserve">Using UE-specific TA will save 1 bit. It may be simpler in the network if UE report the full TA, which may remove any potential ambiguity for its determination. </w:t>
            </w:r>
          </w:p>
        </w:tc>
      </w:tr>
      <w:tr w:rsidR="00947208" w14:paraId="57B29E95" w14:textId="77777777" w:rsidTr="00867955">
        <w:tc>
          <w:tcPr>
            <w:tcW w:w="1838" w:type="dxa"/>
          </w:tcPr>
          <w:p w14:paraId="6295ADC4" w14:textId="5FC2B4BE" w:rsidR="00947208" w:rsidRDefault="00947208" w:rsidP="006A254F">
            <w:pPr>
              <w:rPr>
                <w:rFonts w:eastAsia="等线"/>
                <w:color w:val="000000" w:themeColor="text1"/>
                <w:lang w:eastAsia="zh-CN"/>
              </w:rPr>
            </w:pPr>
            <w:r>
              <w:rPr>
                <w:rFonts w:eastAsia="等线"/>
                <w:color w:val="000000" w:themeColor="text1"/>
                <w:lang w:eastAsia="zh-CN"/>
              </w:rPr>
              <w:t>Apple</w:t>
            </w:r>
          </w:p>
        </w:tc>
        <w:tc>
          <w:tcPr>
            <w:tcW w:w="1985" w:type="dxa"/>
          </w:tcPr>
          <w:p w14:paraId="233827EC" w14:textId="77777777" w:rsidR="00947208" w:rsidRPr="00302C12" w:rsidRDefault="00947208" w:rsidP="006A254F">
            <w:pPr>
              <w:jc w:val="center"/>
              <w:rPr>
                <w:rFonts w:eastAsia="等线"/>
                <w:lang w:eastAsia="zh-CN"/>
              </w:rPr>
            </w:pPr>
          </w:p>
        </w:tc>
        <w:tc>
          <w:tcPr>
            <w:tcW w:w="5193" w:type="dxa"/>
          </w:tcPr>
          <w:p w14:paraId="346FB831" w14:textId="0478E4F2" w:rsidR="00947208" w:rsidRDefault="00947208" w:rsidP="005E76F1">
            <w:pPr>
              <w:rPr>
                <w:rFonts w:eastAsia="等线"/>
              </w:rPr>
            </w:pPr>
            <w:r>
              <w:rPr>
                <w:rFonts w:eastAsia="等线"/>
              </w:rPr>
              <w:t xml:space="preserve">We share same view as other companies that we can wait for NR NTN decision. </w:t>
            </w:r>
          </w:p>
          <w:p w14:paraId="092EEFEC" w14:textId="250BF518" w:rsidR="00D87EE6" w:rsidRDefault="00947208" w:rsidP="005E76F1">
            <w:pPr>
              <w:rPr>
                <w:rFonts w:eastAsia="等线"/>
              </w:rPr>
            </w:pPr>
            <w:r>
              <w:rPr>
                <w:rFonts w:eastAsia="等线"/>
              </w:rPr>
              <w:t xml:space="preserve">Additionally, in our view, the first bullet is enough. We think the second bullet (UE location reporting) should still be confirmed by SA3. Also, the UE location information is not in the scope of RAN1 discussion, and RAN2 did not ask RAN1 to confirm the UE location reporting. </w:t>
            </w:r>
            <w:r w:rsidR="00D87EE6">
              <w:rPr>
                <w:rFonts w:eastAsia="等线"/>
              </w:rPr>
              <w:t xml:space="preserve">Hence, we support the following modification: </w:t>
            </w:r>
          </w:p>
          <w:p w14:paraId="3C605BE8" w14:textId="6A32AF4C" w:rsidR="00D87EE6" w:rsidRPr="00D87EE6" w:rsidRDefault="00D87EE6" w:rsidP="00D87EE6">
            <w:pPr>
              <w:pStyle w:val="ab"/>
              <w:rPr>
                <w:i/>
                <w:iCs/>
              </w:rPr>
            </w:pPr>
            <w:r w:rsidRPr="00D87EE6">
              <w:rPr>
                <w:i/>
                <w:iCs/>
              </w:rPr>
              <w:t xml:space="preserve">For UE specific TA reporting, the contents of the report can be at least a </w:t>
            </w:r>
            <w:r>
              <w:rPr>
                <w:i/>
                <w:iCs/>
              </w:rPr>
              <w:t>TA</w:t>
            </w:r>
            <w:r w:rsidRPr="00D87EE6">
              <w:rPr>
                <w:i/>
                <w:iCs/>
              </w:rPr>
              <w:t xml:space="preserve"> (</w:t>
            </w:r>
            <w:r>
              <w:rPr>
                <w:i/>
                <w:iCs/>
              </w:rPr>
              <w:t xml:space="preserve">e.g., </w:t>
            </w:r>
            <w:r w:rsidRPr="00D87EE6">
              <w:rPr>
                <w:i/>
                <w:iCs/>
              </w:rPr>
              <w:t>UE specific TA, UE full TA, differential UE specific TA, differential full UE TA</w:t>
            </w:r>
            <w:r>
              <w:rPr>
                <w:i/>
                <w:iCs/>
              </w:rPr>
              <w:t>,</w:t>
            </w:r>
            <w:r w:rsidRPr="00D87EE6" w:rsidDel="008539FF">
              <w:rPr>
                <w:i/>
                <w:iCs/>
              </w:rPr>
              <w:t xml:space="preserve"> </w:t>
            </w:r>
            <w:proofErr w:type="spellStart"/>
            <w:r w:rsidRPr="00D87EE6">
              <w:rPr>
                <w:i/>
                <w:iCs/>
              </w:rPr>
              <w:t>etc</w:t>
            </w:r>
            <w:proofErr w:type="spellEnd"/>
            <w:r w:rsidRPr="00D87EE6">
              <w:rPr>
                <w:i/>
                <w:iCs/>
              </w:rPr>
              <w:t xml:space="preserve">). </w:t>
            </w:r>
          </w:p>
        </w:tc>
      </w:tr>
      <w:tr w:rsidR="00E16A96" w14:paraId="35039CFD" w14:textId="77777777" w:rsidTr="00867955">
        <w:tc>
          <w:tcPr>
            <w:tcW w:w="1838" w:type="dxa"/>
          </w:tcPr>
          <w:p w14:paraId="5030D829" w14:textId="276BE3D4" w:rsidR="00E16A96" w:rsidRDefault="00E16A96" w:rsidP="006A254F">
            <w:pPr>
              <w:rPr>
                <w:rFonts w:eastAsia="等线"/>
                <w:color w:val="000000" w:themeColor="text1"/>
                <w:lang w:eastAsia="zh-CN"/>
              </w:rPr>
            </w:pPr>
            <w:r>
              <w:rPr>
                <w:rFonts w:eastAsia="等线" w:hint="eastAsia"/>
                <w:color w:val="000000" w:themeColor="text1"/>
                <w:lang w:eastAsia="zh-CN"/>
              </w:rPr>
              <w:t>C</w:t>
            </w:r>
            <w:r>
              <w:rPr>
                <w:rFonts w:eastAsia="等线"/>
                <w:color w:val="000000" w:themeColor="text1"/>
                <w:lang w:eastAsia="zh-CN"/>
              </w:rPr>
              <w:t>MCC</w:t>
            </w:r>
          </w:p>
        </w:tc>
        <w:tc>
          <w:tcPr>
            <w:tcW w:w="1985" w:type="dxa"/>
          </w:tcPr>
          <w:p w14:paraId="7CE18424" w14:textId="629D54A6" w:rsidR="00E16A96" w:rsidRPr="00302C12" w:rsidRDefault="00E16A96" w:rsidP="006A254F">
            <w:pPr>
              <w:jc w:val="center"/>
              <w:rPr>
                <w:rFonts w:eastAsia="等线"/>
                <w:lang w:eastAsia="zh-CN"/>
              </w:rPr>
            </w:pPr>
            <w:r>
              <w:t>Support</w:t>
            </w:r>
          </w:p>
        </w:tc>
        <w:tc>
          <w:tcPr>
            <w:tcW w:w="5193" w:type="dxa"/>
          </w:tcPr>
          <w:p w14:paraId="729764D1" w14:textId="1AA25501" w:rsidR="00E16A96" w:rsidRDefault="00E16A96" w:rsidP="005E76F1">
            <w:pPr>
              <w:rPr>
                <w:rFonts w:eastAsia="等线"/>
              </w:rPr>
            </w:pPr>
            <w:r>
              <w:rPr>
                <w:rFonts w:eastAsia="等线"/>
                <w:lang w:eastAsia="zh-CN"/>
              </w:rPr>
              <w:t>The network should be able to decide between the two contents of the report, as explained by Nokia</w:t>
            </w:r>
            <w:r w:rsidR="008C0B72">
              <w:rPr>
                <w:rFonts w:eastAsia="等线"/>
                <w:lang w:eastAsia="zh-CN"/>
              </w:rPr>
              <w:t xml:space="preserve"> and </w:t>
            </w:r>
            <w:r w:rsidR="00DC2B24">
              <w:rPr>
                <w:rFonts w:eastAsia="等线"/>
                <w:lang w:eastAsia="zh-CN"/>
              </w:rPr>
              <w:t>SONY</w:t>
            </w:r>
            <w:r>
              <w:rPr>
                <w:rFonts w:eastAsia="等线"/>
                <w:lang w:eastAsia="zh-CN"/>
              </w:rPr>
              <w:t>.</w:t>
            </w:r>
          </w:p>
        </w:tc>
      </w:tr>
      <w:tr w:rsidR="000907FE" w14:paraId="472C1288" w14:textId="77777777" w:rsidTr="00C87246">
        <w:tc>
          <w:tcPr>
            <w:tcW w:w="1838" w:type="dxa"/>
          </w:tcPr>
          <w:p w14:paraId="1C0F5D40" w14:textId="77777777" w:rsidR="000907FE" w:rsidRDefault="000907FE" w:rsidP="00C87246">
            <w:pPr>
              <w:rPr>
                <w:rFonts w:eastAsia="等线"/>
                <w:color w:val="000000" w:themeColor="text1"/>
                <w:lang w:eastAsia="zh-CN"/>
              </w:rPr>
            </w:pPr>
            <w:r>
              <w:rPr>
                <w:rFonts w:eastAsia="等线"/>
                <w:color w:val="000000" w:themeColor="text1"/>
                <w:lang w:eastAsia="zh-CN"/>
              </w:rPr>
              <w:t>Nordic Semiconductor</w:t>
            </w:r>
          </w:p>
        </w:tc>
        <w:tc>
          <w:tcPr>
            <w:tcW w:w="1985" w:type="dxa"/>
          </w:tcPr>
          <w:p w14:paraId="1479293C" w14:textId="77777777" w:rsidR="000907FE" w:rsidRDefault="000907FE" w:rsidP="00C87246">
            <w:pPr>
              <w:jc w:val="center"/>
            </w:pPr>
          </w:p>
        </w:tc>
        <w:tc>
          <w:tcPr>
            <w:tcW w:w="5193" w:type="dxa"/>
          </w:tcPr>
          <w:p w14:paraId="072F9321" w14:textId="77777777" w:rsidR="000907FE" w:rsidRDefault="000907FE" w:rsidP="00C87246">
            <w:pPr>
              <w:rPr>
                <w:rFonts w:eastAsia="等线"/>
                <w:lang w:eastAsia="zh-CN"/>
              </w:rPr>
            </w:pPr>
            <w:r>
              <w:rPr>
                <w:rFonts w:eastAsia="等线"/>
                <w:lang w:eastAsia="zh-CN"/>
              </w:rPr>
              <w:t>We prefer reporting of UE-specific TA (Option 1). Reporting of differential TA is more complicated since it would require feedbacked ACK from network in order to work properly.</w:t>
            </w:r>
          </w:p>
        </w:tc>
      </w:tr>
      <w:tr w:rsidR="000907FE" w14:paraId="3E213C34" w14:textId="77777777" w:rsidTr="00867955">
        <w:tc>
          <w:tcPr>
            <w:tcW w:w="1838" w:type="dxa"/>
          </w:tcPr>
          <w:p w14:paraId="22FB23A5" w14:textId="77777777" w:rsidR="000907FE" w:rsidRDefault="000907FE" w:rsidP="006A254F">
            <w:pPr>
              <w:rPr>
                <w:rFonts w:eastAsia="等线"/>
                <w:color w:val="000000" w:themeColor="text1"/>
                <w:lang w:eastAsia="zh-CN"/>
              </w:rPr>
            </w:pPr>
          </w:p>
        </w:tc>
        <w:tc>
          <w:tcPr>
            <w:tcW w:w="1985" w:type="dxa"/>
          </w:tcPr>
          <w:p w14:paraId="17934936" w14:textId="77777777" w:rsidR="000907FE" w:rsidRDefault="000907FE" w:rsidP="006A254F">
            <w:pPr>
              <w:jc w:val="center"/>
            </w:pPr>
          </w:p>
        </w:tc>
        <w:tc>
          <w:tcPr>
            <w:tcW w:w="5193" w:type="dxa"/>
          </w:tcPr>
          <w:p w14:paraId="086C4F0C" w14:textId="77777777" w:rsidR="000907FE" w:rsidRDefault="000907FE" w:rsidP="005E76F1">
            <w:pPr>
              <w:rPr>
                <w:rFonts w:eastAsia="等线"/>
                <w:lang w:eastAsia="zh-CN"/>
              </w:rPr>
            </w:pPr>
          </w:p>
        </w:tc>
      </w:tr>
    </w:tbl>
    <w:p w14:paraId="171AD26E" w14:textId="3619DDE6" w:rsidR="00D849CD" w:rsidRDefault="00D849CD" w:rsidP="00ED794C"/>
    <w:p w14:paraId="3183BD6B" w14:textId="47EBC787" w:rsidR="00ED462C" w:rsidRPr="00DD484B" w:rsidRDefault="00ED462C" w:rsidP="00ED462C">
      <w:pPr>
        <w:pStyle w:val="3"/>
        <w:rPr>
          <w:lang w:eastAsia="zh-CN"/>
        </w:rPr>
      </w:pPr>
      <w:bookmarkStart w:id="50" w:name="_Toc85471189"/>
      <w:bookmarkStart w:id="51" w:name="_Ref85471208"/>
      <w:bookmarkStart w:id="52" w:name="_Ref85471209"/>
      <w:r>
        <w:t xml:space="preserve">THIRD ROUND Discussion on </w:t>
      </w:r>
      <w:r>
        <w:rPr>
          <w:lang w:eastAsia="zh-CN"/>
        </w:rPr>
        <w:t>UE-Specific TA Quantity</w:t>
      </w:r>
      <w:bookmarkEnd w:id="50"/>
      <w:bookmarkEnd w:id="51"/>
      <w:bookmarkEnd w:id="52"/>
    </w:p>
    <w:p w14:paraId="196290BB" w14:textId="10BA05A7" w:rsidR="00ED462C" w:rsidRDefault="00ED462C" w:rsidP="00ED794C">
      <w:r>
        <w:t>1</w:t>
      </w:r>
      <w:r w:rsidR="000907FE">
        <w:t>2</w:t>
      </w:r>
      <w:r>
        <w:t xml:space="preserve"> companies commented in this round. 4 support the proposal, </w:t>
      </w:r>
      <w:r w:rsidR="000907FE">
        <w:t>6</w:t>
      </w:r>
      <w:r>
        <w:t xml:space="preserve"> support that it be changed to only the first bullet point and 3 companies suggest waiting for either NR NTN and/or SA3 to respond to the RAN2 LS.</w:t>
      </w:r>
    </w:p>
    <w:p w14:paraId="6979F07E" w14:textId="3226FCEA" w:rsidR="00ED462C" w:rsidRDefault="00440309" w:rsidP="00ED794C">
      <w:r>
        <w:t xml:space="preserve">The companies supporting inclusion of </w:t>
      </w:r>
      <w:r w:rsidR="00CE048A">
        <w:t>UE location in Rel17 argue that requirements for low power consumption</w:t>
      </w:r>
      <w:r w:rsidR="00E02F47">
        <w:t xml:space="preserve"> and</w:t>
      </w:r>
      <w:r w:rsidR="00CE048A">
        <w:t xml:space="preserve"> the higher </w:t>
      </w:r>
      <w:r w:rsidR="00E02F47">
        <w:t>preponderance of fixed</w:t>
      </w:r>
      <w:r w:rsidR="00CE048A">
        <w:t xml:space="preserve"> UEs </w:t>
      </w:r>
      <w:r w:rsidR="00E02F47">
        <w:t>in</w:t>
      </w:r>
      <w:r w:rsidR="00CE048A">
        <w:t xml:space="preserve"> IoT NTN make reporting of UE position more </w:t>
      </w:r>
      <w:r w:rsidR="00E02F47">
        <w:lastRenderedPageBreak/>
        <w:t>efficient</w:t>
      </w:r>
      <w:r w:rsidR="00CE048A">
        <w:t xml:space="preserve"> for IoT </w:t>
      </w:r>
      <w:r w:rsidR="00E02F47">
        <w:t>NTN than for NR NTN.</w:t>
      </w:r>
      <w:r w:rsidR="00BB69E5">
        <w:t xml:space="preserve"> Some companies supportive of delay reporting have also proposed reporting the full TA via Msg3 and a differential </w:t>
      </w:r>
      <w:r w:rsidR="00190812">
        <w:t xml:space="preserve">TA </w:t>
      </w:r>
      <w:r w:rsidR="00BB69E5">
        <w:t xml:space="preserve">thereafter – even though </w:t>
      </w:r>
      <w:r w:rsidR="000907FE">
        <w:t xml:space="preserve">two </w:t>
      </w:r>
      <w:r w:rsidR="00BB69E5">
        <w:t>company express the worry that differential TA reporting may lead to TA error build up.</w:t>
      </w:r>
    </w:p>
    <w:p w14:paraId="27A3FC59" w14:textId="6D4852C8" w:rsidR="00E02F47" w:rsidRDefault="00E02F47" w:rsidP="00ED794C">
      <w:r>
        <w:t>On the issue of waiting for the SA3 response to the RAN2 LS, FL thinks we have a lot to work through if UE location has to be reported. It is probably better to proceed in the same way as RAN2 by discussing these additional issues while waiting for the SA3 response.</w:t>
      </w:r>
    </w:p>
    <w:p w14:paraId="0A9CBD51" w14:textId="04794B70" w:rsidR="00E02F47" w:rsidRDefault="00E02F47" w:rsidP="00ED794C">
      <w:r>
        <w:t>FL therefore proposes that companies consider these arguments and the fact that RAN1 time to work on these is limited and make their views known on the proposal to allow the network to choose what quantity should be reported</w:t>
      </w:r>
      <w:r w:rsidR="00BB69E5">
        <w:t xml:space="preserve"> for the determination of UE-specific TA</w:t>
      </w:r>
      <w:r>
        <w:t>.</w:t>
      </w:r>
    </w:p>
    <w:p w14:paraId="1B012655" w14:textId="670EF395" w:rsidR="00E02F47" w:rsidRPr="005F0564" w:rsidRDefault="00E02F47" w:rsidP="00E02F47">
      <w:pPr>
        <w:rPr>
          <w:u w:val="single"/>
        </w:rPr>
      </w:pPr>
      <w:r w:rsidRPr="005F0564">
        <w:rPr>
          <w:highlight w:val="cyan"/>
          <w:u w:val="single"/>
        </w:rPr>
        <w:t>FL Proposal 5.1.</w:t>
      </w:r>
      <w:r w:rsidR="00BB69E5">
        <w:rPr>
          <w:highlight w:val="cyan"/>
          <w:u w:val="single"/>
        </w:rPr>
        <w:t>3</w:t>
      </w:r>
      <w:r w:rsidRPr="005F0564">
        <w:rPr>
          <w:highlight w:val="cyan"/>
          <w:u w:val="single"/>
        </w:rPr>
        <w:t>-1:</w:t>
      </w:r>
    </w:p>
    <w:p w14:paraId="16283E5C" w14:textId="77777777" w:rsidR="00E02F47" w:rsidRPr="005F0564" w:rsidRDefault="00E02F47" w:rsidP="00E02F47">
      <w:pPr>
        <w:pStyle w:val="ab"/>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71B6D528" w14:textId="77777777" w:rsidR="00BB69E5" w:rsidRDefault="00E02F47" w:rsidP="00E02F47">
      <w:pPr>
        <w:pStyle w:val="ab"/>
        <w:numPr>
          <w:ilvl w:val="0"/>
          <w:numId w:val="13"/>
        </w:numPr>
        <w:rPr>
          <w:highlight w:val="cyan"/>
        </w:rPr>
      </w:pPr>
      <w:r w:rsidRPr="005F0564">
        <w:rPr>
          <w:highlight w:val="cyan"/>
        </w:rPr>
        <w:t>A delay</w:t>
      </w:r>
    </w:p>
    <w:p w14:paraId="5A9DE27D" w14:textId="77777777" w:rsidR="00BB69E5" w:rsidRDefault="00BB69E5" w:rsidP="00BB69E5">
      <w:pPr>
        <w:pStyle w:val="ab"/>
        <w:numPr>
          <w:ilvl w:val="1"/>
          <w:numId w:val="13"/>
        </w:numPr>
        <w:rPr>
          <w:highlight w:val="cyan"/>
        </w:rPr>
      </w:pPr>
      <w:r>
        <w:rPr>
          <w:highlight w:val="cyan"/>
        </w:rPr>
        <w:t>Down select from:</w:t>
      </w:r>
      <w:r w:rsidR="00E02F47" w:rsidRPr="005F0564">
        <w:rPr>
          <w:highlight w:val="cyan"/>
        </w:rPr>
        <w:t xml:space="preserve"> </w:t>
      </w:r>
    </w:p>
    <w:p w14:paraId="058DBDA9" w14:textId="03078A47" w:rsidR="00BB69E5" w:rsidRDefault="00BB69E5" w:rsidP="00BB69E5">
      <w:pPr>
        <w:pStyle w:val="ab"/>
        <w:numPr>
          <w:ilvl w:val="2"/>
          <w:numId w:val="13"/>
        </w:numPr>
        <w:rPr>
          <w:highlight w:val="cyan"/>
        </w:rPr>
      </w:pPr>
      <w:r>
        <w:rPr>
          <w:highlight w:val="cyan"/>
        </w:rPr>
        <w:t xml:space="preserve">Option 1: </w:t>
      </w:r>
      <w:r w:rsidR="00E02F47" w:rsidRPr="005F0564">
        <w:rPr>
          <w:highlight w:val="cyan"/>
        </w:rPr>
        <w:t xml:space="preserve">UE specific TA, </w:t>
      </w:r>
    </w:p>
    <w:p w14:paraId="07E549D4" w14:textId="77777777" w:rsidR="00BB69E5" w:rsidRDefault="00BB69E5" w:rsidP="00BB69E5">
      <w:pPr>
        <w:pStyle w:val="ab"/>
        <w:numPr>
          <w:ilvl w:val="2"/>
          <w:numId w:val="13"/>
        </w:numPr>
        <w:rPr>
          <w:highlight w:val="cyan"/>
        </w:rPr>
      </w:pPr>
      <w:r>
        <w:rPr>
          <w:highlight w:val="cyan"/>
        </w:rPr>
        <w:t xml:space="preserve">Option 2: </w:t>
      </w:r>
      <w:r w:rsidR="00E02F47" w:rsidRPr="005F0564">
        <w:rPr>
          <w:highlight w:val="cyan"/>
        </w:rPr>
        <w:t xml:space="preserve">UE full TA, </w:t>
      </w:r>
    </w:p>
    <w:p w14:paraId="008117E7" w14:textId="77777777" w:rsidR="00BB69E5" w:rsidRDefault="00BB69E5" w:rsidP="00BB69E5">
      <w:pPr>
        <w:pStyle w:val="ab"/>
        <w:numPr>
          <w:ilvl w:val="2"/>
          <w:numId w:val="13"/>
        </w:numPr>
        <w:rPr>
          <w:highlight w:val="cyan"/>
        </w:rPr>
      </w:pPr>
      <w:r>
        <w:rPr>
          <w:highlight w:val="cyan"/>
        </w:rPr>
        <w:t xml:space="preserve">Option 3: </w:t>
      </w:r>
      <w:r w:rsidR="00E02F47" w:rsidRPr="005F0564">
        <w:rPr>
          <w:highlight w:val="cyan"/>
        </w:rPr>
        <w:t>differential UE specific TA</w:t>
      </w:r>
      <w:r w:rsidR="00E02F47" w:rsidRPr="005F0564" w:rsidDel="008539FF">
        <w:rPr>
          <w:highlight w:val="cyan"/>
        </w:rPr>
        <w:t xml:space="preserve"> </w:t>
      </w:r>
    </w:p>
    <w:p w14:paraId="20ECFABC" w14:textId="64085AEE" w:rsidR="00E02F47" w:rsidRDefault="00BB69E5" w:rsidP="00BB69E5">
      <w:pPr>
        <w:pStyle w:val="ab"/>
        <w:numPr>
          <w:ilvl w:val="2"/>
          <w:numId w:val="13"/>
        </w:numPr>
        <w:rPr>
          <w:highlight w:val="cyan"/>
        </w:rPr>
      </w:pPr>
      <w:r>
        <w:rPr>
          <w:highlight w:val="cyan"/>
        </w:rPr>
        <w:t xml:space="preserve">Option 4: </w:t>
      </w:r>
      <w:r w:rsidR="00E02F47" w:rsidRPr="005F0564">
        <w:rPr>
          <w:highlight w:val="cyan"/>
        </w:rPr>
        <w:t xml:space="preserve">differential </w:t>
      </w:r>
      <w:r w:rsidR="00E02F47">
        <w:rPr>
          <w:highlight w:val="cyan"/>
        </w:rPr>
        <w:t xml:space="preserve">full </w:t>
      </w:r>
      <w:r w:rsidR="00E02F47" w:rsidRPr="005F0564">
        <w:rPr>
          <w:highlight w:val="cyan"/>
        </w:rPr>
        <w:t xml:space="preserve">UE TA. </w:t>
      </w:r>
    </w:p>
    <w:p w14:paraId="2F954E6E" w14:textId="559766F4" w:rsidR="00BB69E5" w:rsidRPr="005F0564" w:rsidRDefault="00BB69E5" w:rsidP="00BB69E5">
      <w:pPr>
        <w:pStyle w:val="ab"/>
        <w:numPr>
          <w:ilvl w:val="2"/>
          <w:numId w:val="13"/>
        </w:numPr>
        <w:rPr>
          <w:highlight w:val="cyan"/>
        </w:rPr>
      </w:pPr>
      <w:r>
        <w:rPr>
          <w:highlight w:val="cyan"/>
        </w:rPr>
        <w:t xml:space="preserve">Option </w:t>
      </w:r>
      <w:r w:rsidR="00190812">
        <w:rPr>
          <w:highlight w:val="cyan"/>
        </w:rPr>
        <w:t>5</w:t>
      </w:r>
      <w:r>
        <w:rPr>
          <w:highlight w:val="cyan"/>
        </w:rPr>
        <w:t xml:space="preserve">: UE full TA via Msg3 + </w:t>
      </w:r>
      <w:r w:rsidRPr="005F0564">
        <w:rPr>
          <w:highlight w:val="cyan"/>
        </w:rPr>
        <w:t xml:space="preserve">differential </w:t>
      </w:r>
      <w:r>
        <w:rPr>
          <w:highlight w:val="cyan"/>
        </w:rPr>
        <w:t xml:space="preserve">full </w:t>
      </w:r>
      <w:r w:rsidRPr="005F0564">
        <w:rPr>
          <w:highlight w:val="cyan"/>
        </w:rPr>
        <w:t>UE TA</w:t>
      </w:r>
      <w:r>
        <w:rPr>
          <w:highlight w:val="cyan"/>
        </w:rPr>
        <w:t xml:space="preserve"> thereafter</w:t>
      </w:r>
    </w:p>
    <w:p w14:paraId="45D2F152" w14:textId="709A2138" w:rsidR="00E02F47" w:rsidRPr="00E02F47" w:rsidRDefault="00E02F47" w:rsidP="00ED794C">
      <w:pPr>
        <w:pStyle w:val="ab"/>
        <w:numPr>
          <w:ilvl w:val="0"/>
          <w:numId w:val="13"/>
        </w:numPr>
        <w:rPr>
          <w:highlight w:val="cyan"/>
        </w:rPr>
      </w:pPr>
      <w:r w:rsidRPr="005F0564">
        <w:rPr>
          <w:highlight w:val="cyan"/>
        </w:rPr>
        <w:t xml:space="preserve">UE location </w:t>
      </w:r>
    </w:p>
    <w:p w14:paraId="193CCF47" w14:textId="3458A88D" w:rsidR="00E02F47" w:rsidRDefault="00E02F47" w:rsidP="00ED794C"/>
    <w:tbl>
      <w:tblPr>
        <w:tblStyle w:val="a6"/>
        <w:tblW w:w="0" w:type="auto"/>
        <w:tblLook w:val="04A0" w:firstRow="1" w:lastRow="0" w:firstColumn="1" w:lastColumn="0" w:noHBand="0" w:noVBand="1"/>
      </w:tblPr>
      <w:tblGrid>
        <w:gridCol w:w="1838"/>
        <w:gridCol w:w="1985"/>
        <w:gridCol w:w="5193"/>
      </w:tblGrid>
      <w:tr w:rsidR="00E02F47" w14:paraId="7E9EAECF" w14:textId="77777777" w:rsidTr="00A607A5">
        <w:tc>
          <w:tcPr>
            <w:tcW w:w="1838" w:type="dxa"/>
            <w:shd w:val="clear" w:color="auto" w:fill="D9D9D9" w:themeFill="background1" w:themeFillShade="D9"/>
          </w:tcPr>
          <w:p w14:paraId="54CFB908" w14:textId="77777777" w:rsidR="00E02F47" w:rsidRDefault="00E02F47" w:rsidP="00A607A5">
            <w:pPr>
              <w:jc w:val="center"/>
            </w:pPr>
            <w:r>
              <w:t>Company</w:t>
            </w:r>
          </w:p>
        </w:tc>
        <w:tc>
          <w:tcPr>
            <w:tcW w:w="1985" w:type="dxa"/>
            <w:shd w:val="clear" w:color="auto" w:fill="D9D9D9" w:themeFill="background1" w:themeFillShade="D9"/>
          </w:tcPr>
          <w:p w14:paraId="3FFA49FD" w14:textId="77777777" w:rsidR="00E02F47" w:rsidRDefault="00E02F47" w:rsidP="00A607A5">
            <w:pPr>
              <w:jc w:val="center"/>
            </w:pPr>
            <w:r>
              <w:t>Support/Not Support</w:t>
            </w:r>
          </w:p>
        </w:tc>
        <w:tc>
          <w:tcPr>
            <w:tcW w:w="5193" w:type="dxa"/>
            <w:shd w:val="clear" w:color="auto" w:fill="D9D9D9" w:themeFill="background1" w:themeFillShade="D9"/>
          </w:tcPr>
          <w:p w14:paraId="7FF53FD4" w14:textId="77777777" w:rsidR="00E02F47" w:rsidRDefault="00E02F47" w:rsidP="00A607A5">
            <w:pPr>
              <w:jc w:val="center"/>
            </w:pPr>
            <w:r>
              <w:t>Comments</w:t>
            </w:r>
          </w:p>
        </w:tc>
      </w:tr>
      <w:tr w:rsidR="00C31936" w14:paraId="4C40E572" w14:textId="77777777" w:rsidTr="00A607A5">
        <w:tc>
          <w:tcPr>
            <w:tcW w:w="1838" w:type="dxa"/>
          </w:tcPr>
          <w:p w14:paraId="74EA68A8" w14:textId="1442047F" w:rsidR="00C31936" w:rsidRDefault="00C31936" w:rsidP="00C31936">
            <w:pPr>
              <w:jc w:val="center"/>
              <w:rPr>
                <w:lang w:eastAsia="zh-CN"/>
              </w:rPr>
            </w:pPr>
            <w:r>
              <w:rPr>
                <w:lang w:eastAsia="zh-CN"/>
              </w:rPr>
              <w:t>Apple</w:t>
            </w:r>
          </w:p>
        </w:tc>
        <w:tc>
          <w:tcPr>
            <w:tcW w:w="1985" w:type="dxa"/>
          </w:tcPr>
          <w:p w14:paraId="5FBDF216" w14:textId="43B338FB" w:rsidR="00C31936" w:rsidRDefault="00C31936" w:rsidP="00C31936">
            <w:pPr>
              <w:jc w:val="center"/>
              <w:rPr>
                <w:lang w:eastAsia="zh-CN"/>
              </w:rPr>
            </w:pPr>
            <w:r>
              <w:t>Not support</w:t>
            </w:r>
          </w:p>
        </w:tc>
        <w:tc>
          <w:tcPr>
            <w:tcW w:w="5193" w:type="dxa"/>
          </w:tcPr>
          <w:p w14:paraId="14FD15FA" w14:textId="4D9DBB8A" w:rsidR="00C31936" w:rsidRDefault="00C31936" w:rsidP="00C31936">
            <w:pPr>
              <w:rPr>
                <w:rFonts w:eastAsiaTheme="minorEastAsia"/>
                <w:lang w:eastAsia="zh-CN"/>
              </w:rPr>
            </w:pPr>
            <w:r>
              <w:rPr>
                <w:rFonts w:eastAsiaTheme="minorEastAsia"/>
                <w:lang w:eastAsia="zh-CN"/>
              </w:rPr>
              <w:t xml:space="preserve">At this moment, we can only accept the first bullet. For the UE location reporting, we think it is out of RAN1 scope, as the GNSS information is not discussed in RAN1. </w:t>
            </w:r>
          </w:p>
        </w:tc>
      </w:tr>
      <w:tr w:rsidR="00E02F47" w14:paraId="7166EEFB" w14:textId="77777777" w:rsidTr="00A607A5">
        <w:tc>
          <w:tcPr>
            <w:tcW w:w="1838" w:type="dxa"/>
          </w:tcPr>
          <w:p w14:paraId="28A532B6" w14:textId="18A46FCC" w:rsidR="00E02F47" w:rsidRDefault="00C87246" w:rsidP="00A607A5">
            <w:pPr>
              <w:jc w:val="center"/>
              <w:rPr>
                <w:lang w:eastAsia="zh-CN"/>
              </w:rPr>
            </w:pPr>
            <w:r>
              <w:rPr>
                <w:lang w:eastAsia="zh-CN"/>
              </w:rPr>
              <w:t>ZTE</w:t>
            </w:r>
          </w:p>
        </w:tc>
        <w:tc>
          <w:tcPr>
            <w:tcW w:w="1985" w:type="dxa"/>
          </w:tcPr>
          <w:p w14:paraId="64973F2A" w14:textId="075A5991" w:rsidR="00E02F47" w:rsidRDefault="00C87246" w:rsidP="00A607A5">
            <w:pPr>
              <w:jc w:val="center"/>
              <w:rPr>
                <w:lang w:eastAsia="zh-CN"/>
              </w:rPr>
            </w:pPr>
            <w:r>
              <w:rPr>
                <w:rFonts w:hint="eastAsia"/>
                <w:lang w:eastAsia="zh-CN"/>
              </w:rPr>
              <w:t>N</w:t>
            </w:r>
            <w:r>
              <w:rPr>
                <w:lang w:eastAsia="zh-CN"/>
              </w:rPr>
              <w:t>ot support</w:t>
            </w:r>
          </w:p>
        </w:tc>
        <w:tc>
          <w:tcPr>
            <w:tcW w:w="5193" w:type="dxa"/>
          </w:tcPr>
          <w:p w14:paraId="6DF60D26" w14:textId="65EF645B" w:rsidR="00E02F47" w:rsidRDefault="00C87246" w:rsidP="00A607A5">
            <w:pPr>
              <w:rPr>
                <w:rFonts w:eastAsiaTheme="minorEastAsia"/>
                <w:lang w:eastAsia="zh-CN"/>
              </w:rPr>
            </w:pPr>
            <w:r>
              <w:rPr>
                <w:rFonts w:eastAsiaTheme="minorEastAsia"/>
                <w:lang w:eastAsia="zh-CN"/>
              </w:rPr>
              <w:t xml:space="preserve">Regarding the contents of the TA report, </w:t>
            </w:r>
            <w:r w:rsidR="00CA7587">
              <w:rPr>
                <w:rFonts w:eastAsiaTheme="minorEastAsia"/>
                <w:lang w:eastAsia="zh-CN"/>
              </w:rPr>
              <w:t>there isn’t</w:t>
            </w:r>
            <w:r>
              <w:rPr>
                <w:rFonts w:eastAsiaTheme="minorEastAsia"/>
                <w:lang w:eastAsia="zh-CN"/>
              </w:rPr>
              <w:t xml:space="preserve"> any difference </w:t>
            </w:r>
            <w:r w:rsidR="00CA7587">
              <w:rPr>
                <w:rFonts w:eastAsiaTheme="minorEastAsia"/>
                <w:lang w:eastAsia="zh-CN"/>
              </w:rPr>
              <w:t>with</w:t>
            </w:r>
            <w:r>
              <w:rPr>
                <w:rFonts w:eastAsiaTheme="minorEastAsia"/>
                <w:lang w:eastAsia="zh-CN"/>
              </w:rPr>
              <w:t xml:space="preserve"> the discussion in NR-NTN, so the solution can just follow that of NR-NTN as usual.</w:t>
            </w:r>
          </w:p>
          <w:p w14:paraId="30413D7A" w14:textId="77777777" w:rsidR="00B537E8" w:rsidRDefault="00C87246" w:rsidP="00B537E8">
            <w:pPr>
              <w:rPr>
                <w:iCs/>
              </w:rPr>
            </w:pPr>
            <w:r>
              <w:rPr>
                <w:rFonts w:eastAsiaTheme="minorEastAsia"/>
                <w:lang w:eastAsia="zh-CN"/>
              </w:rPr>
              <w:t xml:space="preserve">Regarding </w:t>
            </w:r>
            <w:r>
              <w:rPr>
                <w:iCs/>
              </w:rPr>
              <w:t>event trigger mechanism</w:t>
            </w:r>
            <w:r w:rsidR="00B537E8">
              <w:rPr>
                <w:iCs/>
              </w:rPr>
              <w:t>, there’s critical difference between</w:t>
            </w:r>
            <w:r>
              <w:rPr>
                <w:iCs/>
              </w:rPr>
              <w:t xml:space="preserve"> IoT-NTN </w:t>
            </w:r>
            <w:r w:rsidR="00B537E8">
              <w:rPr>
                <w:iCs/>
              </w:rPr>
              <w:t>and NR-NTN</w:t>
            </w:r>
            <w:r>
              <w:rPr>
                <w:iCs/>
              </w:rPr>
              <w:t xml:space="preserve">, </w:t>
            </w:r>
            <w:r w:rsidR="00B537E8">
              <w:rPr>
                <w:iCs/>
              </w:rPr>
              <w:t xml:space="preserve">and we should also address this issue in this meeting. </w:t>
            </w:r>
          </w:p>
          <w:p w14:paraId="195F204D" w14:textId="51E02BEA" w:rsidR="00C87246" w:rsidRPr="006950FF" w:rsidRDefault="00B537E8" w:rsidP="00B537E8">
            <w:pPr>
              <w:rPr>
                <w:iCs/>
              </w:rPr>
            </w:pPr>
            <w:r>
              <w:rPr>
                <w:iCs/>
              </w:rPr>
              <w:t xml:space="preserve">For example, </w:t>
            </w:r>
            <w:r w:rsidR="00CA7587">
              <w:rPr>
                <w:iCs/>
              </w:rPr>
              <w:t>t</w:t>
            </w:r>
            <w:r w:rsidR="00C87246">
              <w:rPr>
                <w:iCs/>
              </w:rPr>
              <w:t>he</w:t>
            </w:r>
            <w:r w:rsidR="006950FF">
              <w:rPr>
                <w:iCs/>
              </w:rPr>
              <w:t xml:space="preserve"> latency</w:t>
            </w:r>
            <w:r w:rsidR="00C87246">
              <w:rPr>
                <w:iCs/>
              </w:rPr>
              <w:t xml:space="preserve"> </w:t>
            </w:r>
            <w:r>
              <w:rPr>
                <w:iCs/>
              </w:rPr>
              <w:t xml:space="preserve">and </w:t>
            </w:r>
            <w:r w:rsidR="00C87246">
              <w:rPr>
                <w:iCs/>
              </w:rPr>
              <w:t>signaling overhead required to complete the reporting procedure</w:t>
            </w:r>
            <w:r w:rsidR="00C87246">
              <w:rPr>
                <w:rFonts w:hint="eastAsia"/>
                <w:iCs/>
              </w:rPr>
              <w:t xml:space="preserve"> </w:t>
            </w:r>
            <w:r w:rsidR="006950FF">
              <w:rPr>
                <w:iCs/>
              </w:rPr>
              <w:t>would be huge for an IoT UE, especially considering the</w:t>
            </w:r>
            <w:r w:rsidR="00C87246">
              <w:rPr>
                <w:iCs/>
              </w:rPr>
              <w:t xml:space="preserve"> larger repetition number for each DL and UL transmission.</w:t>
            </w:r>
            <w:r w:rsidR="00C87246">
              <w:rPr>
                <w:rFonts w:hint="eastAsia"/>
                <w:iCs/>
              </w:rPr>
              <w:t xml:space="preserve"> </w:t>
            </w:r>
            <w:r w:rsidR="006950FF">
              <w:rPr>
                <w:iCs/>
              </w:rPr>
              <w:t xml:space="preserve">Basically, even if event trigger mechanism was used, a simplified procedure e.g., using 1 bit to trigger the TA reporting </w:t>
            </w:r>
            <w:r w:rsidR="00CA7587">
              <w:rPr>
                <w:iCs/>
              </w:rPr>
              <w:t xml:space="preserve">during the RRC connected mode </w:t>
            </w:r>
            <w:r w:rsidR="006950FF">
              <w:rPr>
                <w:iCs/>
              </w:rPr>
              <w:t xml:space="preserve">was preferred. </w:t>
            </w:r>
          </w:p>
        </w:tc>
      </w:tr>
      <w:tr w:rsidR="00E02F47" w14:paraId="0557BB7F" w14:textId="77777777" w:rsidTr="00A607A5">
        <w:tc>
          <w:tcPr>
            <w:tcW w:w="1838" w:type="dxa"/>
          </w:tcPr>
          <w:p w14:paraId="14EAF831" w14:textId="03D20DBF" w:rsidR="00E02F47" w:rsidRDefault="00B70D7D" w:rsidP="00A607A5">
            <w:r>
              <w:t xml:space="preserve">Huawei, </w:t>
            </w:r>
            <w:proofErr w:type="spellStart"/>
            <w:r>
              <w:t>HiSilicon</w:t>
            </w:r>
            <w:proofErr w:type="spellEnd"/>
          </w:p>
        </w:tc>
        <w:tc>
          <w:tcPr>
            <w:tcW w:w="1985" w:type="dxa"/>
          </w:tcPr>
          <w:p w14:paraId="15401D96" w14:textId="69423D26" w:rsidR="00E02F47" w:rsidRDefault="00B70D7D" w:rsidP="00A607A5">
            <w:pPr>
              <w:jc w:val="center"/>
            </w:pPr>
            <w:r>
              <w:t>Support</w:t>
            </w:r>
          </w:p>
        </w:tc>
        <w:tc>
          <w:tcPr>
            <w:tcW w:w="5193" w:type="dxa"/>
          </w:tcPr>
          <w:p w14:paraId="466E0236" w14:textId="4E2013FD" w:rsidR="00E02F47" w:rsidRDefault="00B70D7D" w:rsidP="00A607A5">
            <w:r>
              <w:t>We don’t think that RAN1 has a lot of work to do regarding</w:t>
            </w:r>
            <w:r w:rsidR="00580FEA">
              <w:t xml:space="preserve"> the UE reporting its location, and this reporting options has to be retained in the agreement.</w:t>
            </w:r>
          </w:p>
        </w:tc>
      </w:tr>
      <w:tr w:rsidR="00AB67F9" w14:paraId="09383612" w14:textId="77777777" w:rsidTr="00A607A5">
        <w:tc>
          <w:tcPr>
            <w:tcW w:w="1838" w:type="dxa"/>
          </w:tcPr>
          <w:p w14:paraId="28FE2F23" w14:textId="4C3E31BC" w:rsidR="00AB67F9" w:rsidRPr="003F1223" w:rsidRDefault="003F1223" w:rsidP="00A607A5">
            <w:pPr>
              <w:rPr>
                <w:rFonts w:eastAsia="等线"/>
                <w:lang w:eastAsia="zh-CN"/>
              </w:rPr>
            </w:pPr>
            <w:r>
              <w:rPr>
                <w:rFonts w:eastAsia="等线" w:hint="eastAsia"/>
                <w:lang w:eastAsia="zh-CN"/>
              </w:rPr>
              <w:t>X</w:t>
            </w:r>
            <w:r>
              <w:rPr>
                <w:rFonts w:eastAsia="等线"/>
                <w:lang w:eastAsia="zh-CN"/>
              </w:rPr>
              <w:t>iaomi</w:t>
            </w:r>
          </w:p>
        </w:tc>
        <w:tc>
          <w:tcPr>
            <w:tcW w:w="1985" w:type="dxa"/>
          </w:tcPr>
          <w:p w14:paraId="3A630770" w14:textId="43CCB767" w:rsidR="00AB67F9" w:rsidRPr="003F1223" w:rsidRDefault="003F1223" w:rsidP="00A607A5">
            <w:pPr>
              <w:jc w:val="center"/>
              <w:rPr>
                <w:rFonts w:eastAsia="等线"/>
                <w:lang w:eastAsia="zh-CN"/>
              </w:rPr>
            </w:pPr>
            <w:r>
              <w:rPr>
                <w:rFonts w:eastAsia="等线"/>
                <w:lang w:eastAsia="zh-CN"/>
              </w:rPr>
              <w:t>Not support</w:t>
            </w:r>
          </w:p>
        </w:tc>
        <w:tc>
          <w:tcPr>
            <w:tcW w:w="5193" w:type="dxa"/>
          </w:tcPr>
          <w:p w14:paraId="04213699" w14:textId="027C0D21" w:rsidR="00AB67F9" w:rsidRPr="003F1223" w:rsidRDefault="003F1223" w:rsidP="00A607A5">
            <w:pPr>
              <w:rPr>
                <w:rFonts w:eastAsia="等线"/>
                <w:lang w:eastAsia="zh-CN"/>
              </w:rPr>
            </w:pPr>
            <w:r>
              <w:rPr>
                <w:rFonts w:eastAsia="等线"/>
                <w:lang w:eastAsia="zh-CN"/>
              </w:rPr>
              <w:t>We share the view that we only need to discuss the first bullet.</w:t>
            </w:r>
          </w:p>
        </w:tc>
      </w:tr>
      <w:tr w:rsidR="006C4D34" w14:paraId="380BB71D" w14:textId="77777777" w:rsidTr="00A607A5">
        <w:tc>
          <w:tcPr>
            <w:tcW w:w="1838" w:type="dxa"/>
          </w:tcPr>
          <w:p w14:paraId="5AD0C167" w14:textId="4647EBBE" w:rsidR="006C4D34" w:rsidRDefault="006C4D34" w:rsidP="006C4D34">
            <w:pPr>
              <w:rPr>
                <w:rFonts w:eastAsia="等线"/>
                <w:lang w:eastAsia="zh-CN"/>
              </w:rPr>
            </w:pPr>
            <w:r>
              <w:rPr>
                <w:rFonts w:eastAsia="等线" w:hint="eastAsia"/>
                <w:lang w:eastAsia="zh-CN"/>
              </w:rPr>
              <w:t>O</w:t>
            </w:r>
            <w:r>
              <w:rPr>
                <w:rFonts w:eastAsia="等线"/>
                <w:lang w:eastAsia="zh-CN"/>
              </w:rPr>
              <w:t>PPO</w:t>
            </w:r>
          </w:p>
        </w:tc>
        <w:tc>
          <w:tcPr>
            <w:tcW w:w="1985" w:type="dxa"/>
          </w:tcPr>
          <w:p w14:paraId="1598607E" w14:textId="77777777" w:rsidR="006C4D34" w:rsidRDefault="006C4D34" w:rsidP="006C4D34">
            <w:pPr>
              <w:jc w:val="center"/>
              <w:rPr>
                <w:rFonts w:eastAsia="等线"/>
                <w:lang w:eastAsia="zh-CN"/>
              </w:rPr>
            </w:pPr>
          </w:p>
        </w:tc>
        <w:tc>
          <w:tcPr>
            <w:tcW w:w="5193" w:type="dxa"/>
          </w:tcPr>
          <w:p w14:paraId="11BA6D9C" w14:textId="502BA580" w:rsidR="006C4D34" w:rsidRDefault="006C4D34" w:rsidP="006C4D34">
            <w:pPr>
              <w:rPr>
                <w:rFonts w:eastAsia="等线"/>
                <w:lang w:eastAsia="zh-CN"/>
              </w:rPr>
            </w:pPr>
            <w:r w:rsidRPr="0063674D">
              <w:t xml:space="preserve">Considering that the same </w:t>
            </w:r>
            <w:r>
              <w:t>issue</w:t>
            </w:r>
            <w:r w:rsidRPr="0063674D">
              <w:t xml:space="preserve"> has been discussed in </w:t>
            </w:r>
            <w:r>
              <w:t>NR</w:t>
            </w:r>
            <w:r w:rsidRPr="0063674D">
              <w:t>-</w:t>
            </w:r>
            <w:r>
              <w:t>NTN</w:t>
            </w:r>
            <w:r w:rsidRPr="0063674D">
              <w:t xml:space="preserve">, we think it is </w:t>
            </w:r>
            <w:r>
              <w:t>better</w:t>
            </w:r>
            <w:r w:rsidRPr="0063674D">
              <w:t xml:space="preserve"> to follow the conclusion of </w:t>
            </w:r>
            <w:r>
              <w:t>NR</w:t>
            </w:r>
            <w:r w:rsidRPr="0063674D">
              <w:t>-</w:t>
            </w:r>
            <w:r>
              <w:t>NTN</w:t>
            </w:r>
            <w:r w:rsidRPr="0063674D">
              <w:t>. If we have to choose an option, we prefer option 2</w:t>
            </w:r>
            <w:r>
              <w:t xml:space="preserve">. </w:t>
            </w:r>
            <w:r w:rsidRPr="00926561">
              <w:t>Because option 2 does not bring additional complexity to UE</w:t>
            </w:r>
            <w:r>
              <w:t>.</w:t>
            </w:r>
          </w:p>
        </w:tc>
      </w:tr>
    </w:tbl>
    <w:p w14:paraId="4846F0A1" w14:textId="77777777" w:rsidR="00E02F47" w:rsidRDefault="00E02F47" w:rsidP="00ED794C"/>
    <w:p w14:paraId="2F2CA5B5" w14:textId="5C142CCE" w:rsidR="002F08B3" w:rsidRPr="002F08B3" w:rsidRDefault="002F08B3" w:rsidP="002F08B3">
      <w:pPr>
        <w:pStyle w:val="2"/>
        <w:rPr>
          <w:rStyle w:val="20"/>
        </w:rPr>
      </w:pPr>
      <w:bookmarkStart w:id="53" w:name="_Toc85471190"/>
      <w:r w:rsidRPr="002F08B3">
        <w:rPr>
          <w:rStyle w:val="20"/>
        </w:rPr>
        <w:lastRenderedPageBreak/>
        <w:t xml:space="preserve">The granularity of the </w:t>
      </w:r>
      <w:r w:rsidR="005C327A">
        <w:rPr>
          <w:rStyle w:val="20"/>
        </w:rPr>
        <w:t>reported quantity</w:t>
      </w:r>
      <w:bookmarkEnd w:id="53"/>
    </w:p>
    <w:p w14:paraId="734E3F89" w14:textId="77777777" w:rsidR="002F08B3" w:rsidRPr="00100D31" w:rsidRDefault="002F08B3" w:rsidP="002F08B3">
      <w:pPr>
        <w:pStyle w:val="3"/>
      </w:pPr>
      <w:r>
        <w:t xml:space="preserve"> </w:t>
      </w:r>
      <w:bookmarkStart w:id="54" w:name="_Toc85471191"/>
      <w:r>
        <w:t>Companies’ Observations and Proposals</w:t>
      </w:r>
      <w:bookmarkEnd w:id="54"/>
    </w:p>
    <w:tbl>
      <w:tblPr>
        <w:tblStyle w:val="a6"/>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宋体"/>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宋体"/>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aa"/>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ab"/>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2"/>
      </w:pPr>
      <w:bookmarkStart w:id="55" w:name="_Toc85471192"/>
      <w:proofErr w:type="spellStart"/>
      <w:r>
        <w:t>Signaling</w:t>
      </w:r>
      <w:proofErr w:type="spellEnd"/>
      <w:r>
        <w:t xml:space="preserve"> overhead</w:t>
      </w:r>
      <w:bookmarkEnd w:id="55"/>
    </w:p>
    <w:p w14:paraId="6FD22C9C" w14:textId="118E269B" w:rsidR="00D14C27" w:rsidRPr="00D14C27" w:rsidRDefault="00D14C27" w:rsidP="00D14C27">
      <w:pPr>
        <w:pStyle w:val="3"/>
      </w:pPr>
      <w:bookmarkStart w:id="56" w:name="_Toc85471193"/>
      <w:r w:rsidRPr="00D14C27">
        <w:t>Companies’ Observations and Proposals</w:t>
      </w:r>
      <w:bookmarkEnd w:id="56"/>
    </w:p>
    <w:tbl>
      <w:tblPr>
        <w:tblStyle w:val="a6"/>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w:t>
            </w:r>
            <w:r>
              <w:rPr>
                <w:i/>
              </w:rPr>
              <w:lastRenderedPageBreak/>
              <w:t xml:space="preserve">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ab"/>
              <w:rPr>
                <w:lang w:val="en-GB"/>
              </w:rPr>
            </w:pPr>
          </w:p>
          <w:p w14:paraId="5AD56B4C" w14:textId="483427AD" w:rsidR="00564A7E" w:rsidRPr="00E86B69" w:rsidRDefault="00564A7E" w:rsidP="00E86B69">
            <w:pPr>
              <w:pStyle w:val="ab"/>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lastRenderedPageBreak/>
              <w:t>MediaTek Inc.</w:t>
            </w:r>
          </w:p>
        </w:tc>
        <w:tc>
          <w:tcPr>
            <w:tcW w:w="7036" w:type="dxa"/>
          </w:tcPr>
          <w:p w14:paraId="58D748F3" w14:textId="77777777" w:rsidR="00564A7E" w:rsidRDefault="00564A7E"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aa"/>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ab"/>
              <w:rPr>
                <w:szCs w:val="22"/>
                <w:lang w:val="en-GB"/>
              </w:rPr>
            </w:pPr>
            <w:r>
              <w:t xml:space="preserve">Proposal 2: </w:t>
            </w:r>
          </w:p>
          <w:p w14:paraId="5719609D" w14:textId="77777777" w:rsidR="00564A7E" w:rsidRDefault="00564A7E" w:rsidP="00295DFC">
            <w:pPr>
              <w:pStyle w:val="ab"/>
            </w:pPr>
            <w:r>
              <w:t>Support one of the following alternatives to decrease UE-specific TA reporting overhead</w:t>
            </w:r>
          </w:p>
          <w:p w14:paraId="039C4513" w14:textId="77777777" w:rsidR="00564A7E" w:rsidRDefault="00564A7E" w:rsidP="001059A7">
            <w:pPr>
              <w:pStyle w:val="ab"/>
              <w:numPr>
                <w:ilvl w:val="0"/>
                <w:numId w:val="13"/>
              </w:numPr>
            </w:pPr>
            <w:r>
              <w:t>Alt 1. Reporting of information to extrapolate/interpolate UE-specific TA</w:t>
            </w:r>
          </w:p>
          <w:p w14:paraId="1D129BCF" w14:textId="77777777" w:rsidR="00564A7E" w:rsidRDefault="00564A7E" w:rsidP="00295DFC">
            <w:pPr>
              <w:pStyle w:val="ab"/>
              <w:ind w:left="720"/>
            </w:pPr>
            <w:r>
              <w:t>E.g. series of values with differential encoding scheme</w:t>
            </w:r>
          </w:p>
          <w:p w14:paraId="2C3B0B55" w14:textId="6D7FE966" w:rsidR="00564A7E" w:rsidRPr="00D4093D" w:rsidRDefault="00564A7E" w:rsidP="001059A7">
            <w:pPr>
              <w:pStyle w:val="ab"/>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2"/>
      </w:pPr>
      <w:bookmarkStart w:id="57" w:name="_Toc85471194"/>
      <w:r>
        <w:t>Frequency of reporting</w:t>
      </w:r>
      <w:bookmarkEnd w:id="57"/>
    </w:p>
    <w:p w14:paraId="680DCEEF" w14:textId="77777777" w:rsidR="00D14C27" w:rsidRPr="00D14C27" w:rsidRDefault="00D14C27" w:rsidP="00D14C27">
      <w:pPr>
        <w:pStyle w:val="3"/>
      </w:pPr>
      <w:bookmarkStart w:id="58" w:name="_Toc85471195"/>
      <w:r w:rsidRPr="00D14C27">
        <w:t>Companies’ Observations and Proposals</w:t>
      </w:r>
      <w:bookmarkEnd w:id="58"/>
    </w:p>
    <w:p w14:paraId="24E10872" w14:textId="77777777" w:rsidR="00D14C27" w:rsidRPr="00D14C27" w:rsidRDefault="00D14C27" w:rsidP="00D14C27"/>
    <w:tbl>
      <w:tblPr>
        <w:tblStyle w:val="a6"/>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宋体"/>
                <w:i/>
                <w:szCs w:val="22"/>
              </w:rPr>
            </w:pPr>
          </w:p>
          <w:p w14:paraId="4D2CF715" w14:textId="77777777" w:rsidR="00602022" w:rsidRDefault="00602022" w:rsidP="00295DFC">
            <w:pPr>
              <w:rPr>
                <w:rFonts w:eastAsia="宋体"/>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aa"/>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aa"/>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aa"/>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aa"/>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aa"/>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aa"/>
              <w:rPr>
                <w:i/>
              </w:rPr>
            </w:pPr>
            <w:r>
              <w:rPr>
                <w:b/>
                <w:i/>
              </w:rPr>
              <w:t>Observation 5</w:t>
            </w:r>
            <w:r>
              <w:rPr>
                <w:i/>
              </w:rPr>
              <w:t>: Because of low update rate of UE-specific TA report, there seems to be no significant gain in signalling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w:t>
            </w:r>
            <w:proofErr w:type="gramStart"/>
            <w:r>
              <w:rPr>
                <w:b/>
                <w:color w:val="000000" w:themeColor="text1"/>
              </w:rPr>
              <w:t>event</w:t>
            </w:r>
            <w:proofErr w:type="gramEnd"/>
            <w:r>
              <w:rPr>
                <w:b/>
                <w:color w:val="000000" w:themeColor="text1"/>
              </w:rPr>
              <w:t xml:space="preserve">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lastRenderedPageBreak/>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aa"/>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ab"/>
              <w:rPr>
                <w:szCs w:val="22"/>
                <w:lang w:val="en-GB"/>
              </w:rPr>
            </w:pPr>
            <w:r>
              <w:t xml:space="preserve">Proposal 2: </w:t>
            </w:r>
          </w:p>
          <w:p w14:paraId="03953676" w14:textId="77777777" w:rsidR="00602022" w:rsidRDefault="00602022" w:rsidP="00295DFC">
            <w:pPr>
              <w:pStyle w:val="ab"/>
            </w:pPr>
            <w:r>
              <w:t>Support one of the following alternatives to decrease UE-specific TA reporting overhead</w:t>
            </w:r>
          </w:p>
          <w:p w14:paraId="0E570AFC" w14:textId="77777777" w:rsidR="00602022" w:rsidRDefault="00602022" w:rsidP="001059A7">
            <w:pPr>
              <w:pStyle w:val="ab"/>
              <w:numPr>
                <w:ilvl w:val="0"/>
                <w:numId w:val="13"/>
              </w:numPr>
            </w:pPr>
            <w:r>
              <w:t>Alt 1. Reporting of information to extrapolate/interpolate UE-specific TA</w:t>
            </w:r>
          </w:p>
          <w:p w14:paraId="3C4D2F47" w14:textId="77777777" w:rsidR="00602022" w:rsidRDefault="00602022" w:rsidP="00295DFC">
            <w:pPr>
              <w:pStyle w:val="ab"/>
              <w:ind w:left="720"/>
            </w:pPr>
            <w:r>
              <w:t>E.g. series of values with differential encoding scheme</w:t>
            </w:r>
          </w:p>
          <w:p w14:paraId="781B8670" w14:textId="77777777" w:rsidR="00602022" w:rsidRDefault="00602022" w:rsidP="001059A7">
            <w:pPr>
              <w:pStyle w:val="ab"/>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ab"/>
              <w:rPr>
                <w:rFonts w:eastAsia="宋体"/>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2"/>
      </w:pPr>
      <w:bookmarkStart w:id="59" w:name="_Toc85471196"/>
      <w:r w:rsidRPr="00D4093D">
        <w:t>Means of reporting</w:t>
      </w:r>
      <w:bookmarkEnd w:id="59"/>
    </w:p>
    <w:p w14:paraId="74C898A3" w14:textId="77777777" w:rsidR="00D14C27" w:rsidRPr="00D14C27" w:rsidRDefault="00D14C27" w:rsidP="00D14C27">
      <w:pPr>
        <w:pStyle w:val="3"/>
      </w:pPr>
      <w:bookmarkStart w:id="60" w:name="_Toc85471197"/>
      <w:r w:rsidRPr="00D14C27">
        <w:t>Companies’ Observations and Proposals</w:t>
      </w:r>
      <w:bookmarkEnd w:id="60"/>
    </w:p>
    <w:p w14:paraId="718825DD" w14:textId="77777777" w:rsidR="00602022" w:rsidRPr="00602022" w:rsidRDefault="00602022" w:rsidP="00602022"/>
    <w:tbl>
      <w:tblPr>
        <w:tblStyle w:val="a6"/>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aa"/>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aa"/>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lastRenderedPageBreak/>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1"/>
        <w:rPr>
          <w:rStyle w:val="20"/>
        </w:rPr>
      </w:pPr>
      <w:bookmarkStart w:id="61" w:name="_Toc85471198"/>
      <w:bookmarkStart w:id="62" w:name="_Hlk80030196"/>
      <w:r>
        <w:rPr>
          <w:rStyle w:val="20"/>
        </w:rPr>
        <w:t>Others</w:t>
      </w:r>
      <w:bookmarkEnd w:id="61"/>
    </w:p>
    <w:p w14:paraId="42659363" w14:textId="04D49564" w:rsidR="006B24DB" w:rsidRDefault="006B24DB" w:rsidP="006B24DB">
      <w:pPr>
        <w:pStyle w:val="2"/>
      </w:pPr>
      <w:bookmarkStart w:id="63" w:name="_Ref85086619"/>
      <w:bookmarkStart w:id="64" w:name="_Toc85471199"/>
      <w:r>
        <w:t>WUS</w:t>
      </w:r>
      <w:r w:rsidR="00D22F73">
        <w:t xml:space="preserve"> Configuration</w:t>
      </w:r>
      <w:bookmarkEnd w:id="63"/>
      <w:bookmarkEnd w:id="64"/>
    </w:p>
    <w:p w14:paraId="0237EB47" w14:textId="77777777" w:rsidR="006B24DB" w:rsidRPr="00F1726C" w:rsidRDefault="006B24DB" w:rsidP="00F1726C"/>
    <w:p w14:paraId="01094F74" w14:textId="0054EC82" w:rsidR="007E4DCF" w:rsidRPr="00100D31" w:rsidRDefault="007E4DCF" w:rsidP="00956E28">
      <w:pPr>
        <w:pStyle w:val="3"/>
      </w:pPr>
      <w:bookmarkStart w:id="65" w:name="_Toc85471200"/>
      <w:bookmarkEnd w:id="62"/>
      <w:r>
        <w:t>Companies’ Observations and Proposals</w:t>
      </w:r>
      <w:bookmarkEnd w:id="65"/>
    </w:p>
    <w:tbl>
      <w:tblPr>
        <w:tblStyle w:val="a6"/>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3"/>
      </w:pPr>
      <w:bookmarkStart w:id="66" w:name="_Toc85471201"/>
      <w:r>
        <w:t>SECOND ROUND Discussion on WUS</w:t>
      </w:r>
      <w:r w:rsidR="00D22F73">
        <w:t xml:space="preserve"> Configuration</w:t>
      </w:r>
      <w:bookmarkEnd w:id="66"/>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proofErr w:type="gramStart"/>
      <w:r w:rsidRPr="004D03A0">
        <w:t>.</w:t>
      </w:r>
      <w:r>
        <w:t>”Minor</w:t>
      </w:r>
      <w:proofErr w:type="gramEnd"/>
      <w:r>
        <w:t xml:space="preserve">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a6"/>
        <w:tblW w:w="0" w:type="auto"/>
        <w:tblLook w:val="04A0" w:firstRow="1" w:lastRow="0" w:firstColumn="1" w:lastColumn="0" w:noHBand="0" w:noVBand="1"/>
      </w:tblPr>
      <w:tblGrid>
        <w:gridCol w:w="1615"/>
        <w:gridCol w:w="1980"/>
        <w:gridCol w:w="5421"/>
      </w:tblGrid>
      <w:tr w:rsidR="004C1C7A" w14:paraId="56EBF0A2" w14:textId="77777777" w:rsidTr="00E02F47">
        <w:tc>
          <w:tcPr>
            <w:tcW w:w="1615" w:type="dxa"/>
            <w:shd w:val="clear" w:color="auto" w:fill="BFBFBF" w:themeFill="background1" w:themeFillShade="BF"/>
          </w:tcPr>
          <w:p w14:paraId="2E24FCB2" w14:textId="253BD22E" w:rsidR="004C1C7A" w:rsidRDefault="004C1C7A" w:rsidP="001366E2">
            <w:r>
              <w:t>Company</w:t>
            </w:r>
          </w:p>
        </w:tc>
        <w:tc>
          <w:tcPr>
            <w:tcW w:w="1980" w:type="dxa"/>
            <w:shd w:val="clear" w:color="auto" w:fill="BFBFBF" w:themeFill="background1" w:themeFillShade="BF"/>
          </w:tcPr>
          <w:p w14:paraId="5BFF010B" w14:textId="617F87C1" w:rsidR="004C1C7A" w:rsidRDefault="004C1C7A" w:rsidP="001366E2">
            <w:r>
              <w:t>WUS adaptations required?</w:t>
            </w:r>
          </w:p>
        </w:tc>
        <w:tc>
          <w:tcPr>
            <w:tcW w:w="5421" w:type="dxa"/>
            <w:shd w:val="clear" w:color="auto" w:fill="BFBFBF" w:themeFill="background1" w:themeFillShade="BF"/>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lastRenderedPageBreak/>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 xml:space="preserve">We think that </w:t>
            </w:r>
            <w:proofErr w:type="gramStart"/>
            <w:r>
              <w:rPr>
                <w:rFonts w:eastAsia="等线"/>
                <w:lang w:eastAsia="zh-CN"/>
              </w:rPr>
              <w:t>this needs</w:t>
            </w:r>
            <w:proofErr w:type="gramEnd"/>
            <w:r>
              <w:rPr>
                <w:rFonts w:eastAsia="等线"/>
                <w:lang w:eastAsia="zh-CN"/>
              </w:rPr>
              <w:t xml:space="preserve">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adaptations </w:t>
            </w:r>
            <w:r w:rsidRPr="004A66C2">
              <w:rPr>
                <w:rFonts w:hint="eastAsia"/>
              </w:rPr>
              <w:t xml:space="preserve"> </w:t>
            </w:r>
            <w:r w:rsidR="00394E50">
              <w:rPr>
                <w:rFonts w:eastAsia="等线" w:hint="eastAsia"/>
                <w:lang w:eastAsia="zh-CN"/>
              </w:rPr>
              <w:t>can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等线"/>
                <w:lang w:eastAsia="zh-CN"/>
              </w:rPr>
            </w:pPr>
            <w:r>
              <w:rPr>
                <w:rFonts w:eastAsia="等线"/>
                <w:lang w:eastAsia="zh-CN"/>
              </w:rPr>
              <w:t>MediaTek</w:t>
            </w:r>
          </w:p>
        </w:tc>
        <w:tc>
          <w:tcPr>
            <w:tcW w:w="1980" w:type="dxa"/>
          </w:tcPr>
          <w:p w14:paraId="434E52F7" w14:textId="31A4CD8E" w:rsidR="005E76F1" w:rsidRDefault="005E76F1" w:rsidP="00A812A3">
            <w:pPr>
              <w:rPr>
                <w:rFonts w:eastAsia="等线"/>
                <w:lang w:eastAsia="zh-CN"/>
              </w:rPr>
            </w:pPr>
            <w:r>
              <w:rPr>
                <w:rFonts w:eastAsia="等线"/>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r w:rsidR="00947208" w14:paraId="259A0260" w14:textId="77777777" w:rsidTr="00CC5FF5">
        <w:tc>
          <w:tcPr>
            <w:tcW w:w="1615" w:type="dxa"/>
          </w:tcPr>
          <w:p w14:paraId="47DAA2E0" w14:textId="0CB3F3FF" w:rsidR="00947208" w:rsidRDefault="00947208" w:rsidP="00A812A3">
            <w:pPr>
              <w:rPr>
                <w:rFonts w:eastAsia="等线"/>
                <w:lang w:eastAsia="zh-CN"/>
              </w:rPr>
            </w:pPr>
            <w:r>
              <w:rPr>
                <w:rFonts w:eastAsia="等线"/>
                <w:lang w:eastAsia="zh-CN"/>
              </w:rPr>
              <w:t>Apple</w:t>
            </w:r>
          </w:p>
        </w:tc>
        <w:tc>
          <w:tcPr>
            <w:tcW w:w="1980" w:type="dxa"/>
          </w:tcPr>
          <w:p w14:paraId="29A7491D" w14:textId="6BA4255E" w:rsidR="00947208" w:rsidRDefault="00947208" w:rsidP="00A812A3">
            <w:pPr>
              <w:rPr>
                <w:rFonts w:eastAsia="等线"/>
                <w:lang w:eastAsia="zh-CN"/>
              </w:rPr>
            </w:pPr>
            <w:r>
              <w:rPr>
                <w:rFonts w:eastAsia="等线"/>
                <w:lang w:eastAsia="zh-CN"/>
              </w:rPr>
              <w:t>No</w:t>
            </w:r>
          </w:p>
        </w:tc>
        <w:tc>
          <w:tcPr>
            <w:tcW w:w="5421" w:type="dxa"/>
          </w:tcPr>
          <w:p w14:paraId="11AC99EE" w14:textId="5B69AA0F" w:rsidR="00947208" w:rsidRDefault="00947208" w:rsidP="00170130">
            <w:r>
              <w:t xml:space="preserve">WUS adaptations </w:t>
            </w:r>
            <w:r>
              <w:rPr>
                <w:rFonts w:eastAsia="等线" w:hint="eastAsia"/>
                <w:lang w:eastAsia="zh-CN"/>
              </w:rPr>
              <w:t xml:space="preserve">can be discussed </w:t>
            </w:r>
            <w:r>
              <w:rPr>
                <w:rFonts w:eastAsia="等线"/>
                <w:lang w:eastAsia="zh-CN"/>
              </w:rPr>
              <w:t xml:space="preserve">by </w:t>
            </w:r>
            <w:r>
              <w:t>RAN2</w:t>
            </w:r>
            <w:r>
              <w:rPr>
                <w:rFonts w:eastAsia="等线" w:hint="eastAsia"/>
                <w:lang w:eastAsia="zh-CN"/>
              </w:rPr>
              <w:t>.</w:t>
            </w:r>
          </w:p>
        </w:tc>
      </w:tr>
      <w:tr w:rsidR="000E43A1" w14:paraId="7BB2D10D" w14:textId="77777777" w:rsidTr="00CC5FF5">
        <w:tc>
          <w:tcPr>
            <w:tcW w:w="1615" w:type="dxa"/>
          </w:tcPr>
          <w:p w14:paraId="0272B8CC" w14:textId="32764D4C" w:rsidR="000E43A1" w:rsidRDefault="000E43A1" w:rsidP="00A812A3">
            <w:pPr>
              <w:rPr>
                <w:rFonts w:eastAsia="等线"/>
                <w:lang w:eastAsia="zh-CN"/>
              </w:rPr>
            </w:pPr>
            <w:r>
              <w:rPr>
                <w:rFonts w:eastAsia="等线" w:hint="eastAsia"/>
                <w:lang w:eastAsia="zh-CN"/>
              </w:rPr>
              <w:t>C</w:t>
            </w:r>
            <w:r>
              <w:rPr>
                <w:rFonts w:eastAsia="等线"/>
                <w:lang w:eastAsia="zh-CN"/>
              </w:rPr>
              <w:t>MCC</w:t>
            </w:r>
          </w:p>
        </w:tc>
        <w:tc>
          <w:tcPr>
            <w:tcW w:w="1980" w:type="dxa"/>
          </w:tcPr>
          <w:p w14:paraId="06280E3B" w14:textId="73991840" w:rsidR="000E43A1" w:rsidRDefault="000E43A1" w:rsidP="00A812A3">
            <w:pPr>
              <w:rPr>
                <w:rFonts w:eastAsia="等线"/>
                <w:lang w:eastAsia="zh-CN"/>
              </w:rPr>
            </w:pPr>
            <w:r>
              <w:rPr>
                <w:rFonts w:eastAsia="等线" w:hint="eastAsia"/>
                <w:lang w:eastAsia="zh-CN"/>
              </w:rPr>
              <w:t>N</w:t>
            </w:r>
            <w:r>
              <w:rPr>
                <w:rFonts w:eastAsia="等线"/>
                <w:lang w:eastAsia="zh-CN"/>
              </w:rPr>
              <w:t>o</w:t>
            </w:r>
          </w:p>
        </w:tc>
        <w:tc>
          <w:tcPr>
            <w:tcW w:w="5421" w:type="dxa"/>
          </w:tcPr>
          <w:p w14:paraId="7C50B7C1" w14:textId="77777777" w:rsidR="00CC355F" w:rsidRDefault="00CC355F" w:rsidP="00170130">
            <w:pPr>
              <w:rPr>
                <w:rFonts w:eastAsia="等线"/>
                <w:lang w:eastAsia="zh-CN"/>
              </w:rPr>
            </w:pPr>
            <w:r>
              <w:rPr>
                <w:rFonts w:eastAsia="等线" w:hint="eastAsia"/>
                <w:lang w:eastAsia="zh-CN"/>
              </w:rPr>
              <w:t>F</w:t>
            </w:r>
            <w:r>
              <w:rPr>
                <w:rFonts w:eastAsia="等线"/>
                <w:lang w:eastAsia="zh-CN"/>
              </w:rPr>
              <w:t>or RAN1 perspective, there seems no enhancement on WUS is needed.</w:t>
            </w:r>
          </w:p>
          <w:p w14:paraId="633FFC6A" w14:textId="36E36FEB" w:rsidR="00CF43F9" w:rsidRDefault="00CC355F" w:rsidP="00CE7170">
            <w:pPr>
              <w:rPr>
                <w:rFonts w:eastAsia="等线"/>
                <w:lang w:eastAsia="zh-CN"/>
              </w:rPr>
            </w:pPr>
            <w:r>
              <w:rPr>
                <w:rFonts w:eastAsia="等线"/>
                <w:lang w:eastAsia="zh-CN"/>
              </w:rPr>
              <w:t xml:space="preserve">Regarding </w:t>
            </w:r>
            <w:r w:rsidR="00801874">
              <w:rPr>
                <w:rFonts w:eastAsia="等线"/>
                <w:lang w:eastAsia="zh-CN"/>
              </w:rPr>
              <w:t>the</w:t>
            </w:r>
            <w:r w:rsidR="00A22585">
              <w:rPr>
                <w:rFonts w:eastAsia="等线"/>
                <w:lang w:eastAsia="zh-CN"/>
              </w:rPr>
              <w:t xml:space="preserve"> proposal </w:t>
            </w:r>
            <w:r w:rsidR="003D0097">
              <w:rPr>
                <w:rFonts w:eastAsia="等线"/>
                <w:lang w:eastAsia="zh-CN"/>
              </w:rPr>
              <w:t>of</w:t>
            </w:r>
            <w:r w:rsidR="00A22585">
              <w:rPr>
                <w:rFonts w:eastAsia="等线"/>
                <w:lang w:eastAsia="zh-CN"/>
              </w:rPr>
              <w:t xml:space="preserve"> </w:t>
            </w:r>
            <w:r>
              <w:rPr>
                <w:rFonts w:eastAsia="等线"/>
                <w:lang w:eastAsia="zh-CN"/>
              </w:rPr>
              <w:t>extend</w:t>
            </w:r>
            <w:r w:rsidR="003D0097">
              <w:rPr>
                <w:rFonts w:eastAsia="等线"/>
                <w:lang w:eastAsia="zh-CN"/>
              </w:rPr>
              <w:t>ing</w:t>
            </w:r>
            <w:r w:rsidR="00A22585">
              <w:rPr>
                <w:rFonts w:eastAsia="等线"/>
                <w:lang w:eastAsia="zh-CN"/>
              </w:rPr>
              <w:t xml:space="preserve"> the</w:t>
            </w:r>
            <w:r>
              <w:rPr>
                <w:rFonts w:eastAsia="等线"/>
                <w:lang w:eastAsia="zh-CN"/>
              </w:rPr>
              <w:t xml:space="preserve"> time interval between WUS and PO</w:t>
            </w:r>
            <w:r w:rsidR="00CF43F9">
              <w:rPr>
                <w:rFonts w:eastAsia="等线"/>
                <w:lang w:eastAsia="zh-CN"/>
              </w:rPr>
              <w:t xml:space="preserve">, we think UE is not needed to perform GNSS measurement between WUS and PO. In fact, UE can perform GNSS measurement after </w:t>
            </w:r>
            <w:r w:rsidR="00C75C70">
              <w:rPr>
                <w:rFonts w:eastAsia="等线"/>
                <w:lang w:eastAsia="zh-CN"/>
              </w:rPr>
              <w:t xml:space="preserve">PO, </w:t>
            </w:r>
            <w:r w:rsidR="003B6CEC">
              <w:rPr>
                <w:rFonts w:eastAsia="等线"/>
                <w:lang w:eastAsia="zh-CN"/>
              </w:rPr>
              <w:t xml:space="preserve">as </w:t>
            </w:r>
            <w:r w:rsidR="003B6CEC">
              <w:t>discussed in 8.15.1.</w:t>
            </w:r>
          </w:p>
          <w:p w14:paraId="4A44C8DA" w14:textId="77777777" w:rsidR="000E43A1" w:rsidRDefault="005326D7" w:rsidP="00CF43F9">
            <w:pPr>
              <w:rPr>
                <w:rFonts w:eastAsia="等线"/>
                <w:lang w:eastAsia="zh-CN"/>
              </w:rPr>
            </w:pPr>
            <w:r>
              <w:rPr>
                <w:rFonts w:eastAsia="等线"/>
                <w:lang w:eastAsia="zh-CN"/>
              </w:rPr>
              <w:t xml:space="preserve"> </w:t>
            </w:r>
          </w:p>
          <w:p w14:paraId="4BDA32A7" w14:textId="77777777" w:rsidR="008E11CC" w:rsidRPr="00BF1E07" w:rsidRDefault="008E11CC" w:rsidP="008E11CC">
            <w:pPr>
              <w:rPr>
                <w:rFonts w:asciiTheme="minorHAnsi" w:hAnsiTheme="minorHAnsi" w:cstheme="minorBidi"/>
                <w:b/>
                <w:i/>
                <w:color w:val="000000" w:themeColor="text1"/>
                <w:u w:val="single"/>
              </w:rPr>
            </w:pPr>
            <w:r>
              <w:rPr>
                <w:rFonts w:asciiTheme="minorHAnsi" w:hAnsiTheme="minorHAnsi" w:cstheme="minorBidi"/>
                <w:b/>
                <w:i/>
                <w:color w:val="000000" w:themeColor="text1"/>
                <w:highlight w:val="cyan"/>
                <w:u w:val="single"/>
              </w:rPr>
              <w:t>First Round Proposal</w:t>
            </w:r>
            <w:r w:rsidRPr="00BF1E07">
              <w:rPr>
                <w:rFonts w:asciiTheme="minorHAnsi" w:hAnsiTheme="minorHAnsi" w:cstheme="minorBidi"/>
                <w:b/>
                <w:i/>
                <w:color w:val="000000" w:themeColor="text1"/>
                <w:highlight w:val="cyan"/>
                <w:u w:val="single"/>
              </w:rPr>
              <w:t>– Section 2.3-1</w:t>
            </w:r>
          </w:p>
          <w:p w14:paraId="0CD61A3F" w14:textId="77777777" w:rsidR="008E11CC" w:rsidRDefault="008E11CC" w:rsidP="008E11CC">
            <w:pPr>
              <w:rPr>
                <w:rFonts w:asciiTheme="minorHAnsi" w:hAnsiTheme="minorHAnsi" w:cstheme="minorBidi"/>
                <w:b/>
                <w:i/>
                <w:color w:val="000000" w:themeColor="text1"/>
                <w:u w:val="single"/>
              </w:rPr>
            </w:pPr>
            <w:r w:rsidRPr="00BF1E07">
              <w:rPr>
                <w:rFonts w:asciiTheme="minorHAnsi" w:hAnsiTheme="minorHAnsi" w:cstheme="minorBidi"/>
                <w:b/>
                <w:i/>
                <w:color w:val="000000" w:themeColor="text1"/>
                <w:u w:val="single"/>
              </w:rPr>
              <w:t xml:space="preserve">Conclusion </w:t>
            </w:r>
          </w:p>
          <w:p w14:paraId="0CB993BE" w14:textId="77777777" w:rsidR="008E11CC" w:rsidRPr="00BF1E07" w:rsidRDefault="008E11CC" w:rsidP="008E11CC">
            <w:pPr>
              <w:rPr>
                <w:rFonts w:asciiTheme="minorHAnsi" w:hAnsiTheme="minorHAnsi" w:cstheme="minorBidi"/>
                <w:b/>
                <w:i/>
                <w:color w:val="000000" w:themeColor="text1"/>
              </w:rPr>
            </w:pPr>
            <w:r w:rsidRPr="00BF1E07">
              <w:rPr>
                <w:rFonts w:asciiTheme="minorHAnsi" w:hAnsiTheme="minorHAnsi" w:cstheme="minorBidi"/>
                <w:b/>
                <w:i/>
                <w:color w:val="000000" w:themeColor="text1"/>
              </w:rPr>
              <w:t>Acquisition of GNSS position fix during paging procedure is up to UE implementation and network configuration of paging timers.</w:t>
            </w:r>
          </w:p>
          <w:p w14:paraId="49B68FAE" w14:textId="4AA580A3" w:rsidR="008E11CC" w:rsidRPr="00CE7170" w:rsidRDefault="008E11CC" w:rsidP="00CE7170">
            <w:pPr>
              <w:rPr>
                <w:rFonts w:eastAsia="等线"/>
                <w:lang w:eastAsia="zh-CN"/>
              </w:rPr>
            </w:pPr>
          </w:p>
        </w:tc>
      </w:tr>
    </w:tbl>
    <w:p w14:paraId="7ECE9972" w14:textId="341664D4" w:rsidR="004C1C7A" w:rsidRDefault="004C1C7A" w:rsidP="001366E2"/>
    <w:p w14:paraId="236D8B2A" w14:textId="71142A6E" w:rsidR="00E02F47" w:rsidRDefault="00E02F47" w:rsidP="00E02F47">
      <w:pPr>
        <w:pStyle w:val="3"/>
      </w:pPr>
      <w:bookmarkStart w:id="67" w:name="_Toc85471202"/>
      <w:r>
        <w:t>THIRD ROUND Discussion on WUS Configuration</w:t>
      </w:r>
      <w:bookmarkEnd w:id="67"/>
    </w:p>
    <w:p w14:paraId="5A26F40D" w14:textId="1FB2B6FD" w:rsidR="00E02F47" w:rsidRDefault="00BB69E5" w:rsidP="001366E2">
      <w:r>
        <w:t>Of the 8 companies commenting on this issue, 6 think no enhancement is needed. Only 2 companies think some enhancement is needed to the duration of time between the WUS and the Paging</w:t>
      </w:r>
      <w:r w:rsidR="00672E27">
        <w:t xml:space="preserve"> Occasion</w:t>
      </w:r>
      <w:r>
        <w:t>.</w:t>
      </w:r>
    </w:p>
    <w:p w14:paraId="114A3F5C" w14:textId="117E2EC8" w:rsidR="00BB69E5" w:rsidRDefault="00BB69E5" w:rsidP="001366E2">
      <w:r>
        <w:t>FL Recommends that this issue be not further discussed at this meeting.</w:t>
      </w:r>
    </w:p>
    <w:p w14:paraId="30D55E03" w14:textId="77777777" w:rsidR="00BB69E5" w:rsidRDefault="00BB69E5" w:rsidP="001366E2"/>
    <w:p w14:paraId="6D7F5564" w14:textId="2ABA073B" w:rsidR="00194D85" w:rsidRDefault="00194D85" w:rsidP="00194D85">
      <w:pPr>
        <w:pStyle w:val="2"/>
      </w:pPr>
      <w:bookmarkStart w:id="68" w:name="_Toc85471203"/>
      <w:r>
        <w:lastRenderedPageBreak/>
        <w:t>RRC Parameters</w:t>
      </w:r>
      <w:bookmarkEnd w:id="68"/>
    </w:p>
    <w:p w14:paraId="3DB42532" w14:textId="4303C2EF" w:rsidR="00007C34" w:rsidRDefault="00007C34" w:rsidP="00007C34"/>
    <w:p w14:paraId="02DB96B7" w14:textId="4A0B8AB4"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rsidR="006B1FA6">
        <w:rPr>
          <w:b/>
          <w:bCs/>
          <w:iCs/>
          <w:lang w:val="en-US"/>
        </w:rPr>
        <w:t>Error! Reference source not found.</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3"/>
      </w:pPr>
      <w:bookmarkStart w:id="69" w:name="_Toc85471204"/>
      <w:r>
        <w:t>Companies’ views and proposals</w:t>
      </w:r>
      <w:bookmarkEnd w:id="69"/>
    </w:p>
    <w:p w14:paraId="33D19F47" w14:textId="77777777" w:rsidR="00194D85" w:rsidRPr="00100D31" w:rsidRDefault="00194D85" w:rsidP="00194D85">
      <w:pPr>
        <w:pStyle w:val="3"/>
        <w:numPr>
          <w:ilvl w:val="0"/>
          <w:numId w:val="0"/>
        </w:numPr>
        <w:ind w:left="720" w:hanging="720"/>
      </w:pPr>
    </w:p>
    <w:tbl>
      <w:tblPr>
        <w:tblStyle w:val="a6"/>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proofErr w:type="spellStart"/>
            <w:r>
              <w:t>GateHouse</w:t>
            </w:r>
            <w:proofErr w:type="spellEnd"/>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1"/>
      </w:pPr>
      <w:bookmarkStart w:id="70" w:name="_Toc85471205"/>
      <w:r>
        <w:t>Appendix A</w:t>
      </w:r>
      <w:bookmarkEnd w:id="70"/>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ab"/>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aa"/>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aa"/>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ab"/>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ab"/>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ab"/>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1"/>
      </w:pPr>
      <w:bookmarkStart w:id="71" w:name="_Toc85471206"/>
      <w:r>
        <w:t>Reference</w:t>
      </w:r>
      <w:r w:rsidR="00BE0157">
        <w:t>d Documents</w:t>
      </w:r>
      <w:bookmarkEnd w:id="71"/>
    </w:p>
    <w:p w14:paraId="22FD40B0" w14:textId="77777777" w:rsidR="0037687D" w:rsidRDefault="0037687D" w:rsidP="00E656FF">
      <w:pPr>
        <w:pStyle w:val="ab"/>
      </w:pPr>
      <w:r w:rsidRPr="00DF4218">
        <w:t>R1-2108751</w:t>
      </w:r>
      <w:r>
        <w:tab/>
        <w:t>Discussion on timing relationship enhancement for IoT in NTN</w:t>
      </w:r>
      <w:r>
        <w:tab/>
        <w:t xml:space="preserve">Huawei, </w:t>
      </w:r>
      <w:proofErr w:type="spellStart"/>
      <w:r>
        <w:t>HiSilicon</w:t>
      </w:r>
      <w:proofErr w:type="spellEnd"/>
    </w:p>
    <w:p w14:paraId="68A75A3B" w14:textId="3AB7F5BC" w:rsidR="0037687D" w:rsidRDefault="0037687D" w:rsidP="00E656FF">
      <w:pPr>
        <w:pStyle w:val="ab"/>
      </w:pPr>
      <w:r w:rsidRPr="00DF4218">
        <w:t>R1-2108932</w:t>
      </w:r>
      <w:r>
        <w:tab/>
        <w:t>Discussion on timing relationship enhancements for IOT NTN</w:t>
      </w:r>
      <w:r>
        <w:tab/>
      </w:r>
      <w:r w:rsidR="00E656FF">
        <w:t xml:space="preserve">   </w:t>
      </w:r>
      <w:proofErr w:type="spellStart"/>
      <w:r>
        <w:t>Spreadtrum</w:t>
      </w:r>
      <w:proofErr w:type="spellEnd"/>
      <w:r>
        <w:t xml:space="preserve"> Communications</w:t>
      </w:r>
    </w:p>
    <w:p w14:paraId="773D6F68" w14:textId="77777777" w:rsidR="0037687D" w:rsidRDefault="0037687D" w:rsidP="00E656FF">
      <w:pPr>
        <w:pStyle w:val="ab"/>
      </w:pPr>
      <w:r w:rsidRPr="00DF4218">
        <w:t>R1-2109012</w:t>
      </w:r>
      <w:r>
        <w:tab/>
        <w:t>Discussion on timing relationship enhancements for NB-IoT/</w:t>
      </w:r>
      <w:proofErr w:type="spellStart"/>
      <w:r>
        <w:t>eMTC</w:t>
      </w:r>
      <w:proofErr w:type="spellEnd"/>
      <w:r>
        <w:t xml:space="preserve"> over NTN</w:t>
      </w:r>
      <w:r>
        <w:tab/>
        <w:t>vivo</w:t>
      </w:r>
    </w:p>
    <w:p w14:paraId="0AE7F128" w14:textId="77777777" w:rsidR="0037687D" w:rsidRDefault="0037687D" w:rsidP="00E656FF">
      <w:pPr>
        <w:pStyle w:val="ab"/>
      </w:pPr>
      <w:r w:rsidRPr="00DF4218">
        <w:t>R1-2109081</w:t>
      </w:r>
      <w:r>
        <w:tab/>
        <w:t>Discussion on timing relationship enhancements</w:t>
      </w:r>
      <w:r>
        <w:tab/>
        <w:t>OPPO</w:t>
      </w:r>
    </w:p>
    <w:p w14:paraId="7F1B2F1E" w14:textId="77777777" w:rsidR="0037687D" w:rsidRDefault="0037687D" w:rsidP="00E656FF">
      <w:pPr>
        <w:pStyle w:val="ab"/>
      </w:pPr>
      <w:r w:rsidRPr="00DF4218">
        <w:t>R1-2109116</w:t>
      </w:r>
      <w:r>
        <w:tab/>
        <w:t>Timing relationship enhancements</w:t>
      </w:r>
      <w:r>
        <w:tab/>
      </w:r>
      <w:r>
        <w:tab/>
      </w:r>
      <w:r>
        <w:tab/>
      </w:r>
      <w:proofErr w:type="spellStart"/>
      <w:r>
        <w:t>Mavenir</w:t>
      </w:r>
      <w:proofErr w:type="spellEnd"/>
    </w:p>
    <w:p w14:paraId="50EB9CD1" w14:textId="77777777" w:rsidR="0037687D" w:rsidRDefault="0037687D" w:rsidP="00E656FF">
      <w:pPr>
        <w:pStyle w:val="ab"/>
      </w:pPr>
      <w:r w:rsidRPr="00DF4218">
        <w:t>R1-2109172</w:t>
      </w:r>
      <w:r>
        <w:tab/>
        <w:t>Timing relationship enhancements for IoT NTN</w:t>
      </w:r>
      <w:r>
        <w:tab/>
        <w:t>MediaTek Inc.</w:t>
      </w:r>
    </w:p>
    <w:p w14:paraId="79EBCEC5" w14:textId="77777777" w:rsidR="0037687D" w:rsidRDefault="0037687D" w:rsidP="00E656FF">
      <w:pPr>
        <w:pStyle w:val="ab"/>
      </w:pPr>
      <w:r w:rsidRPr="00DF4218">
        <w:t>R1-2109177</w:t>
      </w:r>
      <w:r>
        <w:tab/>
        <w:t>Timing relationship enhancements</w:t>
      </w:r>
      <w:r>
        <w:tab/>
      </w:r>
      <w:r>
        <w:tab/>
      </w:r>
      <w:r>
        <w:tab/>
        <w:t>Qualcomm Incorporated</w:t>
      </w:r>
    </w:p>
    <w:p w14:paraId="66685B64" w14:textId="77777777" w:rsidR="0037687D" w:rsidRDefault="0037687D" w:rsidP="00E656FF">
      <w:pPr>
        <w:pStyle w:val="ab"/>
      </w:pPr>
      <w:r w:rsidRPr="00DF4218">
        <w:t>R1-2109202</w:t>
      </w:r>
      <w:r>
        <w:tab/>
        <w:t>Timing relationship enhancement for IoT over NTN</w:t>
      </w:r>
      <w:r>
        <w:tab/>
        <w:t>CATT</w:t>
      </w:r>
    </w:p>
    <w:p w14:paraId="4C870709" w14:textId="77777777" w:rsidR="0037687D" w:rsidRDefault="0037687D" w:rsidP="00E656FF">
      <w:pPr>
        <w:pStyle w:val="ab"/>
      </w:pPr>
      <w:r w:rsidRPr="00DF4218">
        <w:t>R1-2109266</w:t>
      </w:r>
      <w:r>
        <w:tab/>
        <w:t>Timing relationship enhancements for NB-IoT/</w:t>
      </w:r>
      <w:proofErr w:type="spellStart"/>
      <w:r>
        <w:t>eMTC</w:t>
      </w:r>
      <w:proofErr w:type="spellEnd"/>
      <w:r>
        <w:t xml:space="preserve"> over NTN  Nokia, Nokia Shanghai Bell</w:t>
      </w:r>
    </w:p>
    <w:p w14:paraId="7325B9D6" w14:textId="77777777" w:rsidR="0037687D" w:rsidRDefault="0037687D" w:rsidP="00E656FF">
      <w:pPr>
        <w:pStyle w:val="ab"/>
      </w:pPr>
      <w:r w:rsidRPr="00DF4218">
        <w:t>R1-2109309</w:t>
      </w:r>
      <w:r>
        <w:tab/>
        <w:t>Discussion on timing relationship enhancements for IoT NTN</w:t>
      </w:r>
      <w:r>
        <w:tab/>
      </w:r>
      <w:r>
        <w:tab/>
        <w:t>CMCC</w:t>
      </w:r>
    </w:p>
    <w:p w14:paraId="09573138" w14:textId="77777777" w:rsidR="0037687D" w:rsidRDefault="0037687D" w:rsidP="00E656FF">
      <w:pPr>
        <w:pStyle w:val="ab"/>
      </w:pPr>
      <w:r w:rsidRPr="00DF4218">
        <w:t>R1-2109322</w:t>
      </w:r>
      <w:r>
        <w:tab/>
        <w:t>Timing Relationship for IoT NTN</w:t>
      </w:r>
      <w:r>
        <w:tab/>
      </w:r>
      <w:r>
        <w:tab/>
      </w:r>
      <w:r>
        <w:tab/>
        <w:t>Lenovo, Motorola Mobility</w:t>
      </w:r>
    </w:p>
    <w:p w14:paraId="7107E92A" w14:textId="77777777" w:rsidR="0037687D" w:rsidRDefault="0037687D" w:rsidP="00E656FF">
      <w:pPr>
        <w:pStyle w:val="ab"/>
      </w:pPr>
      <w:r w:rsidRPr="00DF4218">
        <w:t>R1-2109397</w:t>
      </w:r>
      <w:r>
        <w:tab/>
        <w:t>Discussion on the timing relationship enhancement for IoT NTN</w:t>
      </w:r>
      <w:r>
        <w:tab/>
        <w:t>Xiaomi</w:t>
      </w:r>
    </w:p>
    <w:p w14:paraId="5788D675" w14:textId="77777777" w:rsidR="0037687D" w:rsidRDefault="0037687D" w:rsidP="00E656FF">
      <w:pPr>
        <w:pStyle w:val="ab"/>
      </w:pPr>
      <w:r w:rsidRPr="00DF4218">
        <w:t>R1-2109523</w:t>
      </w:r>
      <w:r>
        <w:tab/>
        <w:t>Timing relationship enhancements</w:t>
      </w:r>
      <w:r>
        <w:tab/>
      </w:r>
      <w:r>
        <w:tab/>
      </w:r>
      <w:r>
        <w:tab/>
        <w:t>Samsung</w:t>
      </w:r>
    </w:p>
    <w:p w14:paraId="37983D6A" w14:textId="77777777" w:rsidR="0037687D" w:rsidRDefault="0037687D" w:rsidP="00E656FF">
      <w:pPr>
        <w:pStyle w:val="ab"/>
      </w:pPr>
      <w:r w:rsidRPr="00DF4218">
        <w:t>R1-2109641</w:t>
      </w:r>
      <w:r>
        <w:tab/>
        <w:t xml:space="preserve">On timing relationship for NB-IoT and </w:t>
      </w:r>
      <w:proofErr w:type="spellStart"/>
      <w:r>
        <w:t>eMTC</w:t>
      </w:r>
      <w:proofErr w:type="spellEnd"/>
      <w:r>
        <w:t xml:space="preserve"> NTN</w:t>
      </w:r>
      <w:r>
        <w:tab/>
        <w:t>Intel Corporation</w:t>
      </w:r>
    </w:p>
    <w:p w14:paraId="6678EF76" w14:textId="77777777" w:rsidR="0037687D" w:rsidRDefault="0037687D" w:rsidP="00E656FF">
      <w:pPr>
        <w:pStyle w:val="ab"/>
      </w:pPr>
      <w:r w:rsidRPr="00DF4218">
        <w:t>R1-2109805</w:t>
      </w:r>
      <w:r>
        <w:tab/>
        <w:t>Timing relationships enhancement for IoT- NTN</w:t>
      </w:r>
      <w:r>
        <w:tab/>
        <w:t>Sony</w:t>
      </w:r>
    </w:p>
    <w:p w14:paraId="4887678B" w14:textId="77777777" w:rsidR="0037687D" w:rsidRDefault="0037687D" w:rsidP="00E656FF">
      <w:pPr>
        <w:pStyle w:val="ab"/>
      </w:pPr>
      <w:r w:rsidRPr="00DF4218">
        <w:t>R1-2109830</w:t>
      </w:r>
      <w:r>
        <w:tab/>
        <w:t>Timing relationship enhancements to NB-IoT NTN</w:t>
      </w:r>
      <w:r>
        <w:tab/>
        <w:t>FGI, Asia Pacific Telecom, III, ITRI</w:t>
      </w:r>
    </w:p>
    <w:p w14:paraId="0D9C2BFF" w14:textId="77777777" w:rsidR="0037687D" w:rsidRDefault="0037687D" w:rsidP="00E656FF">
      <w:pPr>
        <w:pStyle w:val="ab"/>
      </w:pPr>
      <w:r w:rsidRPr="00DF4218">
        <w:t>R1-2109848</w:t>
      </w:r>
      <w:r>
        <w:tab/>
        <w:t>Discussion on timing relationship for IoT-NTN</w:t>
      </w:r>
      <w:r>
        <w:tab/>
        <w:t>ZTE</w:t>
      </w:r>
    </w:p>
    <w:p w14:paraId="3B5089B6" w14:textId="77777777" w:rsidR="0037687D" w:rsidRDefault="0037687D" w:rsidP="00E656FF">
      <w:pPr>
        <w:pStyle w:val="ab"/>
      </w:pPr>
      <w:r w:rsidRPr="00DF4218">
        <w:t>R1-2109957</w:t>
      </w:r>
      <w:r>
        <w:tab/>
        <w:t>On timing relationship enhancements for IoT NTN</w:t>
      </w:r>
      <w:r>
        <w:tab/>
        <w:t>Ericsson</w:t>
      </w:r>
    </w:p>
    <w:p w14:paraId="1BBFEE2D" w14:textId="77777777" w:rsidR="0037687D" w:rsidRDefault="0037687D" w:rsidP="00E656FF">
      <w:pPr>
        <w:pStyle w:val="ab"/>
      </w:pPr>
      <w:r w:rsidRPr="00DF4218">
        <w:t>R1-2110064</w:t>
      </w:r>
      <w:r>
        <w:tab/>
        <w:t>Discussion on Timing Relationship Enhancements in IoT NTN</w:t>
      </w:r>
      <w:r>
        <w:tab/>
        <w:t>Apple</w:t>
      </w:r>
    </w:p>
    <w:p w14:paraId="2D20ECC5" w14:textId="77777777" w:rsidR="0037687D" w:rsidRDefault="0037687D" w:rsidP="00E656FF">
      <w:pPr>
        <w:pStyle w:val="ab"/>
      </w:pPr>
      <w:r w:rsidRPr="00DF4218">
        <w:t>R1-2110262</w:t>
      </w:r>
      <w:r>
        <w:tab/>
        <w:t>Timing relationship enhancements</w:t>
      </w:r>
      <w:r>
        <w:tab/>
      </w:r>
      <w:r>
        <w:tab/>
      </w:r>
      <w:r>
        <w:tab/>
        <w:t>Nordic Semiconductor ASA</w:t>
      </w:r>
    </w:p>
    <w:p w14:paraId="632812C9" w14:textId="77777777" w:rsidR="0037687D" w:rsidRDefault="0037687D" w:rsidP="00E656FF">
      <w:pPr>
        <w:pStyle w:val="ab"/>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23C5" w14:textId="77777777" w:rsidR="00B048F2" w:rsidRDefault="00B048F2" w:rsidP="00EE1A16">
      <w:r>
        <w:separator/>
      </w:r>
    </w:p>
  </w:endnote>
  <w:endnote w:type="continuationSeparator" w:id="0">
    <w:p w14:paraId="604458FB" w14:textId="77777777" w:rsidR="00B048F2" w:rsidRDefault="00B048F2" w:rsidP="00EE1A16">
      <w:r>
        <w:continuationSeparator/>
      </w:r>
    </w:p>
  </w:endnote>
  <w:endnote w:type="continuationNotice" w:id="1">
    <w:p w14:paraId="2DE19D04" w14:textId="77777777" w:rsidR="00B048F2" w:rsidRDefault="00B04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FA90" w14:textId="77777777" w:rsidR="00B048F2" w:rsidRDefault="00B048F2" w:rsidP="00EE1A16">
      <w:r>
        <w:separator/>
      </w:r>
    </w:p>
  </w:footnote>
  <w:footnote w:type="continuationSeparator" w:id="0">
    <w:p w14:paraId="2466B2D7" w14:textId="77777777" w:rsidR="00B048F2" w:rsidRDefault="00B048F2" w:rsidP="00EE1A16">
      <w:r>
        <w:continuationSeparator/>
      </w:r>
    </w:p>
  </w:footnote>
  <w:footnote w:type="continuationNotice" w:id="1">
    <w:p w14:paraId="599EA415" w14:textId="77777777" w:rsidR="00B048F2" w:rsidRDefault="00B04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F77"/>
    <w:multiLevelType w:val="hybridMultilevel"/>
    <w:tmpl w:val="5D1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83E"/>
    <w:multiLevelType w:val="hybridMultilevel"/>
    <w:tmpl w:val="7E3AE7E8"/>
    <w:lvl w:ilvl="0" w:tplc="57F266BA">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1"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E3C0D"/>
    <w:multiLevelType w:val="hybridMultilevel"/>
    <w:tmpl w:val="E59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num>
  <w:num w:numId="5">
    <w:abstractNumId w:val="9"/>
  </w:num>
  <w:num w:numId="6">
    <w:abstractNumId w:val="2"/>
  </w:num>
  <w:num w:numId="7">
    <w:abstractNumId w:val="14"/>
  </w:num>
  <w:num w:numId="8">
    <w:abstractNumId w:val="13"/>
  </w:num>
  <w:num w:numId="9">
    <w:abstractNumId w:val="27"/>
  </w:num>
  <w:num w:numId="10">
    <w:abstractNumId w:val="7"/>
  </w:num>
  <w:num w:numId="11">
    <w:abstractNumId w:val="19"/>
  </w:num>
  <w:num w:numId="12">
    <w:abstractNumId w:val="3"/>
  </w:num>
  <w:num w:numId="13">
    <w:abstractNumId w:val="28"/>
  </w:num>
  <w:num w:numId="14">
    <w:abstractNumId w:val="18"/>
  </w:num>
  <w:num w:numId="15">
    <w:abstractNumId w:val="8"/>
  </w:num>
  <w:num w:numId="16">
    <w:abstractNumId w:val="10"/>
  </w:num>
  <w:num w:numId="17">
    <w:abstractNumId w:val="11"/>
  </w:num>
  <w:num w:numId="18">
    <w:abstractNumId w:val="6"/>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5"/>
  </w:num>
  <w:num w:numId="24">
    <w:abstractNumId w:val="25"/>
  </w:num>
  <w:num w:numId="25">
    <w:abstractNumId w:val="4"/>
  </w:num>
  <w:num w:numId="26">
    <w:abstractNumId w:val="26"/>
  </w:num>
  <w:num w:numId="27">
    <w:abstractNumId w:val="23"/>
  </w:num>
  <w:num w:numId="28">
    <w:abstractNumId w:val="21"/>
  </w:num>
  <w:num w:numId="29">
    <w:abstractNumId w:val="24"/>
  </w:num>
  <w:num w:numId="30">
    <w:abstractNumId w:val="29"/>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07FE"/>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3C0"/>
    <w:rsid w:val="000B1B9D"/>
    <w:rsid w:val="000B4898"/>
    <w:rsid w:val="000B6A0E"/>
    <w:rsid w:val="000B7880"/>
    <w:rsid w:val="000C062A"/>
    <w:rsid w:val="000C0A61"/>
    <w:rsid w:val="000C3862"/>
    <w:rsid w:val="000C56B2"/>
    <w:rsid w:val="000C68A6"/>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43A1"/>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37727"/>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0812"/>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6230"/>
    <w:rsid w:val="00200204"/>
    <w:rsid w:val="002009D5"/>
    <w:rsid w:val="00202465"/>
    <w:rsid w:val="00202A5F"/>
    <w:rsid w:val="002045AF"/>
    <w:rsid w:val="00205D56"/>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4C6"/>
    <w:rsid w:val="002F7C16"/>
    <w:rsid w:val="00300494"/>
    <w:rsid w:val="00302003"/>
    <w:rsid w:val="00302C12"/>
    <w:rsid w:val="00302EB7"/>
    <w:rsid w:val="0030712D"/>
    <w:rsid w:val="003078AB"/>
    <w:rsid w:val="00307FCA"/>
    <w:rsid w:val="0031150B"/>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5FAB"/>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66A57"/>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6CEC"/>
    <w:rsid w:val="003B7157"/>
    <w:rsid w:val="003C1257"/>
    <w:rsid w:val="003C1A4B"/>
    <w:rsid w:val="003C1E05"/>
    <w:rsid w:val="003C3F87"/>
    <w:rsid w:val="003C4F29"/>
    <w:rsid w:val="003C605A"/>
    <w:rsid w:val="003C633C"/>
    <w:rsid w:val="003C71B8"/>
    <w:rsid w:val="003C7A04"/>
    <w:rsid w:val="003D0097"/>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1223"/>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37896"/>
    <w:rsid w:val="00440309"/>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66C"/>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C6548"/>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3F6"/>
    <w:rsid w:val="00520A52"/>
    <w:rsid w:val="00520ABE"/>
    <w:rsid w:val="00520E1E"/>
    <w:rsid w:val="0052117D"/>
    <w:rsid w:val="00522476"/>
    <w:rsid w:val="00522B62"/>
    <w:rsid w:val="00522B6B"/>
    <w:rsid w:val="00523B98"/>
    <w:rsid w:val="00524F9E"/>
    <w:rsid w:val="00525113"/>
    <w:rsid w:val="00525D44"/>
    <w:rsid w:val="00525FCC"/>
    <w:rsid w:val="00526309"/>
    <w:rsid w:val="00526C39"/>
    <w:rsid w:val="00526E90"/>
    <w:rsid w:val="00527BA5"/>
    <w:rsid w:val="00531769"/>
    <w:rsid w:val="005326D7"/>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2E77"/>
    <w:rsid w:val="005A3214"/>
    <w:rsid w:val="005A3228"/>
    <w:rsid w:val="005A48E1"/>
    <w:rsid w:val="005B2399"/>
    <w:rsid w:val="005B32FA"/>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567"/>
    <w:rsid w:val="005D37CA"/>
    <w:rsid w:val="005D3E90"/>
    <w:rsid w:val="005D5468"/>
    <w:rsid w:val="005D59FC"/>
    <w:rsid w:val="005D6926"/>
    <w:rsid w:val="005D6F3C"/>
    <w:rsid w:val="005D787B"/>
    <w:rsid w:val="005D7ED6"/>
    <w:rsid w:val="005E0486"/>
    <w:rsid w:val="005E0985"/>
    <w:rsid w:val="005E3F66"/>
    <w:rsid w:val="005E525C"/>
    <w:rsid w:val="005E5FAE"/>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318"/>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2E27"/>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0FF"/>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1FA6"/>
    <w:rsid w:val="006B24DB"/>
    <w:rsid w:val="006B3DE1"/>
    <w:rsid w:val="006B56E8"/>
    <w:rsid w:val="006B66DF"/>
    <w:rsid w:val="006B73FC"/>
    <w:rsid w:val="006B7743"/>
    <w:rsid w:val="006B78A0"/>
    <w:rsid w:val="006C06CC"/>
    <w:rsid w:val="006C12C4"/>
    <w:rsid w:val="006C227C"/>
    <w:rsid w:val="006C4D34"/>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1A1B"/>
    <w:rsid w:val="007322FC"/>
    <w:rsid w:val="00732328"/>
    <w:rsid w:val="00734A63"/>
    <w:rsid w:val="00736D3C"/>
    <w:rsid w:val="00737F1A"/>
    <w:rsid w:val="00740464"/>
    <w:rsid w:val="007404D8"/>
    <w:rsid w:val="00740F7C"/>
    <w:rsid w:val="00742902"/>
    <w:rsid w:val="007432E4"/>
    <w:rsid w:val="007439EC"/>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5B68"/>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5EC0"/>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B71E9"/>
    <w:rsid w:val="007C07E3"/>
    <w:rsid w:val="007C08C3"/>
    <w:rsid w:val="007C25EE"/>
    <w:rsid w:val="007C27E2"/>
    <w:rsid w:val="007C2C85"/>
    <w:rsid w:val="007C30D1"/>
    <w:rsid w:val="007C3437"/>
    <w:rsid w:val="007C34CD"/>
    <w:rsid w:val="007C414E"/>
    <w:rsid w:val="007C4BF3"/>
    <w:rsid w:val="007C517E"/>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874"/>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073"/>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5C9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6FE"/>
    <w:rsid w:val="00865A26"/>
    <w:rsid w:val="00865E11"/>
    <w:rsid w:val="008665AC"/>
    <w:rsid w:val="0086661C"/>
    <w:rsid w:val="0086663B"/>
    <w:rsid w:val="00867955"/>
    <w:rsid w:val="0087082A"/>
    <w:rsid w:val="0087195C"/>
    <w:rsid w:val="00871DBE"/>
    <w:rsid w:val="008721AF"/>
    <w:rsid w:val="00873C3F"/>
    <w:rsid w:val="00873C97"/>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B72"/>
    <w:rsid w:val="008C0CD8"/>
    <w:rsid w:val="008C151D"/>
    <w:rsid w:val="008C1DBF"/>
    <w:rsid w:val="008C32CD"/>
    <w:rsid w:val="008C3D10"/>
    <w:rsid w:val="008C3FF0"/>
    <w:rsid w:val="008C5266"/>
    <w:rsid w:val="008C53F7"/>
    <w:rsid w:val="008D07D2"/>
    <w:rsid w:val="008D0893"/>
    <w:rsid w:val="008D3DC1"/>
    <w:rsid w:val="008D4193"/>
    <w:rsid w:val="008D4692"/>
    <w:rsid w:val="008D56AC"/>
    <w:rsid w:val="008D7DA7"/>
    <w:rsid w:val="008E06C1"/>
    <w:rsid w:val="008E117A"/>
    <w:rsid w:val="008E11CC"/>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C31"/>
    <w:rsid w:val="00934E90"/>
    <w:rsid w:val="009357F6"/>
    <w:rsid w:val="00940D07"/>
    <w:rsid w:val="009412D0"/>
    <w:rsid w:val="00941843"/>
    <w:rsid w:val="0094185C"/>
    <w:rsid w:val="00941954"/>
    <w:rsid w:val="0094201F"/>
    <w:rsid w:val="00942874"/>
    <w:rsid w:val="00944123"/>
    <w:rsid w:val="00945CC2"/>
    <w:rsid w:val="00945E72"/>
    <w:rsid w:val="0094685C"/>
    <w:rsid w:val="00946A42"/>
    <w:rsid w:val="00947208"/>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190E"/>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7BF"/>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045"/>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2585"/>
    <w:rsid w:val="00A23482"/>
    <w:rsid w:val="00A259D6"/>
    <w:rsid w:val="00A30392"/>
    <w:rsid w:val="00A30645"/>
    <w:rsid w:val="00A32B94"/>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7A5"/>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1FE9"/>
    <w:rsid w:val="00A820B6"/>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67F9"/>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8F2"/>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37E8"/>
    <w:rsid w:val="00B54274"/>
    <w:rsid w:val="00B54457"/>
    <w:rsid w:val="00B54A3D"/>
    <w:rsid w:val="00B5501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0D7D"/>
    <w:rsid w:val="00B716F3"/>
    <w:rsid w:val="00B72E2F"/>
    <w:rsid w:val="00B737EC"/>
    <w:rsid w:val="00B74166"/>
    <w:rsid w:val="00B7485D"/>
    <w:rsid w:val="00B74F84"/>
    <w:rsid w:val="00B75246"/>
    <w:rsid w:val="00B76AB7"/>
    <w:rsid w:val="00B76D60"/>
    <w:rsid w:val="00B80C10"/>
    <w:rsid w:val="00B80E14"/>
    <w:rsid w:val="00B81605"/>
    <w:rsid w:val="00B86D67"/>
    <w:rsid w:val="00B87B66"/>
    <w:rsid w:val="00B90548"/>
    <w:rsid w:val="00B90A2E"/>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B69E5"/>
    <w:rsid w:val="00BC0906"/>
    <w:rsid w:val="00BC0D22"/>
    <w:rsid w:val="00BC0EC4"/>
    <w:rsid w:val="00BC27EA"/>
    <w:rsid w:val="00BC2DA1"/>
    <w:rsid w:val="00BC3512"/>
    <w:rsid w:val="00BC4999"/>
    <w:rsid w:val="00BC4BAA"/>
    <w:rsid w:val="00BC519E"/>
    <w:rsid w:val="00BC7799"/>
    <w:rsid w:val="00BD016C"/>
    <w:rsid w:val="00BD114C"/>
    <w:rsid w:val="00BD1444"/>
    <w:rsid w:val="00BD1E52"/>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4D74"/>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60DD"/>
    <w:rsid w:val="00C374F6"/>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5C70"/>
    <w:rsid w:val="00C7627E"/>
    <w:rsid w:val="00C76559"/>
    <w:rsid w:val="00C81713"/>
    <w:rsid w:val="00C82765"/>
    <w:rsid w:val="00C86224"/>
    <w:rsid w:val="00C871A2"/>
    <w:rsid w:val="00C87246"/>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587"/>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048A"/>
    <w:rsid w:val="00CE193C"/>
    <w:rsid w:val="00CE3568"/>
    <w:rsid w:val="00CE46B5"/>
    <w:rsid w:val="00CE4AA6"/>
    <w:rsid w:val="00CE52B8"/>
    <w:rsid w:val="00CE5392"/>
    <w:rsid w:val="00CE5649"/>
    <w:rsid w:val="00CE7170"/>
    <w:rsid w:val="00CE7881"/>
    <w:rsid w:val="00CF1AC6"/>
    <w:rsid w:val="00CF1D04"/>
    <w:rsid w:val="00CF3682"/>
    <w:rsid w:val="00CF393D"/>
    <w:rsid w:val="00CF43F9"/>
    <w:rsid w:val="00D00402"/>
    <w:rsid w:val="00D00D78"/>
    <w:rsid w:val="00D02A96"/>
    <w:rsid w:val="00D0323F"/>
    <w:rsid w:val="00D035DF"/>
    <w:rsid w:val="00D0390C"/>
    <w:rsid w:val="00D046F6"/>
    <w:rsid w:val="00D05DF5"/>
    <w:rsid w:val="00D067F2"/>
    <w:rsid w:val="00D06892"/>
    <w:rsid w:val="00D06978"/>
    <w:rsid w:val="00D11BA3"/>
    <w:rsid w:val="00D139BA"/>
    <w:rsid w:val="00D13E3E"/>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2A"/>
    <w:rsid w:val="00D24EF5"/>
    <w:rsid w:val="00D25869"/>
    <w:rsid w:val="00D25A46"/>
    <w:rsid w:val="00D262D3"/>
    <w:rsid w:val="00D265A6"/>
    <w:rsid w:val="00D2677E"/>
    <w:rsid w:val="00D267FA"/>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52"/>
    <w:rsid w:val="00D87ACB"/>
    <w:rsid w:val="00D87CB7"/>
    <w:rsid w:val="00D87EE6"/>
    <w:rsid w:val="00D91F75"/>
    <w:rsid w:val="00D923CE"/>
    <w:rsid w:val="00D92D35"/>
    <w:rsid w:val="00D93971"/>
    <w:rsid w:val="00D979CB"/>
    <w:rsid w:val="00DA0D1F"/>
    <w:rsid w:val="00DA1450"/>
    <w:rsid w:val="00DA25BB"/>
    <w:rsid w:val="00DA4265"/>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2B24"/>
    <w:rsid w:val="00DC4856"/>
    <w:rsid w:val="00DC6F54"/>
    <w:rsid w:val="00DC701F"/>
    <w:rsid w:val="00DC7E41"/>
    <w:rsid w:val="00DD0B09"/>
    <w:rsid w:val="00DD1634"/>
    <w:rsid w:val="00DD2F39"/>
    <w:rsid w:val="00DD45BC"/>
    <w:rsid w:val="00DD484B"/>
    <w:rsid w:val="00DD5D74"/>
    <w:rsid w:val="00DD65E3"/>
    <w:rsid w:val="00DD773D"/>
    <w:rsid w:val="00DD7F40"/>
    <w:rsid w:val="00DD7FB4"/>
    <w:rsid w:val="00DE0C90"/>
    <w:rsid w:val="00DE2270"/>
    <w:rsid w:val="00DE3B26"/>
    <w:rsid w:val="00DE4A53"/>
    <w:rsid w:val="00DE5956"/>
    <w:rsid w:val="00DF0368"/>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2F47"/>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16A96"/>
    <w:rsid w:val="00E20BB6"/>
    <w:rsid w:val="00E23850"/>
    <w:rsid w:val="00E2685A"/>
    <w:rsid w:val="00E26B50"/>
    <w:rsid w:val="00E26D4C"/>
    <w:rsid w:val="00E27A0A"/>
    <w:rsid w:val="00E300A8"/>
    <w:rsid w:val="00E3043A"/>
    <w:rsid w:val="00E31054"/>
    <w:rsid w:val="00E32BDA"/>
    <w:rsid w:val="00E32D0F"/>
    <w:rsid w:val="00E330DD"/>
    <w:rsid w:val="00E3332A"/>
    <w:rsid w:val="00E33DF2"/>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51C4"/>
    <w:rsid w:val="00E96067"/>
    <w:rsid w:val="00E963C5"/>
    <w:rsid w:val="00E96A66"/>
    <w:rsid w:val="00EA05D7"/>
    <w:rsid w:val="00EA1F99"/>
    <w:rsid w:val="00EA2622"/>
    <w:rsid w:val="00EA26AB"/>
    <w:rsid w:val="00EA28ED"/>
    <w:rsid w:val="00EA5A19"/>
    <w:rsid w:val="00EA5DA8"/>
    <w:rsid w:val="00EB0BEA"/>
    <w:rsid w:val="00EB0DD5"/>
    <w:rsid w:val="00EB1E2B"/>
    <w:rsid w:val="00EB2242"/>
    <w:rsid w:val="00EB248E"/>
    <w:rsid w:val="00EB28FB"/>
    <w:rsid w:val="00EB429E"/>
    <w:rsid w:val="00EB579B"/>
    <w:rsid w:val="00EB6377"/>
    <w:rsid w:val="00EB64B4"/>
    <w:rsid w:val="00EB7100"/>
    <w:rsid w:val="00EC02C4"/>
    <w:rsid w:val="00EC1D37"/>
    <w:rsid w:val="00EC2E92"/>
    <w:rsid w:val="00EC360A"/>
    <w:rsid w:val="00EC441B"/>
    <w:rsid w:val="00EC73DA"/>
    <w:rsid w:val="00ED1DDD"/>
    <w:rsid w:val="00ED21FE"/>
    <w:rsid w:val="00ED27D5"/>
    <w:rsid w:val="00ED2D94"/>
    <w:rsid w:val="00ED462C"/>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694"/>
    <w:rsid w:val="00EF7FCD"/>
    <w:rsid w:val="00F00DAB"/>
    <w:rsid w:val="00F0254E"/>
    <w:rsid w:val="00F0265F"/>
    <w:rsid w:val="00F05711"/>
    <w:rsid w:val="00F05923"/>
    <w:rsid w:val="00F05A1F"/>
    <w:rsid w:val="00F0622C"/>
    <w:rsid w:val="00F07354"/>
    <w:rsid w:val="00F07704"/>
    <w:rsid w:val="00F0789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A79"/>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28B5"/>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2F47"/>
    <w:pPr>
      <w:spacing w:after="180" w:line="240" w:lineRule="auto"/>
    </w:pPr>
    <w:rPr>
      <w:rFonts w:ascii="Times New Roman" w:eastAsiaTheme="minorHAnsi" w:hAnsi="Times New Roman" w:cs="Times New Roman"/>
      <w:sz w:val="20"/>
      <w:szCs w:val="20"/>
      <w:lang w:eastAsia="en-GB"/>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qFormat/>
    <w:rsid w:val="00732328"/>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aliases w:val="h5,Heading5,H5,5,mh2,Module heading 2"/>
    <w:basedOn w:val="a"/>
    <w:next w:val="a"/>
    <w:link w:val="50"/>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aliases w:val="h6"/>
    <w:basedOn w:val="a"/>
    <w:next w:val="a"/>
    <w:link w:val="60"/>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0"/>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0"/>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aliases w:val="Figure Heading,FH"/>
    <w:basedOn w:val="a"/>
    <w:next w:val="a"/>
    <w:link w:val="90"/>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rsid w:val="00732328"/>
    <w:rPr>
      <w:rFonts w:ascii="Times New Roman" w:hAnsi="Times New Roman" w:cs="Times New Roman"/>
      <w:b/>
      <w:bCs/>
      <w:sz w:val="28"/>
      <w:szCs w:val="28"/>
      <w:lang w:val="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rsid w:val="00732328"/>
    <w:rPr>
      <w:rFonts w:ascii="Times New Roman" w:hAnsi="Times New Roman" w:cs="Times New Roman"/>
      <w:b/>
      <w:bCs/>
      <w:sz w:val="24"/>
      <w:szCs w:val="20"/>
      <w:lang w:val="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732328"/>
    <w:rPr>
      <w:rFonts w:ascii="Times New Roman" w:hAnsi="Times New Roman" w:cs="Times New Roman"/>
      <w:b/>
      <w:sz w:val="20"/>
      <w:szCs w:val="20"/>
      <w:lang w:val="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732328"/>
    <w:rPr>
      <w:rFonts w:ascii="Times New Roman" w:hAnsi="Times New Roman" w:cs="Times New Roman"/>
      <w:b/>
      <w:bCs/>
      <w:sz w:val="20"/>
      <w:szCs w:val="28"/>
      <w:lang w:val="en-US"/>
    </w:rPr>
  </w:style>
  <w:style w:type="character" w:customStyle="1" w:styleId="50">
    <w:name w:val="标题 5 字符"/>
    <w:aliases w:val="h5 字符,Heading5 字符,H5 字符,5 字符,mh2 字符,Module heading 2 字符"/>
    <w:basedOn w:val="a0"/>
    <w:link w:val="5"/>
    <w:rsid w:val="00732328"/>
    <w:rPr>
      <w:rFonts w:ascii="Times New Roman" w:hAnsi="Times New Roman" w:cs="Times New Roman"/>
      <w:b/>
      <w:bCs/>
      <w:i/>
      <w:iCs/>
      <w:sz w:val="20"/>
      <w:szCs w:val="26"/>
      <w:lang w:val="en-US"/>
    </w:rPr>
  </w:style>
  <w:style w:type="character" w:customStyle="1" w:styleId="60">
    <w:name w:val="标题 6 字符"/>
    <w:aliases w:val="h6 字符"/>
    <w:basedOn w:val="a0"/>
    <w:link w:val="6"/>
    <w:rsid w:val="00732328"/>
    <w:rPr>
      <w:rFonts w:ascii="Times New Roman" w:hAnsi="Times New Roman" w:cs="Times New Roman"/>
      <w:b/>
      <w:bCs/>
      <w:sz w:val="20"/>
      <w:szCs w:val="20"/>
      <w:lang w:val="en-US"/>
    </w:rPr>
  </w:style>
  <w:style w:type="character" w:customStyle="1" w:styleId="70">
    <w:name w:val="标题 7 字符"/>
    <w:basedOn w:val="a0"/>
    <w:link w:val="7"/>
    <w:rsid w:val="00732328"/>
    <w:rPr>
      <w:rFonts w:ascii="Times New Roman" w:hAnsi="Times New Roman" w:cs="Times New Roman"/>
      <w:sz w:val="24"/>
      <w:szCs w:val="20"/>
      <w:lang w:val="en-US"/>
    </w:rPr>
  </w:style>
  <w:style w:type="character" w:customStyle="1" w:styleId="80">
    <w:name w:val="标题 8 字符"/>
    <w:basedOn w:val="a0"/>
    <w:link w:val="8"/>
    <w:rsid w:val="00732328"/>
    <w:rPr>
      <w:rFonts w:ascii="Times New Roman" w:hAnsi="Times New Roman" w:cs="Times New Roman"/>
      <w:i/>
      <w:iCs/>
      <w:sz w:val="24"/>
      <w:szCs w:val="20"/>
      <w:lang w:val="en-US"/>
    </w:rPr>
  </w:style>
  <w:style w:type="character" w:customStyle="1" w:styleId="90">
    <w:name w:val="标题 9 字符"/>
    <w:aliases w:val="Figure Heading 字符,FH 字符"/>
    <w:basedOn w:val="a0"/>
    <w:link w:val="9"/>
    <w:rsid w:val="00732328"/>
    <w:rPr>
      <w:rFonts w:ascii="Arial" w:hAnsi="Arial" w:cs="Arial"/>
      <w:sz w:val="20"/>
      <w:szCs w:val="20"/>
      <w:lang w:val="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rsid w:val="00463CD1"/>
    <w:pPr>
      <w:tabs>
        <w:tab w:val="center" w:pos="4680"/>
        <w:tab w:val="right" w:pos="9360"/>
      </w:tabs>
      <w:overflowPunct w:val="0"/>
      <w:autoSpaceDE w:val="0"/>
      <w:autoSpaceDN w:val="0"/>
      <w:adjustRightInd w:val="0"/>
      <w:snapToGrid w:val="0"/>
      <w:spacing w:after="120"/>
      <w:jc w:val="both"/>
    </w:pPr>
    <w:rPr>
      <w:rFonts w:eastAsia="宋体"/>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styleId="a5">
    <w:name w:val="List"/>
    <w:basedOn w:val="a"/>
    <w:uiPriority w:val="99"/>
    <w:semiHidden/>
    <w:unhideWhenUsed/>
    <w:rsid w:val="00732328"/>
    <w:pPr>
      <w:overflowPunct w:val="0"/>
      <w:autoSpaceDE w:val="0"/>
      <w:autoSpaceDN w:val="0"/>
      <w:adjustRightInd w:val="0"/>
      <w:snapToGrid w:val="0"/>
      <w:spacing w:after="120"/>
      <w:ind w:left="283" w:hanging="283"/>
      <w:contextualSpacing/>
      <w:jc w:val="both"/>
    </w:pPr>
    <w:rPr>
      <w:rFonts w:eastAsia="宋体"/>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B2">
    <w:name w:val="B2"/>
    <w:basedOn w:val="21"/>
    <w:link w:val="B2Char"/>
    <w:qFormat/>
    <w:rsid w:val="00732328"/>
    <w:pPr>
      <w:spacing w:after="180"/>
      <w:ind w:left="851" w:hanging="284"/>
      <w:contextualSpacing w:val="0"/>
    </w:pPr>
    <w:rPr>
      <w:rFonts w:eastAsia="MS Mincho"/>
    </w:rPr>
  </w:style>
  <w:style w:type="paragraph" w:styleId="21">
    <w:name w:val="List 2"/>
    <w:basedOn w:val="a"/>
    <w:uiPriority w:val="99"/>
    <w:semiHidden/>
    <w:unhideWhenUsed/>
    <w:rsid w:val="00732328"/>
    <w:pPr>
      <w:overflowPunct w:val="0"/>
      <w:autoSpaceDE w:val="0"/>
      <w:autoSpaceDN w:val="0"/>
      <w:adjustRightInd w:val="0"/>
      <w:snapToGrid w:val="0"/>
      <w:spacing w:after="120"/>
      <w:ind w:left="566" w:hanging="283"/>
      <w:contextualSpacing/>
      <w:jc w:val="both"/>
    </w:pPr>
    <w:rPr>
      <w:rFonts w:eastAsia="宋体"/>
    </w:rPr>
  </w:style>
  <w:style w:type="paragraph" w:customStyle="1" w:styleId="NO">
    <w:name w:val="NO"/>
    <w:basedOn w:val="a"/>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a6">
    <w:name w:val="Table Grid"/>
    <w:basedOn w:val="a1"/>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34"/>
    <w:qFormat/>
    <w:rsid w:val="007E285D"/>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a"/>
    <w:next w:val="a"/>
    <w:autoRedefine/>
    <w:uiPriority w:val="39"/>
    <w:unhideWhenUsed/>
    <w:rsid w:val="00F44333"/>
    <w:pPr>
      <w:overflowPunct w:val="0"/>
      <w:autoSpaceDE w:val="0"/>
      <w:autoSpaceDN w:val="0"/>
      <w:adjustRightInd w:val="0"/>
      <w:snapToGrid w:val="0"/>
      <w:spacing w:after="100"/>
      <w:jc w:val="both"/>
    </w:pPr>
    <w:rPr>
      <w:rFonts w:eastAsia="宋体"/>
    </w:rPr>
  </w:style>
  <w:style w:type="paragraph" w:styleId="TOC2">
    <w:name w:val="toc 2"/>
    <w:basedOn w:val="a"/>
    <w:next w:val="a"/>
    <w:autoRedefine/>
    <w:uiPriority w:val="39"/>
    <w:unhideWhenUsed/>
    <w:rsid w:val="00F44333"/>
    <w:pPr>
      <w:overflowPunct w:val="0"/>
      <w:autoSpaceDE w:val="0"/>
      <w:autoSpaceDN w:val="0"/>
      <w:adjustRightInd w:val="0"/>
      <w:snapToGrid w:val="0"/>
      <w:spacing w:after="100"/>
      <w:ind w:left="200"/>
      <w:jc w:val="both"/>
    </w:pPr>
    <w:rPr>
      <w:rFonts w:eastAsia="宋体"/>
    </w:rPr>
  </w:style>
  <w:style w:type="paragraph" w:styleId="TOC3">
    <w:name w:val="toc 3"/>
    <w:basedOn w:val="a"/>
    <w:next w:val="a"/>
    <w:autoRedefine/>
    <w:uiPriority w:val="39"/>
    <w:unhideWhenUsed/>
    <w:rsid w:val="00F44333"/>
    <w:pPr>
      <w:overflowPunct w:val="0"/>
      <w:autoSpaceDE w:val="0"/>
      <w:autoSpaceDN w:val="0"/>
      <w:adjustRightInd w:val="0"/>
      <w:snapToGrid w:val="0"/>
      <w:spacing w:after="100"/>
      <w:ind w:left="400"/>
      <w:jc w:val="both"/>
    </w:pPr>
    <w:rPr>
      <w:rFonts w:eastAsia="宋体"/>
    </w:r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pPr>
      <w:overflowPunct w:val="0"/>
      <w:autoSpaceDE w:val="0"/>
      <w:autoSpaceDN w:val="0"/>
      <w:adjustRightInd w:val="0"/>
      <w:snapToGrid w:val="0"/>
      <w:spacing w:after="120"/>
      <w:jc w:val="both"/>
    </w:pPr>
    <w:rPr>
      <w:rFonts w:ascii="Segoe UI" w:eastAsia="宋体"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af">
    <w:name w:val="caption"/>
    <w:aliases w:val="cap,cap Char,cap1,cap2,cap3,cap4,cap5,cap6,cap7,cap8,cap9,cap10,cap11,cap21,cap31,cap41,cap51,cap61,cap71,cap81,cap91,cap101,cap12,cap22,cap32,cap42,cap52,cap62,cap72,cap82,cap92,cap102,cap13,cap23,cap33,cap43,cap53,cap63,cap73,cap83,cap93,条目"/>
    <w:basedOn w:val="a"/>
    <w:next w:val="a"/>
    <w:link w:val="af0"/>
    <w:unhideWhenUsed/>
    <w:qFormat/>
    <w:rsid w:val="00D265A6"/>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character" w:customStyle="1" w:styleId="af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f"/>
    <w:locked/>
    <w:rsid w:val="0035630F"/>
    <w:rPr>
      <w:rFonts w:asciiTheme="majorHAnsi" w:eastAsia="黑体" w:hAnsiTheme="majorHAnsi" w:cstheme="majorBidi"/>
      <w:kern w:val="2"/>
      <w:sz w:val="20"/>
      <w:szCs w:val="20"/>
      <w:lang w:val="en-US" w:eastAsia="zh-CN"/>
    </w:rPr>
  </w:style>
  <w:style w:type="character" w:styleId="af1">
    <w:name w:val="annotation reference"/>
    <w:basedOn w:val="a0"/>
    <w:semiHidden/>
    <w:unhideWhenUsed/>
    <w:rsid w:val="0012077F"/>
    <w:rPr>
      <w:sz w:val="16"/>
      <w:szCs w:val="16"/>
    </w:rPr>
  </w:style>
  <w:style w:type="paragraph" w:styleId="af2">
    <w:name w:val="annotation text"/>
    <w:basedOn w:val="a"/>
    <w:link w:val="af3"/>
    <w:uiPriority w:val="99"/>
    <w:unhideWhenUsed/>
    <w:rsid w:val="0012077F"/>
    <w:pPr>
      <w:overflowPunct w:val="0"/>
      <w:autoSpaceDE w:val="0"/>
      <w:autoSpaceDN w:val="0"/>
      <w:adjustRightInd w:val="0"/>
      <w:snapToGrid w:val="0"/>
      <w:spacing w:after="120"/>
      <w:jc w:val="both"/>
    </w:pPr>
    <w:rPr>
      <w:rFonts w:eastAsia="宋体"/>
    </w:rPr>
  </w:style>
  <w:style w:type="character" w:customStyle="1" w:styleId="af3">
    <w:name w:val="批注文字 字符"/>
    <w:basedOn w:val="a0"/>
    <w:link w:val="af2"/>
    <w:uiPriority w:val="99"/>
    <w:rsid w:val="0012077F"/>
    <w:rPr>
      <w:rFonts w:ascii="Times New Roman" w:eastAsia="宋体" w:hAnsi="Times New Roman" w:cs="Times New Roman"/>
      <w:sz w:val="20"/>
      <w:szCs w:val="20"/>
    </w:rPr>
  </w:style>
  <w:style w:type="paragraph" w:styleId="af4">
    <w:name w:val="annotation subject"/>
    <w:basedOn w:val="af2"/>
    <w:next w:val="af2"/>
    <w:link w:val="af5"/>
    <w:uiPriority w:val="99"/>
    <w:semiHidden/>
    <w:unhideWhenUsed/>
    <w:rsid w:val="0012077F"/>
    <w:rPr>
      <w:b/>
      <w:bCs/>
    </w:rPr>
  </w:style>
  <w:style w:type="character" w:customStyle="1" w:styleId="af5">
    <w:name w:val="批注主题 字符"/>
    <w:basedOn w:val="af3"/>
    <w:link w:val="af4"/>
    <w:uiPriority w:val="99"/>
    <w:semiHidden/>
    <w:rsid w:val="0012077F"/>
    <w:rPr>
      <w:rFonts w:ascii="Times New Roman" w:eastAsia="宋体" w:hAnsi="Times New Roman" w:cs="Times New Roman"/>
      <w:b/>
      <w:bCs/>
      <w:sz w:val="20"/>
      <w:szCs w:val="20"/>
    </w:rPr>
  </w:style>
  <w:style w:type="paragraph" w:styleId="af6">
    <w:name w:val="footer"/>
    <w:basedOn w:val="a"/>
    <w:link w:val="af7"/>
    <w:uiPriority w:val="99"/>
    <w:unhideWhenUsed/>
    <w:rsid w:val="00EE1A16"/>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character" w:customStyle="1" w:styleId="af7">
    <w:name w:val="页脚 字符"/>
    <w:basedOn w:val="a0"/>
    <w:link w:val="af6"/>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1">
    <w:name w:val="网格型1"/>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6"/>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a"/>
    <w:next w:val="a"/>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a0"/>
    <w:uiPriority w:val="99"/>
    <w:semiHidden/>
    <w:unhideWhenUsed/>
    <w:rsid w:val="00405496"/>
    <w:rPr>
      <w:color w:val="605E5C"/>
      <w:shd w:val="clear" w:color="auto" w:fill="E1DFDD"/>
    </w:rPr>
  </w:style>
  <w:style w:type="character" w:customStyle="1" w:styleId="12">
    <w:name w:val="未处理的提及1"/>
    <w:basedOn w:val="a0"/>
    <w:uiPriority w:val="99"/>
    <w:semiHidden/>
    <w:unhideWhenUsed/>
    <w:rsid w:val="00321C04"/>
    <w:rPr>
      <w:color w:val="605E5C"/>
      <w:shd w:val="clear" w:color="auto" w:fill="E1DFDD"/>
    </w:rPr>
  </w:style>
  <w:style w:type="character" w:styleId="af8">
    <w:name w:val="Strong"/>
    <w:basedOn w:val="a0"/>
    <w:uiPriority w:val="22"/>
    <w:qFormat/>
    <w:rsid w:val="008046E9"/>
    <w:rPr>
      <w:b/>
      <w:bCs/>
    </w:rPr>
  </w:style>
  <w:style w:type="paragraph" w:styleId="af9">
    <w:name w:val="Normal (Web)"/>
    <w:basedOn w:val="a"/>
    <w:uiPriority w:val="99"/>
    <w:semiHidden/>
    <w:unhideWhenUsed/>
    <w:rsid w:val="00EE41AF"/>
    <w:pPr>
      <w:spacing w:before="100" w:beforeAutospacing="1" w:after="100" w:afterAutospacing="1"/>
    </w:pPr>
    <w:rPr>
      <w:sz w:val="24"/>
      <w:lang w:eastAsia="ja-JP"/>
    </w:rPr>
  </w:style>
  <w:style w:type="character" w:customStyle="1" w:styleId="23">
    <w:name w:val="未处理的提及2"/>
    <w:basedOn w:val="a0"/>
    <w:uiPriority w:val="99"/>
    <w:semiHidden/>
    <w:unhideWhenUsed/>
    <w:rsid w:val="00A97B23"/>
    <w:rPr>
      <w:color w:val="605E5C"/>
      <w:shd w:val="clear" w:color="auto" w:fill="E1DFDD"/>
    </w:rPr>
  </w:style>
  <w:style w:type="character" w:customStyle="1" w:styleId="B2Char">
    <w:name w:val="B2 Char"/>
    <w:link w:val="B2"/>
    <w:locked/>
    <w:rsid w:val="00D0323F"/>
    <w:rPr>
      <w:rFonts w:ascii="Times New Roman" w:eastAsia="MS Mincho" w:hAnsi="Times New Roman" w:cs="Times New Roman"/>
      <w:sz w:val="20"/>
      <w:szCs w:val="20"/>
      <w:lang w:eastAsia="en-GB"/>
    </w:rPr>
  </w:style>
  <w:style w:type="character" w:customStyle="1" w:styleId="apple-converted-space">
    <w:name w:val="apple-converted-space"/>
    <w:basedOn w:val="a0"/>
    <w:rsid w:val="005A2E77"/>
  </w:style>
  <w:style w:type="character" w:styleId="afa">
    <w:name w:val="Emphasis"/>
    <w:basedOn w:val="a0"/>
    <w:uiPriority w:val="20"/>
    <w:qFormat/>
    <w:rsid w:val="005A2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7742220">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23926585">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image" Target="cid:image018.jpg@01D79A67.FC7D2D50"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cid:image003.jpg@01D79B8A.8C924FB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68E0C-8820-470D-B7D3-B5BDEE36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17580</Words>
  <Characters>100207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117552</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马东俊(madongjun)</cp:lastModifiedBy>
  <cp:revision>13</cp:revision>
  <dcterms:created xsi:type="dcterms:W3CDTF">2021-10-19T08:43:00Z</dcterms:created>
  <dcterms:modified xsi:type="dcterms:W3CDTF">2021-10-19T10:46:00Z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