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wmf" ContentType="image/x-wmf"/>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4ACD7" w14:textId="61EEFC52" w:rsidR="00463CD1" w:rsidRDefault="00463CD1" w:rsidP="009C217C">
      <w:pPr>
        <w:pStyle w:val="a3"/>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sidR="00A259D6">
        <w:rPr>
          <w:rFonts w:ascii="Arial" w:hAnsi="Arial" w:cs="Arial"/>
          <w:b/>
          <w:bCs/>
          <w:sz w:val="28"/>
          <w:lang w:eastAsia="zh-CN"/>
        </w:rPr>
        <w:t>6</w:t>
      </w:r>
      <w:r w:rsidR="00962A8F">
        <w:rPr>
          <w:rFonts w:ascii="Arial" w:hAnsi="Arial" w:cs="Arial"/>
          <w:b/>
          <w:bCs/>
          <w:sz w:val="28"/>
          <w:lang w:eastAsia="zh-CN"/>
        </w:rPr>
        <w:t>bis</w:t>
      </w:r>
      <w:r>
        <w:rPr>
          <w:rFonts w:ascii="Arial" w:hAnsi="Arial" w:cs="Arial"/>
          <w:b/>
          <w:bCs/>
          <w:sz w:val="28"/>
          <w:lang w:eastAsia="zh-CN"/>
        </w:rPr>
        <w:t>-e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C10284" w:rsidRPr="00C10284">
        <w:rPr>
          <w:rFonts w:ascii="Arial" w:eastAsia="MS Mincho" w:hAnsi="Arial" w:cs="Arial"/>
          <w:b/>
          <w:bCs/>
          <w:sz w:val="28"/>
          <w:lang w:eastAsia="ja-JP"/>
        </w:rPr>
        <w:t>R1-</w:t>
      </w:r>
      <w:r w:rsidR="0068532A" w:rsidRPr="0068532A">
        <w:rPr>
          <w:rFonts w:ascii="Arial" w:eastAsia="MS Mincho" w:hAnsi="Arial" w:cs="Arial"/>
          <w:b/>
          <w:bCs/>
          <w:sz w:val="28"/>
          <w:lang w:eastAsia="ja-JP"/>
        </w:rPr>
        <w:t>2110</w:t>
      </w:r>
      <w:r w:rsidR="0079792A">
        <w:rPr>
          <w:rFonts w:ascii="Arial" w:eastAsia="MS Mincho" w:hAnsi="Arial" w:cs="Arial"/>
          <w:b/>
          <w:bCs/>
          <w:sz w:val="28"/>
          <w:lang w:eastAsia="ja-JP"/>
        </w:rPr>
        <w:t>xxx</w:t>
      </w:r>
    </w:p>
    <w:p w14:paraId="718A75A5" w14:textId="27D3DB8B" w:rsidR="00463CD1" w:rsidRDefault="00463CD1" w:rsidP="00463CD1">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sidR="00962A8F">
        <w:rPr>
          <w:rFonts w:eastAsia="MS Mincho" w:cs="Arial"/>
          <w:bCs/>
          <w:sz w:val="28"/>
          <w:szCs w:val="24"/>
          <w:lang w:eastAsia="ja-JP"/>
        </w:rPr>
        <w:t>October</w:t>
      </w:r>
      <w:r w:rsidR="00A259D6" w:rsidRPr="00A259D6">
        <w:rPr>
          <w:rFonts w:eastAsia="MS Mincho" w:cs="Arial"/>
          <w:bCs/>
          <w:sz w:val="28"/>
          <w:szCs w:val="24"/>
          <w:lang w:eastAsia="ja-JP"/>
        </w:rPr>
        <w:t xml:space="preserve"> 1</w:t>
      </w:r>
      <w:r w:rsidR="00962A8F">
        <w:rPr>
          <w:rFonts w:eastAsia="MS Mincho" w:cs="Arial"/>
          <w:bCs/>
          <w:sz w:val="28"/>
          <w:szCs w:val="24"/>
          <w:lang w:eastAsia="ja-JP"/>
        </w:rPr>
        <w:t>1th</w:t>
      </w:r>
      <w:r w:rsidR="00A259D6" w:rsidRPr="00A259D6">
        <w:rPr>
          <w:rFonts w:eastAsia="MS Mincho" w:cs="Arial"/>
          <w:bCs/>
          <w:sz w:val="28"/>
          <w:szCs w:val="24"/>
          <w:lang w:eastAsia="ja-JP"/>
        </w:rPr>
        <w:t>-</w:t>
      </w:r>
      <w:r w:rsidR="00962A8F">
        <w:rPr>
          <w:rFonts w:eastAsia="MS Mincho" w:cs="Arial"/>
          <w:bCs/>
          <w:sz w:val="28"/>
          <w:szCs w:val="24"/>
          <w:lang w:eastAsia="ja-JP"/>
        </w:rPr>
        <w:t>19</w:t>
      </w:r>
      <w:r w:rsidR="00A259D6" w:rsidRPr="00A259D6">
        <w:rPr>
          <w:rFonts w:eastAsia="MS Mincho" w:cs="Arial"/>
          <w:bCs/>
          <w:sz w:val="28"/>
          <w:szCs w:val="24"/>
          <w:lang w:eastAsia="ja-JP"/>
        </w:rPr>
        <w:t>th, 2021</w:t>
      </w:r>
    </w:p>
    <w:p w14:paraId="696A283F" w14:textId="77777777" w:rsidR="00463CD1" w:rsidRDefault="00463CD1" w:rsidP="003B5AE8">
      <w:pPr>
        <w:pBdr>
          <w:top w:val="single" w:sz="4" w:space="1" w:color="auto"/>
        </w:pBdr>
        <w:rPr>
          <w:b/>
          <w:kern w:val="2"/>
        </w:rPr>
      </w:pPr>
    </w:p>
    <w:p w14:paraId="2896EE87" w14:textId="25787922" w:rsidR="00463CD1" w:rsidRDefault="00463CD1" w:rsidP="003B5AE8">
      <w:pPr>
        <w:spacing w:after="60"/>
        <w:rPr>
          <w:b/>
          <w:kern w:val="2"/>
        </w:rPr>
      </w:pPr>
      <w:r>
        <w:rPr>
          <w:kern w:val="2"/>
        </w:rPr>
        <w:t>Agenda Item:</w:t>
      </w:r>
      <w:r>
        <w:rPr>
          <w:rFonts w:hint="eastAsia"/>
          <w:kern w:val="2"/>
        </w:rPr>
        <w:t xml:space="preserve"> </w:t>
      </w:r>
      <w:r>
        <w:rPr>
          <w:b/>
          <w:kern w:val="2"/>
        </w:rPr>
        <w:t>8.15.</w:t>
      </w:r>
      <w:r w:rsidR="00A259D6">
        <w:rPr>
          <w:b/>
          <w:kern w:val="2"/>
        </w:rPr>
        <w:t>2</w:t>
      </w:r>
    </w:p>
    <w:p w14:paraId="41496B43" w14:textId="77777777" w:rsidR="00463CD1" w:rsidRDefault="00463CD1" w:rsidP="003B5AE8">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14:paraId="38A4C85A" w14:textId="54195BA8" w:rsidR="00463CD1" w:rsidRDefault="00463CD1" w:rsidP="003B5AE8">
      <w:pPr>
        <w:spacing w:after="60"/>
        <w:rPr>
          <w:b/>
          <w:kern w:val="2"/>
        </w:rPr>
      </w:pPr>
      <w:r>
        <w:rPr>
          <w:kern w:val="2"/>
        </w:rPr>
        <w:t>Title:</w:t>
      </w:r>
      <w:r>
        <w:rPr>
          <w:b/>
          <w:kern w:val="2"/>
        </w:rPr>
        <w:tab/>
        <w:t xml:space="preserve">FL summary </w:t>
      </w:r>
      <w:r w:rsidR="0011260B">
        <w:rPr>
          <w:b/>
          <w:kern w:val="2"/>
        </w:rPr>
        <w:t>2</w:t>
      </w:r>
      <w:r>
        <w:rPr>
          <w:b/>
          <w:kern w:val="2"/>
        </w:rPr>
        <w:t xml:space="preserve"> of AI 8.15.</w:t>
      </w:r>
      <w:r w:rsidR="00A259D6">
        <w:rPr>
          <w:b/>
          <w:kern w:val="2"/>
        </w:rPr>
        <w:t>2</w:t>
      </w:r>
      <w:r>
        <w:rPr>
          <w:b/>
          <w:kern w:val="2"/>
        </w:rPr>
        <w:t>: Timing relationship</w:t>
      </w:r>
      <w:r w:rsidR="00AF345F">
        <w:rPr>
          <w:b/>
          <w:kern w:val="2"/>
        </w:rPr>
        <w:t>s</w:t>
      </w:r>
      <w:r>
        <w:rPr>
          <w:b/>
          <w:kern w:val="2"/>
        </w:rPr>
        <w:t xml:space="preserve"> for IoT-NTN</w:t>
      </w:r>
    </w:p>
    <w:p w14:paraId="24A6E476" w14:textId="77777777" w:rsidR="00463CD1" w:rsidRDefault="00463CD1" w:rsidP="003B5AE8">
      <w:pPr>
        <w:pBdr>
          <w:bottom w:val="single" w:sz="6" w:space="1" w:color="auto"/>
        </w:pBdr>
        <w:spacing w:after="60"/>
        <w:rPr>
          <w:b/>
          <w:kern w:val="2"/>
        </w:rPr>
      </w:pPr>
      <w:r>
        <w:rPr>
          <w:kern w:val="2"/>
        </w:rPr>
        <w:t>Document for:</w:t>
      </w:r>
      <w:r>
        <w:rPr>
          <w:b/>
          <w:kern w:val="2"/>
        </w:rPr>
        <w:tab/>
        <w:t>Discussion</w:t>
      </w:r>
    </w:p>
    <w:p w14:paraId="7A8B5ECC" w14:textId="3D752174" w:rsidR="00732328" w:rsidRDefault="00732328"/>
    <w:sdt>
      <w:sdtPr>
        <w:rPr>
          <w:rFonts w:ascii="Times" w:eastAsia="Batang" w:hAnsi="Times" w:cs="Times New Roman"/>
          <w:color w:val="auto"/>
          <w:sz w:val="20"/>
          <w:szCs w:val="24"/>
        </w:rPr>
        <w:id w:val="-1587136980"/>
        <w:docPartObj>
          <w:docPartGallery w:val="Table of Contents"/>
          <w:docPartUnique/>
        </w:docPartObj>
      </w:sdtPr>
      <w:sdtEndPr>
        <w:rPr>
          <w:rFonts w:ascii="Times New Roman" w:eastAsiaTheme="minorHAnsi" w:hAnsi="Times New Roman"/>
          <w:b/>
          <w:bCs/>
          <w:noProof/>
          <w:szCs w:val="20"/>
        </w:rPr>
      </w:sdtEndPr>
      <w:sdtContent>
        <w:p w14:paraId="49E7A8B1" w14:textId="6BC070C9" w:rsidR="00F44333" w:rsidRDefault="00F44333">
          <w:pPr>
            <w:pStyle w:val="TOC"/>
          </w:pPr>
          <w:r>
            <w:t>Table of Contents</w:t>
          </w:r>
        </w:p>
        <w:p w14:paraId="247D8142" w14:textId="7696A671" w:rsidR="00523B98" w:rsidRDefault="00F44333">
          <w:pPr>
            <w:pStyle w:val="11"/>
            <w:tabs>
              <w:tab w:val="left" w:pos="400"/>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5471162" w:history="1">
            <w:r w:rsidR="00523B98" w:rsidRPr="00461F21">
              <w:rPr>
                <w:rStyle w:val="ac"/>
                <w:noProof/>
                <w:lang w:val="en-US" w:eastAsia="zh-CN"/>
              </w:rPr>
              <w:t>1</w:t>
            </w:r>
            <w:r w:rsidR="00523B98">
              <w:rPr>
                <w:rFonts w:asciiTheme="minorHAnsi" w:eastAsiaTheme="minorEastAsia" w:hAnsiTheme="minorHAnsi" w:cstheme="minorBidi"/>
                <w:noProof/>
                <w:sz w:val="22"/>
                <w:szCs w:val="22"/>
              </w:rPr>
              <w:tab/>
            </w:r>
            <w:r w:rsidR="00523B98" w:rsidRPr="00461F21">
              <w:rPr>
                <w:rStyle w:val="ac"/>
                <w:noProof/>
                <w:lang w:eastAsia="zh-CN"/>
              </w:rPr>
              <w:t>Introduction</w:t>
            </w:r>
            <w:r w:rsidR="00523B98">
              <w:rPr>
                <w:noProof/>
                <w:webHidden/>
              </w:rPr>
              <w:tab/>
            </w:r>
            <w:r w:rsidR="00523B98">
              <w:rPr>
                <w:noProof/>
                <w:webHidden/>
              </w:rPr>
              <w:fldChar w:fldCharType="begin"/>
            </w:r>
            <w:r w:rsidR="00523B98">
              <w:rPr>
                <w:noProof/>
                <w:webHidden/>
              </w:rPr>
              <w:instrText xml:space="preserve"> PAGEREF _Toc85471162 \h </w:instrText>
            </w:r>
            <w:r w:rsidR="00523B98">
              <w:rPr>
                <w:noProof/>
                <w:webHidden/>
              </w:rPr>
            </w:r>
            <w:r w:rsidR="00523B98">
              <w:rPr>
                <w:noProof/>
                <w:webHidden/>
              </w:rPr>
              <w:fldChar w:fldCharType="separate"/>
            </w:r>
            <w:r w:rsidR="00523B98">
              <w:rPr>
                <w:noProof/>
                <w:webHidden/>
              </w:rPr>
              <w:t>2</w:t>
            </w:r>
            <w:r w:rsidR="00523B98">
              <w:rPr>
                <w:noProof/>
                <w:webHidden/>
              </w:rPr>
              <w:fldChar w:fldCharType="end"/>
            </w:r>
          </w:hyperlink>
        </w:p>
        <w:p w14:paraId="7DD49A10" w14:textId="241A6C70" w:rsidR="00523B98" w:rsidRDefault="00F47A79">
          <w:pPr>
            <w:pStyle w:val="11"/>
            <w:tabs>
              <w:tab w:val="left" w:pos="400"/>
              <w:tab w:val="right" w:leader="dot" w:pos="9016"/>
            </w:tabs>
            <w:rPr>
              <w:rFonts w:asciiTheme="minorHAnsi" w:eastAsiaTheme="minorEastAsia" w:hAnsiTheme="minorHAnsi" w:cstheme="minorBidi"/>
              <w:noProof/>
              <w:sz w:val="22"/>
              <w:szCs w:val="22"/>
            </w:rPr>
          </w:pPr>
          <w:hyperlink w:anchor="_Toc85471163" w:history="1">
            <w:r w:rsidR="00523B98" w:rsidRPr="00461F21">
              <w:rPr>
                <w:rStyle w:val="ac"/>
                <w:noProof/>
                <w:lang w:val="en-US" w:eastAsia="zh-CN"/>
              </w:rPr>
              <w:t>2</w:t>
            </w:r>
            <w:r w:rsidR="00523B98">
              <w:rPr>
                <w:rFonts w:asciiTheme="minorHAnsi" w:eastAsiaTheme="minorEastAsia" w:hAnsiTheme="minorHAnsi" w:cstheme="minorBidi"/>
                <w:noProof/>
                <w:sz w:val="22"/>
                <w:szCs w:val="22"/>
              </w:rPr>
              <w:tab/>
            </w:r>
            <w:r w:rsidR="00523B98" w:rsidRPr="00461F21">
              <w:rPr>
                <w:rStyle w:val="ac"/>
                <w:noProof/>
                <w:lang w:eastAsia="zh-CN"/>
              </w:rPr>
              <w:t>Overview of Main Issues from company contributions</w:t>
            </w:r>
            <w:r w:rsidR="00523B98">
              <w:rPr>
                <w:noProof/>
                <w:webHidden/>
              </w:rPr>
              <w:tab/>
            </w:r>
            <w:r w:rsidR="00523B98">
              <w:rPr>
                <w:noProof/>
                <w:webHidden/>
              </w:rPr>
              <w:fldChar w:fldCharType="begin"/>
            </w:r>
            <w:r w:rsidR="00523B98">
              <w:rPr>
                <w:noProof/>
                <w:webHidden/>
              </w:rPr>
              <w:instrText xml:space="preserve"> PAGEREF _Toc85471163 \h </w:instrText>
            </w:r>
            <w:r w:rsidR="00523B98">
              <w:rPr>
                <w:noProof/>
                <w:webHidden/>
              </w:rPr>
            </w:r>
            <w:r w:rsidR="00523B98">
              <w:rPr>
                <w:noProof/>
                <w:webHidden/>
              </w:rPr>
              <w:fldChar w:fldCharType="separate"/>
            </w:r>
            <w:r w:rsidR="00523B98">
              <w:rPr>
                <w:noProof/>
                <w:webHidden/>
              </w:rPr>
              <w:t>2</w:t>
            </w:r>
            <w:r w:rsidR="00523B98">
              <w:rPr>
                <w:noProof/>
                <w:webHidden/>
              </w:rPr>
              <w:fldChar w:fldCharType="end"/>
            </w:r>
          </w:hyperlink>
        </w:p>
        <w:p w14:paraId="602756E4" w14:textId="0A06933A" w:rsidR="00523B98" w:rsidRDefault="00F47A79">
          <w:pPr>
            <w:pStyle w:val="11"/>
            <w:tabs>
              <w:tab w:val="left" w:pos="400"/>
              <w:tab w:val="right" w:leader="dot" w:pos="9016"/>
            </w:tabs>
            <w:rPr>
              <w:rFonts w:asciiTheme="minorHAnsi" w:eastAsiaTheme="minorEastAsia" w:hAnsiTheme="minorHAnsi" w:cstheme="minorBidi"/>
              <w:noProof/>
              <w:sz w:val="22"/>
              <w:szCs w:val="22"/>
            </w:rPr>
          </w:pPr>
          <w:hyperlink w:anchor="_Toc85471164" w:history="1">
            <w:r w:rsidR="00523B98" w:rsidRPr="00461F21">
              <w:rPr>
                <w:rStyle w:val="ac"/>
                <w:noProof/>
                <w:lang w:val="en-US"/>
              </w:rPr>
              <w:t>3</w:t>
            </w:r>
            <w:r w:rsidR="00523B98">
              <w:rPr>
                <w:rFonts w:asciiTheme="minorHAnsi" w:eastAsiaTheme="minorEastAsia" w:hAnsiTheme="minorHAnsi" w:cstheme="minorBidi"/>
                <w:noProof/>
                <w:sz w:val="22"/>
                <w:szCs w:val="22"/>
              </w:rPr>
              <w:tab/>
            </w:r>
            <w:r w:rsidR="00523B98" w:rsidRPr="00461F21">
              <w:rPr>
                <w:rStyle w:val="ac"/>
                <w:noProof/>
                <w:lang w:val="en-US"/>
              </w:rPr>
              <w:t>Outstanding Timing Relationships for IoT NTN</w:t>
            </w:r>
            <w:r w:rsidR="00523B98">
              <w:rPr>
                <w:noProof/>
                <w:webHidden/>
              </w:rPr>
              <w:tab/>
            </w:r>
            <w:r w:rsidR="00523B98">
              <w:rPr>
                <w:noProof/>
                <w:webHidden/>
              </w:rPr>
              <w:fldChar w:fldCharType="begin"/>
            </w:r>
            <w:r w:rsidR="00523B98">
              <w:rPr>
                <w:noProof/>
                <w:webHidden/>
              </w:rPr>
              <w:instrText xml:space="preserve"> PAGEREF _Toc85471164 \h </w:instrText>
            </w:r>
            <w:r w:rsidR="00523B98">
              <w:rPr>
                <w:noProof/>
                <w:webHidden/>
              </w:rPr>
            </w:r>
            <w:r w:rsidR="00523B98">
              <w:rPr>
                <w:noProof/>
                <w:webHidden/>
              </w:rPr>
              <w:fldChar w:fldCharType="separate"/>
            </w:r>
            <w:r w:rsidR="00523B98">
              <w:rPr>
                <w:noProof/>
                <w:webHidden/>
              </w:rPr>
              <w:t>3</w:t>
            </w:r>
            <w:r w:rsidR="00523B98">
              <w:rPr>
                <w:noProof/>
                <w:webHidden/>
              </w:rPr>
              <w:fldChar w:fldCharType="end"/>
            </w:r>
          </w:hyperlink>
        </w:p>
        <w:p w14:paraId="603D4510" w14:textId="69AC562D" w:rsidR="00523B98" w:rsidRDefault="00F47A79">
          <w:pPr>
            <w:pStyle w:val="22"/>
            <w:tabs>
              <w:tab w:val="left" w:pos="880"/>
              <w:tab w:val="right" w:leader="dot" w:pos="9016"/>
            </w:tabs>
            <w:rPr>
              <w:rFonts w:asciiTheme="minorHAnsi" w:eastAsiaTheme="minorEastAsia" w:hAnsiTheme="minorHAnsi" w:cstheme="minorBidi"/>
              <w:noProof/>
              <w:sz w:val="22"/>
              <w:szCs w:val="22"/>
            </w:rPr>
          </w:pPr>
          <w:hyperlink w:anchor="_Toc85471165" w:history="1">
            <w:r w:rsidR="00523B98" w:rsidRPr="00461F21">
              <w:rPr>
                <w:rStyle w:val="ac"/>
                <w:noProof/>
                <w:lang w:val="en-US"/>
              </w:rPr>
              <w:t>3.1</w:t>
            </w:r>
            <w:r w:rsidR="00523B98">
              <w:rPr>
                <w:rFonts w:asciiTheme="minorHAnsi" w:eastAsiaTheme="minorEastAsia" w:hAnsiTheme="minorHAnsi" w:cstheme="minorBidi"/>
                <w:noProof/>
                <w:sz w:val="22"/>
                <w:szCs w:val="22"/>
              </w:rPr>
              <w:tab/>
            </w:r>
            <w:r w:rsidR="00523B98" w:rsidRPr="00461F21">
              <w:rPr>
                <w:rStyle w:val="ac"/>
                <w:noProof/>
                <w:lang w:val="en-US"/>
              </w:rPr>
              <w:t>NPDCCH order to NPRACH</w:t>
            </w:r>
            <w:r w:rsidR="00523B98">
              <w:rPr>
                <w:noProof/>
                <w:webHidden/>
              </w:rPr>
              <w:tab/>
            </w:r>
            <w:r w:rsidR="00523B98">
              <w:rPr>
                <w:noProof/>
                <w:webHidden/>
              </w:rPr>
              <w:fldChar w:fldCharType="begin"/>
            </w:r>
            <w:r w:rsidR="00523B98">
              <w:rPr>
                <w:noProof/>
                <w:webHidden/>
              </w:rPr>
              <w:instrText xml:space="preserve"> PAGEREF _Toc85471165 \h </w:instrText>
            </w:r>
            <w:r w:rsidR="00523B98">
              <w:rPr>
                <w:noProof/>
                <w:webHidden/>
              </w:rPr>
            </w:r>
            <w:r w:rsidR="00523B98">
              <w:rPr>
                <w:noProof/>
                <w:webHidden/>
              </w:rPr>
              <w:fldChar w:fldCharType="separate"/>
            </w:r>
            <w:r w:rsidR="00523B98">
              <w:rPr>
                <w:noProof/>
                <w:webHidden/>
              </w:rPr>
              <w:t>3</w:t>
            </w:r>
            <w:r w:rsidR="00523B98">
              <w:rPr>
                <w:noProof/>
                <w:webHidden/>
              </w:rPr>
              <w:fldChar w:fldCharType="end"/>
            </w:r>
          </w:hyperlink>
        </w:p>
        <w:p w14:paraId="298F67A8" w14:textId="587C805E" w:rsidR="00523B98" w:rsidRDefault="00F47A79">
          <w:pPr>
            <w:pStyle w:val="31"/>
            <w:tabs>
              <w:tab w:val="left" w:pos="1100"/>
              <w:tab w:val="right" w:leader="dot" w:pos="9016"/>
            </w:tabs>
            <w:rPr>
              <w:rFonts w:asciiTheme="minorHAnsi" w:eastAsiaTheme="minorEastAsia" w:hAnsiTheme="minorHAnsi" w:cstheme="minorBidi"/>
              <w:noProof/>
              <w:sz w:val="22"/>
              <w:szCs w:val="22"/>
            </w:rPr>
          </w:pPr>
          <w:hyperlink w:anchor="_Toc85471166" w:history="1">
            <w:r w:rsidR="00523B98" w:rsidRPr="00461F21">
              <w:rPr>
                <w:rStyle w:val="ac"/>
                <w:noProof/>
              </w:rPr>
              <w:t>3.1.1</w:t>
            </w:r>
            <w:r w:rsidR="00523B98">
              <w:rPr>
                <w:rFonts w:asciiTheme="minorHAnsi" w:eastAsiaTheme="minorEastAsia" w:hAnsiTheme="minorHAnsi" w:cstheme="minorBidi"/>
                <w:noProof/>
                <w:sz w:val="22"/>
                <w:szCs w:val="22"/>
              </w:rPr>
              <w:tab/>
            </w:r>
            <w:r w:rsidR="00523B98" w:rsidRPr="00461F21">
              <w:rPr>
                <w:rStyle w:val="ac"/>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_Toc85471166 \h </w:instrText>
            </w:r>
            <w:r w:rsidR="00523B98">
              <w:rPr>
                <w:noProof/>
                <w:webHidden/>
              </w:rPr>
            </w:r>
            <w:r w:rsidR="00523B98">
              <w:rPr>
                <w:noProof/>
                <w:webHidden/>
              </w:rPr>
              <w:fldChar w:fldCharType="separate"/>
            </w:r>
            <w:r w:rsidR="00523B98">
              <w:rPr>
                <w:noProof/>
                <w:webHidden/>
              </w:rPr>
              <w:t>3</w:t>
            </w:r>
            <w:r w:rsidR="00523B98">
              <w:rPr>
                <w:noProof/>
                <w:webHidden/>
              </w:rPr>
              <w:fldChar w:fldCharType="end"/>
            </w:r>
          </w:hyperlink>
        </w:p>
        <w:p w14:paraId="7D8860A2" w14:textId="614BE0FB" w:rsidR="00523B98" w:rsidRDefault="00F47A79">
          <w:pPr>
            <w:pStyle w:val="31"/>
            <w:tabs>
              <w:tab w:val="left" w:pos="1100"/>
              <w:tab w:val="right" w:leader="dot" w:pos="9016"/>
            </w:tabs>
            <w:rPr>
              <w:rFonts w:asciiTheme="minorHAnsi" w:eastAsiaTheme="minorEastAsia" w:hAnsiTheme="minorHAnsi" w:cstheme="minorBidi"/>
              <w:noProof/>
              <w:sz w:val="22"/>
              <w:szCs w:val="22"/>
            </w:rPr>
          </w:pPr>
          <w:hyperlink w:anchor="_Toc85471167" w:history="1">
            <w:r w:rsidR="00523B98" w:rsidRPr="00461F21">
              <w:rPr>
                <w:rStyle w:val="ac"/>
                <w:noProof/>
                <w:lang w:eastAsia="zh-CN"/>
              </w:rPr>
              <w:t>3.1.2</w:t>
            </w:r>
            <w:r w:rsidR="00523B98">
              <w:rPr>
                <w:rFonts w:asciiTheme="minorHAnsi" w:eastAsiaTheme="minorEastAsia" w:hAnsiTheme="minorHAnsi" w:cstheme="minorBidi"/>
                <w:noProof/>
                <w:sz w:val="22"/>
                <w:szCs w:val="22"/>
              </w:rPr>
              <w:tab/>
            </w:r>
            <w:r w:rsidR="00523B98" w:rsidRPr="00461F21">
              <w:rPr>
                <w:rStyle w:val="ac"/>
                <w:noProof/>
              </w:rPr>
              <w:t xml:space="preserve">FIRST ROUND Discussion on </w:t>
            </w:r>
            <w:r w:rsidR="00523B98" w:rsidRPr="00461F21">
              <w:rPr>
                <w:rStyle w:val="ac"/>
                <w:noProof/>
                <w:lang w:eastAsia="zh-CN"/>
              </w:rPr>
              <w:t>NPDCCH order to NPRACH</w:t>
            </w:r>
            <w:r w:rsidR="00523B98">
              <w:rPr>
                <w:noProof/>
                <w:webHidden/>
              </w:rPr>
              <w:tab/>
            </w:r>
            <w:r w:rsidR="00523B98">
              <w:rPr>
                <w:noProof/>
                <w:webHidden/>
              </w:rPr>
              <w:fldChar w:fldCharType="begin"/>
            </w:r>
            <w:r w:rsidR="00523B98">
              <w:rPr>
                <w:noProof/>
                <w:webHidden/>
              </w:rPr>
              <w:instrText xml:space="preserve"> PAGEREF _Toc85471167 \h </w:instrText>
            </w:r>
            <w:r w:rsidR="00523B98">
              <w:rPr>
                <w:noProof/>
                <w:webHidden/>
              </w:rPr>
            </w:r>
            <w:r w:rsidR="00523B98">
              <w:rPr>
                <w:noProof/>
                <w:webHidden/>
              </w:rPr>
              <w:fldChar w:fldCharType="separate"/>
            </w:r>
            <w:r w:rsidR="00523B98">
              <w:rPr>
                <w:noProof/>
                <w:webHidden/>
              </w:rPr>
              <w:t>4</w:t>
            </w:r>
            <w:r w:rsidR="00523B98">
              <w:rPr>
                <w:noProof/>
                <w:webHidden/>
              </w:rPr>
              <w:fldChar w:fldCharType="end"/>
            </w:r>
          </w:hyperlink>
        </w:p>
        <w:p w14:paraId="73F0276D" w14:textId="0FC9EC19" w:rsidR="00523B98" w:rsidRDefault="00F47A79">
          <w:pPr>
            <w:pStyle w:val="22"/>
            <w:tabs>
              <w:tab w:val="left" w:pos="880"/>
              <w:tab w:val="right" w:leader="dot" w:pos="9016"/>
            </w:tabs>
            <w:rPr>
              <w:rFonts w:asciiTheme="minorHAnsi" w:eastAsiaTheme="minorEastAsia" w:hAnsiTheme="minorHAnsi" w:cstheme="minorBidi"/>
              <w:noProof/>
              <w:sz w:val="22"/>
              <w:szCs w:val="22"/>
            </w:rPr>
          </w:pPr>
          <w:hyperlink w:anchor="_Toc85471168" w:history="1">
            <w:r w:rsidR="00523B98" w:rsidRPr="00461F21">
              <w:rPr>
                <w:rStyle w:val="ac"/>
                <w:noProof/>
                <w:lang w:eastAsia="zh-CN"/>
              </w:rPr>
              <w:t>3.2</w:t>
            </w:r>
            <w:r w:rsidR="00523B98">
              <w:rPr>
                <w:rFonts w:asciiTheme="minorHAnsi" w:eastAsiaTheme="minorEastAsia" w:hAnsiTheme="minorHAnsi" w:cstheme="minorBidi"/>
                <w:noProof/>
                <w:sz w:val="22"/>
                <w:szCs w:val="22"/>
              </w:rPr>
              <w:tab/>
            </w:r>
            <w:r w:rsidR="00523B98" w:rsidRPr="00461F21">
              <w:rPr>
                <w:rStyle w:val="ac"/>
                <w:noProof/>
                <w:lang w:eastAsia="zh-CN"/>
              </w:rPr>
              <w:t>PRACH Preamble Retransmission</w:t>
            </w:r>
            <w:r w:rsidR="00523B98">
              <w:rPr>
                <w:noProof/>
                <w:webHidden/>
              </w:rPr>
              <w:tab/>
            </w:r>
            <w:r w:rsidR="00523B98">
              <w:rPr>
                <w:noProof/>
                <w:webHidden/>
              </w:rPr>
              <w:fldChar w:fldCharType="begin"/>
            </w:r>
            <w:r w:rsidR="00523B98">
              <w:rPr>
                <w:noProof/>
                <w:webHidden/>
              </w:rPr>
              <w:instrText xml:space="preserve"> PAGEREF _Toc85471168 \h </w:instrText>
            </w:r>
            <w:r w:rsidR="00523B98">
              <w:rPr>
                <w:noProof/>
                <w:webHidden/>
              </w:rPr>
            </w:r>
            <w:r w:rsidR="00523B98">
              <w:rPr>
                <w:noProof/>
                <w:webHidden/>
              </w:rPr>
              <w:fldChar w:fldCharType="separate"/>
            </w:r>
            <w:r w:rsidR="00523B98">
              <w:rPr>
                <w:noProof/>
                <w:webHidden/>
              </w:rPr>
              <w:t>5</w:t>
            </w:r>
            <w:r w:rsidR="00523B98">
              <w:rPr>
                <w:noProof/>
                <w:webHidden/>
              </w:rPr>
              <w:fldChar w:fldCharType="end"/>
            </w:r>
          </w:hyperlink>
        </w:p>
        <w:p w14:paraId="5F25751C" w14:textId="258FAB59" w:rsidR="00523B98" w:rsidRDefault="00F47A79">
          <w:pPr>
            <w:pStyle w:val="31"/>
            <w:tabs>
              <w:tab w:val="left" w:pos="1100"/>
              <w:tab w:val="right" w:leader="dot" w:pos="9016"/>
            </w:tabs>
            <w:rPr>
              <w:rFonts w:asciiTheme="minorHAnsi" w:eastAsiaTheme="minorEastAsia" w:hAnsiTheme="minorHAnsi" w:cstheme="minorBidi"/>
              <w:noProof/>
              <w:sz w:val="22"/>
              <w:szCs w:val="22"/>
            </w:rPr>
          </w:pPr>
          <w:hyperlink w:anchor="_Toc85471169" w:history="1">
            <w:r w:rsidR="00523B98" w:rsidRPr="00461F21">
              <w:rPr>
                <w:rStyle w:val="ac"/>
                <w:noProof/>
              </w:rPr>
              <w:t>3.2.1</w:t>
            </w:r>
            <w:r w:rsidR="00523B98">
              <w:rPr>
                <w:rFonts w:asciiTheme="minorHAnsi" w:eastAsiaTheme="minorEastAsia" w:hAnsiTheme="minorHAnsi" w:cstheme="minorBidi"/>
                <w:noProof/>
                <w:sz w:val="22"/>
                <w:szCs w:val="22"/>
              </w:rPr>
              <w:tab/>
            </w:r>
            <w:r w:rsidR="00523B98" w:rsidRPr="00461F21">
              <w:rPr>
                <w:rStyle w:val="ac"/>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_Toc85471169 \h </w:instrText>
            </w:r>
            <w:r w:rsidR="00523B98">
              <w:rPr>
                <w:noProof/>
                <w:webHidden/>
              </w:rPr>
            </w:r>
            <w:r w:rsidR="00523B98">
              <w:rPr>
                <w:noProof/>
                <w:webHidden/>
              </w:rPr>
              <w:fldChar w:fldCharType="separate"/>
            </w:r>
            <w:r w:rsidR="00523B98">
              <w:rPr>
                <w:noProof/>
                <w:webHidden/>
              </w:rPr>
              <w:t>5</w:t>
            </w:r>
            <w:r w:rsidR="00523B98">
              <w:rPr>
                <w:noProof/>
                <w:webHidden/>
              </w:rPr>
              <w:fldChar w:fldCharType="end"/>
            </w:r>
          </w:hyperlink>
        </w:p>
        <w:p w14:paraId="3B0A9E65" w14:textId="091B9477" w:rsidR="00523B98" w:rsidRDefault="00F47A79">
          <w:pPr>
            <w:pStyle w:val="31"/>
            <w:tabs>
              <w:tab w:val="left" w:pos="1100"/>
              <w:tab w:val="right" w:leader="dot" w:pos="9016"/>
            </w:tabs>
            <w:rPr>
              <w:rFonts w:asciiTheme="minorHAnsi" w:eastAsiaTheme="minorEastAsia" w:hAnsiTheme="minorHAnsi" w:cstheme="minorBidi"/>
              <w:noProof/>
              <w:sz w:val="22"/>
              <w:szCs w:val="22"/>
            </w:rPr>
          </w:pPr>
          <w:hyperlink w:anchor="_Toc85471170" w:history="1">
            <w:r w:rsidR="00523B98" w:rsidRPr="00461F21">
              <w:rPr>
                <w:rStyle w:val="ac"/>
                <w:noProof/>
                <w:lang w:eastAsia="zh-CN"/>
              </w:rPr>
              <w:t>3.2.2</w:t>
            </w:r>
            <w:r w:rsidR="00523B98">
              <w:rPr>
                <w:rFonts w:asciiTheme="minorHAnsi" w:eastAsiaTheme="minorEastAsia" w:hAnsiTheme="minorHAnsi" w:cstheme="minorBidi"/>
                <w:noProof/>
                <w:sz w:val="22"/>
                <w:szCs w:val="22"/>
              </w:rPr>
              <w:tab/>
            </w:r>
            <w:r w:rsidR="00523B98" w:rsidRPr="00461F21">
              <w:rPr>
                <w:rStyle w:val="ac"/>
                <w:noProof/>
              </w:rPr>
              <w:t xml:space="preserve">FIRST ROUND Discussion on </w:t>
            </w:r>
            <w:r w:rsidR="00523B98" w:rsidRPr="00461F21">
              <w:rPr>
                <w:rStyle w:val="ac"/>
                <w:noProof/>
                <w:lang w:eastAsia="zh-CN"/>
              </w:rPr>
              <w:t>PRACH Preamble Retransmission</w:t>
            </w:r>
            <w:r w:rsidR="00523B98">
              <w:rPr>
                <w:noProof/>
                <w:webHidden/>
              </w:rPr>
              <w:tab/>
            </w:r>
            <w:r w:rsidR="00523B98">
              <w:rPr>
                <w:noProof/>
                <w:webHidden/>
              </w:rPr>
              <w:fldChar w:fldCharType="begin"/>
            </w:r>
            <w:r w:rsidR="00523B98">
              <w:rPr>
                <w:noProof/>
                <w:webHidden/>
              </w:rPr>
              <w:instrText xml:space="preserve"> PAGEREF _Toc85471170 \h </w:instrText>
            </w:r>
            <w:r w:rsidR="00523B98">
              <w:rPr>
                <w:noProof/>
                <w:webHidden/>
              </w:rPr>
            </w:r>
            <w:r w:rsidR="00523B98">
              <w:rPr>
                <w:noProof/>
                <w:webHidden/>
              </w:rPr>
              <w:fldChar w:fldCharType="separate"/>
            </w:r>
            <w:r w:rsidR="00523B98">
              <w:rPr>
                <w:noProof/>
                <w:webHidden/>
              </w:rPr>
              <w:t>6</w:t>
            </w:r>
            <w:r w:rsidR="00523B98">
              <w:rPr>
                <w:noProof/>
                <w:webHidden/>
              </w:rPr>
              <w:fldChar w:fldCharType="end"/>
            </w:r>
          </w:hyperlink>
        </w:p>
        <w:p w14:paraId="216B5FC3" w14:textId="518D59C0" w:rsidR="00523B98" w:rsidRDefault="00F47A79">
          <w:pPr>
            <w:pStyle w:val="31"/>
            <w:tabs>
              <w:tab w:val="left" w:pos="1100"/>
              <w:tab w:val="right" w:leader="dot" w:pos="9016"/>
            </w:tabs>
            <w:rPr>
              <w:rFonts w:asciiTheme="minorHAnsi" w:eastAsiaTheme="minorEastAsia" w:hAnsiTheme="minorHAnsi" w:cstheme="minorBidi"/>
              <w:noProof/>
              <w:sz w:val="22"/>
              <w:szCs w:val="22"/>
            </w:rPr>
          </w:pPr>
          <w:hyperlink w:anchor="_Toc85471171" w:history="1">
            <w:r w:rsidR="00523B98" w:rsidRPr="00461F21">
              <w:rPr>
                <w:rStyle w:val="ac"/>
                <w:noProof/>
                <w:lang w:eastAsia="zh-CN"/>
              </w:rPr>
              <w:t>3.2.3</w:t>
            </w:r>
            <w:r w:rsidR="00523B98">
              <w:rPr>
                <w:rFonts w:asciiTheme="minorHAnsi" w:eastAsiaTheme="minorEastAsia" w:hAnsiTheme="minorHAnsi" w:cstheme="minorBidi"/>
                <w:noProof/>
                <w:sz w:val="22"/>
                <w:szCs w:val="22"/>
              </w:rPr>
              <w:tab/>
            </w:r>
            <w:r w:rsidR="00523B98" w:rsidRPr="00461F21">
              <w:rPr>
                <w:rStyle w:val="ac"/>
                <w:noProof/>
              </w:rPr>
              <w:t xml:space="preserve">SECOND ROUND Discussion on </w:t>
            </w:r>
            <w:r w:rsidR="00523B98" w:rsidRPr="00461F21">
              <w:rPr>
                <w:rStyle w:val="ac"/>
                <w:noProof/>
                <w:lang w:eastAsia="zh-CN"/>
              </w:rPr>
              <w:t>PRACH Preamble Retransmission</w:t>
            </w:r>
            <w:r w:rsidR="00523B98">
              <w:rPr>
                <w:noProof/>
                <w:webHidden/>
              </w:rPr>
              <w:tab/>
            </w:r>
            <w:r w:rsidR="00523B98">
              <w:rPr>
                <w:noProof/>
                <w:webHidden/>
              </w:rPr>
              <w:fldChar w:fldCharType="begin"/>
            </w:r>
            <w:r w:rsidR="00523B98">
              <w:rPr>
                <w:noProof/>
                <w:webHidden/>
              </w:rPr>
              <w:instrText xml:space="preserve"> PAGEREF _Toc85471171 \h </w:instrText>
            </w:r>
            <w:r w:rsidR="00523B98">
              <w:rPr>
                <w:noProof/>
                <w:webHidden/>
              </w:rPr>
            </w:r>
            <w:r w:rsidR="00523B98">
              <w:rPr>
                <w:noProof/>
                <w:webHidden/>
              </w:rPr>
              <w:fldChar w:fldCharType="separate"/>
            </w:r>
            <w:r w:rsidR="00523B98">
              <w:rPr>
                <w:noProof/>
                <w:webHidden/>
              </w:rPr>
              <w:t>10</w:t>
            </w:r>
            <w:r w:rsidR="00523B98">
              <w:rPr>
                <w:noProof/>
                <w:webHidden/>
              </w:rPr>
              <w:fldChar w:fldCharType="end"/>
            </w:r>
          </w:hyperlink>
        </w:p>
        <w:p w14:paraId="2F4571DD" w14:textId="29F0425C" w:rsidR="00523B98" w:rsidRDefault="00F47A79">
          <w:pPr>
            <w:pStyle w:val="22"/>
            <w:tabs>
              <w:tab w:val="left" w:pos="880"/>
              <w:tab w:val="right" w:leader="dot" w:pos="9016"/>
            </w:tabs>
            <w:rPr>
              <w:rFonts w:asciiTheme="minorHAnsi" w:eastAsiaTheme="minorEastAsia" w:hAnsiTheme="minorHAnsi" w:cstheme="minorBidi"/>
              <w:noProof/>
              <w:sz w:val="22"/>
              <w:szCs w:val="22"/>
            </w:rPr>
          </w:pPr>
          <w:hyperlink w:anchor="_Toc85471172" w:history="1">
            <w:r w:rsidR="00523B98" w:rsidRPr="00461F21">
              <w:rPr>
                <w:rStyle w:val="ac"/>
                <w:noProof/>
              </w:rPr>
              <w:t>3.3</w:t>
            </w:r>
            <w:r w:rsidR="00523B98">
              <w:rPr>
                <w:rFonts w:asciiTheme="minorHAnsi" w:eastAsiaTheme="minorEastAsia" w:hAnsiTheme="minorHAnsi" w:cstheme="minorBidi"/>
                <w:noProof/>
                <w:sz w:val="22"/>
                <w:szCs w:val="22"/>
              </w:rPr>
              <w:tab/>
            </w:r>
            <w:r w:rsidR="00523B98" w:rsidRPr="00461F21">
              <w:rPr>
                <w:rStyle w:val="ac"/>
                <w:noProof/>
              </w:rPr>
              <w:t>PUSCH using PUR</w:t>
            </w:r>
            <w:r w:rsidR="00523B98">
              <w:rPr>
                <w:noProof/>
                <w:webHidden/>
              </w:rPr>
              <w:tab/>
            </w:r>
            <w:r w:rsidR="00523B98">
              <w:rPr>
                <w:noProof/>
                <w:webHidden/>
              </w:rPr>
              <w:fldChar w:fldCharType="begin"/>
            </w:r>
            <w:r w:rsidR="00523B98">
              <w:rPr>
                <w:noProof/>
                <w:webHidden/>
              </w:rPr>
              <w:instrText xml:space="preserve"> PAGEREF _Toc85471172 \h </w:instrText>
            </w:r>
            <w:r w:rsidR="00523B98">
              <w:rPr>
                <w:noProof/>
                <w:webHidden/>
              </w:rPr>
            </w:r>
            <w:r w:rsidR="00523B98">
              <w:rPr>
                <w:noProof/>
                <w:webHidden/>
              </w:rPr>
              <w:fldChar w:fldCharType="separate"/>
            </w:r>
            <w:r w:rsidR="00523B98">
              <w:rPr>
                <w:noProof/>
                <w:webHidden/>
              </w:rPr>
              <w:t>10</w:t>
            </w:r>
            <w:r w:rsidR="00523B98">
              <w:rPr>
                <w:noProof/>
                <w:webHidden/>
              </w:rPr>
              <w:fldChar w:fldCharType="end"/>
            </w:r>
          </w:hyperlink>
        </w:p>
        <w:p w14:paraId="162E03B4" w14:textId="0424CC6C" w:rsidR="00523B98" w:rsidRDefault="00F47A79">
          <w:pPr>
            <w:pStyle w:val="31"/>
            <w:tabs>
              <w:tab w:val="left" w:pos="1100"/>
              <w:tab w:val="right" w:leader="dot" w:pos="9016"/>
            </w:tabs>
            <w:rPr>
              <w:rFonts w:asciiTheme="minorHAnsi" w:eastAsiaTheme="minorEastAsia" w:hAnsiTheme="minorHAnsi" w:cstheme="minorBidi"/>
              <w:noProof/>
              <w:sz w:val="22"/>
              <w:szCs w:val="22"/>
            </w:rPr>
          </w:pPr>
          <w:hyperlink w:anchor="_Toc85471173" w:history="1">
            <w:r w:rsidR="00523B98" w:rsidRPr="00461F21">
              <w:rPr>
                <w:rStyle w:val="ac"/>
                <w:noProof/>
              </w:rPr>
              <w:t>3.3.1</w:t>
            </w:r>
            <w:r w:rsidR="00523B98">
              <w:rPr>
                <w:rFonts w:asciiTheme="minorHAnsi" w:eastAsiaTheme="minorEastAsia" w:hAnsiTheme="minorHAnsi" w:cstheme="minorBidi"/>
                <w:noProof/>
                <w:sz w:val="22"/>
                <w:szCs w:val="22"/>
              </w:rPr>
              <w:tab/>
            </w:r>
            <w:r w:rsidR="00523B98" w:rsidRPr="00461F21">
              <w:rPr>
                <w:rStyle w:val="ac"/>
                <w:noProof/>
              </w:rPr>
              <w:t>FSS: other issues needing common understandingCompanies’ Observations and Proposals</w:t>
            </w:r>
            <w:r w:rsidR="00523B98">
              <w:rPr>
                <w:noProof/>
                <w:webHidden/>
              </w:rPr>
              <w:tab/>
            </w:r>
            <w:r w:rsidR="00523B98">
              <w:rPr>
                <w:noProof/>
                <w:webHidden/>
              </w:rPr>
              <w:fldChar w:fldCharType="begin"/>
            </w:r>
            <w:r w:rsidR="00523B98">
              <w:rPr>
                <w:noProof/>
                <w:webHidden/>
              </w:rPr>
              <w:instrText xml:space="preserve"> PAGEREF _Toc85471173 \h </w:instrText>
            </w:r>
            <w:r w:rsidR="00523B98">
              <w:rPr>
                <w:noProof/>
                <w:webHidden/>
              </w:rPr>
            </w:r>
            <w:r w:rsidR="00523B98">
              <w:rPr>
                <w:noProof/>
                <w:webHidden/>
              </w:rPr>
              <w:fldChar w:fldCharType="separate"/>
            </w:r>
            <w:r w:rsidR="00523B98">
              <w:rPr>
                <w:noProof/>
                <w:webHidden/>
              </w:rPr>
              <w:t>10</w:t>
            </w:r>
            <w:r w:rsidR="00523B98">
              <w:rPr>
                <w:noProof/>
                <w:webHidden/>
              </w:rPr>
              <w:fldChar w:fldCharType="end"/>
            </w:r>
          </w:hyperlink>
        </w:p>
        <w:p w14:paraId="7E50D0C0" w14:textId="64977ACA" w:rsidR="00523B98" w:rsidRDefault="00F47A79">
          <w:pPr>
            <w:pStyle w:val="31"/>
            <w:tabs>
              <w:tab w:val="left" w:pos="1100"/>
              <w:tab w:val="right" w:leader="dot" w:pos="9016"/>
            </w:tabs>
            <w:rPr>
              <w:rFonts w:asciiTheme="minorHAnsi" w:eastAsiaTheme="minorEastAsia" w:hAnsiTheme="minorHAnsi" w:cstheme="minorBidi"/>
              <w:noProof/>
              <w:sz w:val="22"/>
              <w:szCs w:val="22"/>
            </w:rPr>
          </w:pPr>
          <w:hyperlink w:anchor="_Toc85471174" w:history="1">
            <w:r w:rsidR="00523B98" w:rsidRPr="00461F21">
              <w:rPr>
                <w:rStyle w:val="ac"/>
                <w:noProof/>
                <w:lang w:eastAsia="zh-CN"/>
              </w:rPr>
              <w:t>3.3.2</w:t>
            </w:r>
            <w:r w:rsidR="00523B98">
              <w:rPr>
                <w:rFonts w:asciiTheme="minorHAnsi" w:eastAsiaTheme="minorEastAsia" w:hAnsiTheme="minorHAnsi" w:cstheme="minorBidi"/>
                <w:noProof/>
                <w:sz w:val="22"/>
                <w:szCs w:val="22"/>
              </w:rPr>
              <w:tab/>
            </w:r>
            <w:r w:rsidR="00523B98" w:rsidRPr="00461F21">
              <w:rPr>
                <w:rStyle w:val="ac"/>
                <w:noProof/>
              </w:rPr>
              <w:t xml:space="preserve">FIRST ROUND Discussion on </w:t>
            </w:r>
            <w:r w:rsidR="00523B98" w:rsidRPr="00461F21">
              <w:rPr>
                <w:rStyle w:val="ac"/>
                <w:noProof/>
                <w:lang w:eastAsia="zh-CN"/>
              </w:rPr>
              <w:t>PUSCH using PUR</w:t>
            </w:r>
            <w:r w:rsidR="00523B98">
              <w:rPr>
                <w:noProof/>
                <w:webHidden/>
              </w:rPr>
              <w:tab/>
            </w:r>
            <w:r w:rsidR="00523B98">
              <w:rPr>
                <w:noProof/>
                <w:webHidden/>
              </w:rPr>
              <w:fldChar w:fldCharType="begin"/>
            </w:r>
            <w:r w:rsidR="00523B98">
              <w:rPr>
                <w:noProof/>
                <w:webHidden/>
              </w:rPr>
              <w:instrText xml:space="preserve"> PAGEREF _Toc85471174 \h </w:instrText>
            </w:r>
            <w:r w:rsidR="00523B98">
              <w:rPr>
                <w:noProof/>
                <w:webHidden/>
              </w:rPr>
            </w:r>
            <w:r w:rsidR="00523B98">
              <w:rPr>
                <w:noProof/>
                <w:webHidden/>
              </w:rPr>
              <w:fldChar w:fldCharType="separate"/>
            </w:r>
            <w:r w:rsidR="00523B98">
              <w:rPr>
                <w:noProof/>
                <w:webHidden/>
              </w:rPr>
              <w:t>12</w:t>
            </w:r>
            <w:r w:rsidR="00523B98">
              <w:rPr>
                <w:noProof/>
                <w:webHidden/>
              </w:rPr>
              <w:fldChar w:fldCharType="end"/>
            </w:r>
          </w:hyperlink>
        </w:p>
        <w:p w14:paraId="7D655713" w14:textId="78B41FA3" w:rsidR="00523B98" w:rsidRDefault="00F47A79">
          <w:pPr>
            <w:pStyle w:val="31"/>
            <w:tabs>
              <w:tab w:val="left" w:pos="1100"/>
              <w:tab w:val="right" w:leader="dot" w:pos="9016"/>
            </w:tabs>
            <w:rPr>
              <w:rFonts w:asciiTheme="minorHAnsi" w:eastAsiaTheme="minorEastAsia" w:hAnsiTheme="minorHAnsi" w:cstheme="minorBidi"/>
              <w:noProof/>
              <w:sz w:val="22"/>
              <w:szCs w:val="22"/>
            </w:rPr>
          </w:pPr>
          <w:hyperlink w:anchor="_Toc85471175" w:history="1">
            <w:r w:rsidR="00523B98" w:rsidRPr="00461F21">
              <w:rPr>
                <w:rStyle w:val="ac"/>
                <w:noProof/>
                <w:lang w:eastAsia="zh-CN"/>
              </w:rPr>
              <w:t>3.3.3</w:t>
            </w:r>
            <w:r w:rsidR="00523B98">
              <w:rPr>
                <w:rFonts w:asciiTheme="minorHAnsi" w:eastAsiaTheme="minorEastAsia" w:hAnsiTheme="minorHAnsi" w:cstheme="minorBidi"/>
                <w:noProof/>
                <w:sz w:val="22"/>
                <w:szCs w:val="22"/>
              </w:rPr>
              <w:tab/>
            </w:r>
            <w:r w:rsidR="00523B98" w:rsidRPr="00461F21">
              <w:rPr>
                <w:rStyle w:val="ac"/>
                <w:noProof/>
              </w:rPr>
              <w:t xml:space="preserve">SECOND ROUND Discussion on </w:t>
            </w:r>
            <w:r w:rsidR="00523B98" w:rsidRPr="00461F21">
              <w:rPr>
                <w:rStyle w:val="ac"/>
                <w:noProof/>
                <w:lang w:eastAsia="zh-CN"/>
              </w:rPr>
              <w:t>PUSCH using PUR</w:t>
            </w:r>
            <w:r w:rsidR="00523B98">
              <w:rPr>
                <w:noProof/>
                <w:webHidden/>
              </w:rPr>
              <w:tab/>
            </w:r>
            <w:r w:rsidR="00523B98">
              <w:rPr>
                <w:noProof/>
                <w:webHidden/>
              </w:rPr>
              <w:fldChar w:fldCharType="begin"/>
            </w:r>
            <w:r w:rsidR="00523B98">
              <w:rPr>
                <w:noProof/>
                <w:webHidden/>
              </w:rPr>
              <w:instrText xml:space="preserve"> PAGEREF _Toc85471175 \h </w:instrText>
            </w:r>
            <w:r w:rsidR="00523B98">
              <w:rPr>
                <w:noProof/>
                <w:webHidden/>
              </w:rPr>
            </w:r>
            <w:r w:rsidR="00523B98">
              <w:rPr>
                <w:noProof/>
                <w:webHidden/>
              </w:rPr>
              <w:fldChar w:fldCharType="separate"/>
            </w:r>
            <w:r w:rsidR="00523B98">
              <w:rPr>
                <w:noProof/>
                <w:webHidden/>
              </w:rPr>
              <w:t>16</w:t>
            </w:r>
            <w:r w:rsidR="00523B98">
              <w:rPr>
                <w:noProof/>
                <w:webHidden/>
              </w:rPr>
              <w:fldChar w:fldCharType="end"/>
            </w:r>
          </w:hyperlink>
        </w:p>
        <w:p w14:paraId="33CA6186" w14:textId="0B605E41" w:rsidR="00523B98" w:rsidRDefault="00F47A79">
          <w:pPr>
            <w:pStyle w:val="22"/>
            <w:tabs>
              <w:tab w:val="left" w:pos="880"/>
              <w:tab w:val="right" w:leader="dot" w:pos="9016"/>
            </w:tabs>
            <w:rPr>
              <w:rFonts w:asciiTheme="minorHAnsi" w:eastAsiaTheme="minorEastAsia" w:hAnsiTheme="minorHAnsi" w:cstheme="minorBidi"/>
              <w:noProof/>
              <w:sz w:val="22"/>
              <w:szCs w:val="22"/>
            </w:rPr>
          </w:pPr>
          <w:hyperlink w:anchor="_Toc85471176" w:history="1">
            <w:r w:rsidR="00523B98" w:rsidRPr="00461F21">
              <w:rPr>
                <w:rStyle w:val="ac"/>
                <w:noProof/>
                <w:lang w:val="en-US"/>
              </w:rPr>
              <w:t>3.4</w:t>
            </w:r>
            <w:r w:rsidR="00523B98">
              <w:rPr>
                <w:rFonts w:asciiTheme="minorHAnsi" w:eastAsiaTheme="minorEastAsia" w:hAnsiTheme="minorHAnsi" w:cstheme="minorBidi"/>
                <w:noProof/>
                <w:sz w:val="22"/>
                <w:szCs w:val="22"/>
              </w:rPr>
              <w:tab/>
            </w:r>
            <w:r w:rsidR="00523B98" w:rsidRPr="00461F21">
              <w:rPr>
                <w:rStyle w:val="ac"/>
                <w:noProof/>
                <w:lang w:val="en-US"/>
              </w:rPr>
              <w:t>NPDCCH Monitoring Restrictions</w:t>
            </w:r>
            <w:r w:rsidR="00523B98">
              <w:rPr>
                <w:noProof/>
                <w:webHidden/>
              </w:rPr>
              <w:tab/>
            </w:r>
            <w:r w:rsidR="00523B98">
              <w:rPr>
                <w:noProof/>
                <w:webHidden/>
              </w:rPr>
              <w:fldChar w:fldCharType="begin"/>
            </w:r>
            <w:r w:rsidR="00523B98">
              <w:rPr>
                <w:noProof/>
                <w:webHidden/>
              </w:rPr>
              <w:instrText xml:space="preserve"> PAGEREF _Toc85471176 \h </w:instrText>
            </w:r>
            <w:r w:rsidR="00523B98">
              <w:rPr>
                <w:noProof/>
                <w:webHidden/>
              </w:rPr>
            </w:r>
            <w:r w:rsidR="00523B98">
              <w:rPr>
                <w:noProof/>
                <w:webHidden/>
              </w:rPr>
              <w:fldChar w:fldCharType="separate"/>
            </w:r>
            <w:r w:rsidR="00523B98">
              <w:rPr>
                <w:noProof/>
                <w:webHidden/>
              </w:rPr>
              <w:t>17</w:t>
            </w:r>
            <w:r w:rsidR="00523B98">
              <w:rPr>
                <w:noProof/>
                <w:webHidden/>
              </w:rPr>
              <w:fldChar w:fldCharType="end"/>
            </w:r>
          </w:hyperlink>
        </w:p>
        <w:p w14:paraId="760C21A0" w14:textId="7F01DE85" w:rsidR="00523B98" w:rsidRDefault="00F47A79">
          <w:pPr>
            <w:pStyle w:val="31"/>
            <w:tabs>
              <w:tab w:val="left" w:pos="1100"/>
              <w:tab w:val="right" w:leader="dot" w:pos="9016"/>
            </w:tabs>
            <w:rPr>
              <w:rFonts w:asciiTheme="minorHAnsi" w:eastAsiaTheme="minorEastAsia" w:hAnsiTheme="minorHAnsi" w:cstheme="minorBidi"/>
              <w:noProof/>
              <w:sz w:val="22"/>
              <w:szCs w:val="22"/>
            </w:rPr>
          </w:pPr>
          <w:hyperlink w:anchor="_Toc85471177" w:history="1">
            <w:r w:rsidR="00523B98" w:rsidRPr="00461F21">
              <w:rPr>
                <w:rStyle w:val="ac"/>
                <w:noProof/>
              </w:rPr>
              <w:t>3.4.1</w:t>
            </w:r>
            <w:r w:rsidR="00523B98">
              <w:rPr>
                <w:rFonts w:asciiTheme="minorHAnsi" w:eastAsiaTheme="minorEastAsia" w:hAnsiTheme="minorHAnsi" w:cstheme="minorBidi"/>
                <w:noProof/>
                <w:sz w:val="22"/>
                <w:szCs w:val="22"/>
              </w:rPr>
              <w:tab/>
            </w:r>
            <w:r w:rsidR="00523B98" w:rsidRPr="00461F21">
              <w:rPr>
                <w:rStyle w:val="ac"/>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_Toc85471177 \h </w:instrText>
            </w:r>
            <w:r w:rsidR="00523B98">
              <w:rPr>
                <w:noProof/>
                <w:webHidden/>
              </w:rPr>
            </w:r>
            <w:r w:rsidR="00523B98">
              <w:rPr>
                <w:noProof/>
                <w:webHidden/>
              </w:rPr>
              <w:fldChar w:fldCharType="separate"/>
            </w:r>
            <w:r w:rsidR="00523B98">
              <w:rPr>
                <w:noProof/>
                <w:webHidden/>
              </w:rPr>
              <w:t>18</w:t>
            </w:r>
            <w:r w:rsidR="00523B98">
              <w:rPr>
                <w:noProof/>
                <w:webHidden/>
              </w:rPr>
              <w:fldChar w:fldCharType="end"/>
            </w:r>
          </w:hyperlink>
        </w:p>
        <w:p w14:paraId="4A72F00F" w14:textId="4A7B8BDA" w:rsidR="00523B98" w:rsidRDefault="00F47A79">
          <w:pPr>
            <w:pStyle w:val="31"/>
            <w:tabs>
              <w:tab w:val="left" w:pos="1100"/>
              <w:tab w:val="right" w:leader="dot" w:pos="9016"/>
            </w:tabs>
            <w:rPr>
              <w:rFonts w:asciiTheme="minorHAnsi" w:eastAsiaTheme="minorEastAsia" w:hAnsiTheme="minorHAnsi" w:cstheme="minorBidi"/>
              <w:noProof/>
              <w:sz w:val="22"/>
              <w:szCs w:val="22"/>
            </w:rPr>
          </w:pPr>
          <w:hyperlink w:anchor="_Toc85471178" w:history="1">
            <w:r w:rsidR="00523B98" w:rsidRPr="00461F21">
              <w:rPr>
                <w:rStyle w:val="ac"/>
                <w:noProof/>
                <w:lang w:eastAsia="zh-CN"/>
              </w:rPr>
              <w:t>3.4.2</w:t>
            </w:r>
            <w:r w:rsidR="00523B98">
              <w:rPr>
                <w:rFonts w:asciiTheme="minorHAnsi" w:eastAsiaTheme="minorEastAsia" w:hAnsiTheme="minorHAnsi" w:cstheme="minorBidi"/>
                <w:noProof/>
                <w:sz w:val="22"/>
                <w:szCs w:val="22"/>
              </w:rPr>
              <w:tab/>
            </w:r>
            <w:r w:rsidR="00523B98" w:rsidRPr="00461F21">
              <w:rPr>
                <w:rStyle w:val="ac"/>
                <w:noProof/>
              </w:rPr>
              <w:t xml:space="preserve">FIRST ROUND Discussion on </w:t>
            </w:r>
            <w:r w:rsidR="00523B98" w:rsidRPr="00461F21">
              <w:rPr>
                <w:rStyle w:val="ac"/>
                <w:noProof/>
                <w:lang w:eastAsia="zh-CN"/>
              </w:rPr>
              <w:t>PDCCH Monitoring Restrictions</w:t>
            </w:r>
            <w:r w:rsidR="00523B98">
              <w:rPr>
                <w:noProof/>
                <w:webHidden/>
              </w:rPr>
              <w:tab/>
            </w:r>
            <w:r w:rsidR="00523B98">
              <w:rPr>
                <w:noProof/>
                <w:webHidden/>
              </w:rPr>
              <w:fldChar w:fldCharType="begin"/>
            </w:r>
            <w:r w:rsidR="00523B98">
              <w:rPr>
                <w:noProof/>
                <w:webHidden/>
              </w:rPr>
              <w:instrText xml:space="preserve"> PAGEREF _Toc85471178 \h </w:instrText>
            </w:r>
            <w:r w:rsidR="00523B98">
              <w:rPr>
                <w:noProof/>
                <w:webHidden/>
              </w:rPr>
            </w:r>
            <w:r w:rsidR="00523B98">
              <w:rPr>
                <w:noProof/>
                <w:webHidden/>
              </w:rPr>
              <w:fldChar w:fldCharType="separate"/>
            </w:r>
            <w:r w:rsidR="00523B98">
              <w:rPr>
                <w:noProof/>
                <w:webHidden/>
              </w:rPr>
              <w:t>18</w:t>
            </w:r>
            <w:r w:rsidR="00523B98">
              <w:rPr>
                <w:noProof/>
                <w:webHidden/>
              </w:rPr>
              <w:fldChar w:fldCharType="end"/>
            </w:r>
          </w:hyperlink>
        </w:p>
        <w:p w14:paraId="36704FE2" w14:textId="58471CF1" w:rsidR="00523B98" w:rsidRDefault="00F47A79">
          <w:pPr>
            <w:pStyle w:val="31"/>
            <w:tabs>
              <w:tab w:val="left" w:pos="1100"/>
              <w:tab w:val="right" w:leader="dot" w:pos="9016"/>
            </w:tabs>
            <w:rPr>
              <w:rFonts w:asciiTheme="minorHAnsi" w:eastAsiaTheme="minorEastAsia" w:hAnsiTheme="minorHAnsi" w:cstheme="minorBidi"/>
              <w:noProof/>
              <w:sz w:val="22"/>
              <w:szCs w:val="22"/>
            </w:rPr>
          </w:pPr>
          <w:hyperlink w:anchor="_Toc85471179" w:history="1">
            <w:r w:rsidR="00523B98" w:rsidRPr="00461F21">
              <w:rPr>
                <w:rStyle w:val="ac"/>
                <w:noProof/>
                <w:lang w:eastAsia="zh-CN"/>
              </w:rPr>
              <w:t>3.4.3</w:t>
            </w:r>
            <w:r w:rsidR="00523B98">
              <w:rPr>
                <w:rFonts w:asciiTheme="minorHAnsi" w:eastAsiaTheme="minorEastAsia" w:hAnsiTheme="minorHAnsi" w:cstheme="minorBidi"/>
                <w:noProof/>
                <w:sz w:val="22"/>
                <w:szCs w:val="22"/>
              </w:rPr>
              <w:tab/>
            </w:r>
            <w:r w:rsidR="00523B98" w:rsidRPr="00461F21">
              <w:rPr>
                <w:rStyle w:val="ac"/>
                <w:noProof/>
              </w:rPr>
              <w:t xml:space="preserve">SECOND ROUND Discussion on </w:t>
            </w:r>
            <w:r w:rsidR="00523B98" w:rsidRPr="00461F21">
              <w:rPr>
                <w:rStyle w:val="ac"/>
                <w:noProof/>
                <w:lang w:eastAsia="zh-CN"/>
              </w:rPr>
              <w:t>PDCCH Monitoring Restrictions</w:t>
            </w:r>
            <w:r w:rsidR="00523B98">
              <w:rPr>
                <w:noProof/>
                <w:webHidden/>
              </w:rPr>
              <w:tab/>
            </w:r>
            <w:r w:rsidR="00523B98">
              <w:rPr>
                <w:noProof/>
                <w:webHidden/>
              </w:rPr>
              <w:fldChar w:fldCharType="begin"/>
            </w:r>
            <w:r w:rsidR="00523B98">
              <w:rPr>
                <w:noProof/>
                <w:webHidden/>
              </w:rPr>
              <w:instrText xml:space="preserve"> PAGEREF _Toc85471179 \h </w:instrText>
            </w:r>
            <w:r w:rsidR="00523B98">
              <w:rPr>
                <w:noProof/>
                <w:webHidden/>
              </w:rPr>
            </w:r>
            <w:r w:rsidR="00523B98">
              <w:rPr>
                <w:noProof/>
                <w:webHidden/>
              </w:rPr>
              <w:fldChar w:fldCharType="separate"/>
            </w:r>
            <w:r w:rsidR="00523B98">
              <w:rPr>
                <w:noProof/>
                <w:webHidden/>
              </w:rPr>
              <w:t>20</w:t>
            </w:r>
            <w:r w:rsidR="00523B98">
              <w:rPr>
                <w:noProof/>
                <w:webHidden/>
              </w:rPr>
              <w:fldChar w:fldCharType="end"/>
            </w:r>
          </w:hyperlink>
        </w:p>
        <w:p w14:paraId="0DB5622D" w14:textId="4518CF5E" w:rsidR="00523B98" w:rsidRDefault="00F47A79">
          <w:pPr>
            <w:pStyle w:val="31"/>
            <w:tabs>
              <w:tab w:val="left" w:pos="1100"/>
              <w:tab w:val="right" w:leader="dot" w:pos="9016"/>
            </w:tabs>
            <w:rPr>
              <w:rFonts w:asciiTheme="minorHAnsi" w:eastAsiaTheme="minorEastAsia" w:hAnsiTheme="minorHAnsi" w:cstheme="minorBidi"/>
              <w:noProof/>
              <w:sz w:val="22"/>
              <w:szCs w:val="22"/>
            </w:rPr>
          </w:pPr>
          <w:hyperlink w:anchor="_Toc85471180" w:history="1">
            <w:r w:rsidR="00523B98" w:rsidRPr="00461F21">
              <w:rPr>
                <w:rStyle w:val="ac"/>
                <w:noProof/>
                <w:lang w:eastAsia="zh-CN"/>
              </w:rPr>
              <w:t>3.4.4</w:t>
            </w:r>
            <w:r w:rsidR="00523B98">
              <w:rPr>
                <w:rFonts w:asciiTheme="minorHAnsi" w:eastAsiaTheme="minorEastAsia" w:hAnsiTheme="minorHAnsi" w:cstheme="minorBidi"/>
                <w:noProof/>
                <w:sz w:val="22"/>
                <w:szCs w:val="22"/>
              </w:rPr>
              <w:tab/>
            </w:r>
            <w:r w:rsidR="00523B98" w:rsidRPr="00461F21">
              <w:rPr>
                <w:rStyle w:val="ac"/>
                <w:noProof/>
              </w:rPr>
              <w:t xml:space="preserve">THIRD ROUND Discussion on </w:t>
            </w:r>
            <w:r w:rsidR="00523B98" w:rsidRPr="00461F21">
              <w:rPr>
                <w:rStyle w:val="ac"/>
                <w:noProof/>
                <w:lang w:eastAsia="zh-CN"/>
              </w:rPr>
              <w:t>PDCCH Monitoring Restrictions</w:t>
            </w:r>
            <w:r w:rsidR="00523B98">
              <w:rPr>
                <w:noProof/>
                <w:webHidden/>
              </w:rPr>
              <w:tab/>
            </w:r>
            <w:r w:rsidR="00523B98">
              <w:rPr>
                <w:noProof/>
                <w:webHidden/>
              </w:rPr>
              <w:fldChar w:fldCharType="begin"/>
            </w:r>
            <w:r w:rsidR="00523B98">
              <w:rPr>
                <w:noProof/>
                <w:webHidden/>
              </w:rPr>
              <w:instrText xml:space="preserve"> PAGEREF _Toc85471180 \h </w:instrText>
            </w:r>
            <w:r w:rsidR="00523B98">
              <w:rPr>
                <w:noProof/>
                <w:webHidden/>
              </w:rPr>
            </w:r>
            <w:r w:rsidR="00523B98">
              <w:rPr>
                <w:noProof/>
                <w:webHidden/>
              </w:rPr>
              <w:fldChar w:fldCharType="separate"/>
            </w:r>
            <w:r w:rsidR="00523B98">
              <w:rPr>
                <w:noProof/>
                <w:webHidden/>
              </w:rPr>
              <w:t>22</w:t>
            </w:r>
            <w:r w:rsidR="00523B98">
              <w:rPr>
                <w:noProof/>
                <w:webHidden/>
              </w:rPr>
              <w:fldChar w:fldCharType="end"/>
            </w:r>
          </w:hyperlink>
        </w:p>
        <w:p w14:paraId="0284205C" w14:textId="1B5F623B" w:rsidR="00523B98" w:rsidRDefault="00F47A79">
          <w:pPr>
            <w:pStyle w:val="11"/>
            <w:tabs>
              <w:tab w:val="left" w:pos="400"/>
              <w:tab w:val="right" w:leader="dot" w:pos="9016"/>
            </w:tabs>
            <w:rPr>
              <w:rFonts w:asciiTheme="minorHAnsi" w:eastAsiaTheme="minorEastAsia" w:hAnsiTheme="minorHAnsi" w:cstheme="minorBidi"/>
              <w:noProof/>
              <w:sz w:val="22"/>
              <w:szCs w:val="22"/>
            </w:rPr>
          </w:pPr>
          <w:hyperlink w:anchor="_Toc85471181" w:history="1">
            <w:r w:rsidR="00523B98" w:rsidRPr="00461F21">
              <w:rPr>
                <w:rStyle w:val="ac"/>
                <w:noProof/>
                <w:lang w:val="en-US"/>
              </w:rPr>
              <w:t>4</w:t>
            </w:r>
            <w:r w:rsidR="00523B98">
              <w:rPr>
                <w:rFonts w:asciiTheme="minorHAnsi" w:eastAsiaTheme="minorEastAsia" w:hAnsiTheme="minorHAnsi" w:cstheme="minorBidi"/>
                <w:noProof/>
                <w:sz w:val="22"/>
                <w:szCs w:val="22"/>
              </w:rPr>
              <w:tab/>
            </w:r>
            <w:r w:rsidR="00523B98" w:rsidRPr="00461F21">
              <w:rPr>
                <w:rStyle w:val="ac"/>
                <w:noProof/>
                <w:lang w:val="en-US"/>
              </w:rPr>
              <w:t>K_offset handling</w:t>
            </w:r>
            <w:r w:rsidR="00523B98">
              <w:rPr>
                <w:noProof/>
                <w:webHidden/>
              </w:rPr>
              <w:tab/>
            </w:r>
            <w:r w:rsidR="00523B98">
              <w:rPr>
                <w:noProof/>
                <w:webHidden/>
              </w:rPr>
              <w:fldChar w:fldCharType="begin"/>
            </w:r>
            <w:r w:rsidR="00523B98">
              <w:rPr>
                <w:noProof/>
                <w:webHidden/>
              </w:rPr>
              <w:instrText xml:space="preserve"> PAGEREF _Toc85471181 \h </w:instrText>
            </w:r>
            <w:r w:rsidR="00523B98">
              <w:rPr>
                <w:noProof/>
                <w:webHidden/>
              </w:rPr>
            </w:r>
            <w:r w:rsidR="00523B98">
              <w:rPr>
                <w:noProof/>
                <w:webHidden/>
              </w:rPr>
              <w:fldChar w:fldCharType="separate"/>
            </w:r>
            <w:r w:rsidR="00523B98">
              <w:rPr>
                <w:noProof/>
                <w:webHidden/>
              </w:rPr>
              <w:t>26</w:t>
            </w:r>
            <w:r w:rsidR="00523B98">
              <w:rPr>
                <w:noProof/>
                <w:webHidden/>
              </w:rPr>
              <w:fldChar w:fldCharType="end"/>
            </w:r>
          </w:hyperlink>
        </w:p>
        <w:p w14:paraId="21DA0BE4" w14:textId="6F4324D7" w:rsidR="00523B98" w:rsidRDefault="00F47A79">
          <w:pPr>
            <w:pStyle w:val="31"/>
            <w:tabs>
              <w:tab w:val="left" w:pos="1100"/>
              <w:tab w:val="right" w:leader="dot" w:pos="9016"/>
            </w:tabs>
            <w:rPr>
              <w:rFonts w:asciiTheme="minorHAnsi" w:eastAsiaTheme="minorEastAsia" w:hAnsiTheme="minorHAnsi" w:cstheme="minorBidi"/>
              <w:noProof/>
              <w:sz w:val="22"/>
              <w:szCs w:val="22"/>
            </w:rPr>
          </w:pPr>
          <w:hyperlink w:anchor="_Toc85471182" w:history="1">
            <w:r w:rsidR="00523B98" w:rsidRPr="00461F21">
              <w:rPr>
                <w:rStyle w:val="ac"/>
                <w:noProof/>
              </w:rPr>
              <w:t>4.1.1</w:t>
            </w:r>
            <w:r w:rsidR="00523B98">
              <w:rPr>
                <w:rFonts w:asciiTheme="minorHAnsi" w:eastAsiaTheme="minorEastAsia" w:hAnsiTheme="minorHAnsi" w:cstheme="minorBidi"/>
                <w:noProof/>
                <w:sz w:val="22"/>
                <w:szCs w:val="22"/>
              </w:rPr>
              <w:tab/>
            </w:r>
            <w:r w:rsidR="00523B98" w:rsidRPr="00461F21">
              <w:rPr>
                <w:rStyle w:val="ac"/>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_Toc85471182 \h </w:instrText>
            </w:r>
            <w:r w:rsidR="00523B98">
              <w:rPr>
                <w:noProof/>
                <w:webHidden/>
              </w:rPr>
            </w:r>
            <w:r w:rsidR="00523B98">
              <w:rPr>
                <w:noProof/>
                <w:webHidden/>
              </w:rPr>
              <w:fldChar w:fldCharType="separate"/>
            </w:r>
            <w:r w:rsidR="00523B98">
              <w:rPr>
                <w:noProof/>
                <w:webHidden/>
              </w:rPr>
              <w:t>26</w:t>
            </w:r>
            <w:r w:rsidR="00523B98">
              <w:rPr>
                <w:noProof/>
                <w:webHidden/>
              </w:rPr>
              <w:fldChar w:fldCharType="end"/>
            </w:r>
          </w:hyperlink>
        </w:p>
        <w:p w14:paraId="4506F296" w14:textId="28EA9F61" w:rsidR="00523B98" w:rsidRDefault="00F47A79">
          <w:pPr>
            <w:pStyle w:val="31"/>
            <w:tabs>
              <w:tab w:val="left" w:pos="1100"/>
              <w:tab w:val="right" w:leader="dot" w:pos="9016"/>
            </w:tabs>
            <w:rPr>
              <w:rFonts w:asciiTheme="minorHAnsi" w:eastAsiaTheme="minorEastAsia" w:hAnsiTheme="minorHAnsi" w:cstheme="minorBidi"/>
              <w:noProof/>
              <w:sz w:val="22"/>
              <w:szCs w:val="22"/>
            </w:rPr>
          </w:pPr>
          <w:hyperlink w:anchor="_Toc85471183" w:history="1">
            <w:r w:rsidR="00523B98" w:rsidRPr="00461F21">
              <w:rPr>
                <w:rStyle w:val="ac"/>
                <w:noProof/>
                <w:lang w:eastAsia="zh-CN"/>
              </w:rPr>
              <w:t>4.1.2</w:t>
            </w:r>
            <w:r w:rsidR="00523B98">
              <w:rPr>
                <w:rFonts w:asciiTheme="minorHAnsi" w:eastAsiaTheme="minorEastAsia" w:hAnsiTheme="minorHAnsi" w:cstheme="minorBidi"/>
                <w:noProof/>
                <w:sz w:val="22"/>
                <w:szCs w:val="22"/>
              </w:rPr>
              <w:tab/>
            </w:r>
            <w:r w:rsidR="00523B98" w:rsidRPr="00461F21">
              <w:rPr>
                <w:rStyle w:val="ac"/>
                <w:noProof/>
              </w:rPr>
              <w:t xml:space="preserve">FIRST ROUND Discussion on </w:t>
            </w:r>
            <w:r w:rsidR="00523B98" w:rsidRPr="00461F21">
              <w:rPr>
                <w:rStyle w:val="ac"/>
                <w:noProof/>
                <w:lang w:eastAsia="zh-CN"/>
              </w:rPr>
              <w:t>K_offset Handling</w:t>
            </w:r>
            <w:r w:rsidR="00523B98">
              <w:rPr>
                <w:noProof/>
                <w:webHidden/>
              </w:rPr>
              <w:tab/>
            </w:r>
            <w:r w:rsidR="00523B98">
              <w:rPr>
                <w:noProof/>
                <w:webHidden/>
              </w:rPr>
              <w:fldChar w:fldCharType="begin"/>
            </w:r>
            <w:r w:rsidR="00523B98">
              <w:rPr>
                <w:noProof/>
                <w:webHidden/>
              </w:rPr>
              <w:instrText xml:space="preserve"> PAGEREF _Toc85471183 \h </w:instrText>
            </w:r>
            <w:r w:rsidR="00523B98">
              <w:rPr>
                <w:noProof/>
                <w:webHidden/>
              </w:rPr>
            </w:r>
            <w:r w:rsidR="00523B98">
              <w:rPr>
                <w:noProof/>
                <w:webHidden/>
              </w:rPr>
              <w:fldChar w:fldCharType="separate"/>
            </w:r>
            <w:r w:rsidR="00523B98">
              <w:rPr>
                <w:noProof/>
                <w:webHidden/>
              </w:rPr>
              <w:t>27</w:t>
            </w:r>
            <w:r w:rsidR="00523B98">
              <w:rPr>
                <w:noProof/>
                <w:webHidden/>
              </w:rPr>
              <w:fldChar w:fldCharType="end"/>
            </w:r>
          </w:hyperlink>
        </w:p>
        <w:p w14:paraId="36953D48" w14:textId="240EACE5" w:rsidR="00523B98" w:rsidRDefault="00F47A79">
          <w:pPr>
            <w:pStyle w:val="31"/>
            <w:tabs>
              <w:tab w:val="left" w:pos="1100"/>
              <w:tab w:val="right" w:leader="dot" w:pos="9016"/>
            </w:tabs>
            <w:rPr>
              <w:rFonts w:asciiTheme="minorHAnsi" w:eastAsiaTheme="minorEastAsia" w:hAnsiTheme="minorHAnsi" w:cstheme="minorBidi"/>
              <w:noProof/>
              <w:sz w:val="22"/>
              <w:szCs w:val="22"/>
            </w:rPr>
          </w:pPr>
          <w:hyperlink w:anchor="_Toc85471184" w:history="1">
            <w:r w:rsidR="00523B98" w:rsidRPr="00461F21">
              <w:rPr>
                <w:rStyle w:val="ac"/>
                <w:noProof/>
                <w:lang w:eastAsia="zh-CN"/>
              </w:rPr>
              <w:t>4.1.3</w:t>
            </w:r>
            <w:r w:rsidR="00523B98">
              <w:rPr>
                <w:rFonts w:asciiTheme="minorHAnsi" w:eastAsiaTheme="minorEastAsia" w:hAnsiTheme="minorHAnsi" w:cstheme="minorBidi"/>
                <w:noProof/>
                <w:sz w:val="22"/>
                <w:szCs w:val="22"/>
              </w:rPr>
              <w:tab/>
            </w:r>
            <w:r w:rsidR="00523B98" w:rsidRPr="00461F21">
              <w:rPr>
                <w:rStyle w:val="ac"/>
                <w:noProof/>
              </w:rPr>
              <w:t xml:space="preserve">SECOND ROUND Discussion on </w:t>
            </w:r>
            <w:r w:rsidR="00523B98" w:rsidRPr="00461F21">
              <w:rPr>
                <w:rStyle w:val="ac"/>
                <w:noProof/>
                <w:lang w:eastAsia="zh-CN"/>
              </w:rPr>
              <w:t>K_offset Handling</w:t>
            </w:r>
            <w:r w:rsidR="00523B98">
              <w:rPr>
                <w:noProof/>
                <w:webHidden/>
              </w:rPr>
              <w:tab/>
            </w:r>
            <w:r w:rsidR="00523B98">
              <w:rPr>
                <w:noProof/>
                <w:webHidden/>
              </w:rPr>
              <w:fldChar w:fldCharType="begin"/>
            </w:r>
            <w:r w:rsidR="00523B98">
              <w:rPr>
                <w:noProof/>
                <w:webHidden/>
              </w:rPr>
              <w:instrText xml:space="preserve"> PAGEREF _Toc85471184 \h </w:instrText>
            </w:r>
            <w:r w:rsidR="00523B98">
              <w:rPr>
                <w:noProof/>
                <w:webHidden/>
              </w:rPr>
            </w:r>
            <w:r w:rsidR="00523B98">
              <w:rPr>
                <w:noProof/>
                <w:webHidden/>
              </w:rPr>
              <w:fldChar w:fldCharType="separate"/>
            </w:r>
            <w:r w:rsidR="00523B98">
              <w:rPr>
                <w:noProof/>
                <w:webHidden/>
              </w:rPr>
              <w:t>28</w:t>
            </w:r>
            <w:r w:rsidR="00523B98">
              <w:rPr>
                <w:noProof/>
                <w:webHidden/>
              </w:rPr>
              <w:fldChar w:fldCharType="end"/>
            </w:r>
          </w:hyperlink>
        </w:p>
        <w:p w14:paraId="165CD65D" w14:textId="2F50B2AA" w:rsidR="00523B98" w:rsidRDefault="00F47A79">
          <w:pPr>
            <w:pStyle w:val="11"/>
            <w:tabs>
              <w:tab w:val="left" w:pos="400"/>
              <w:tab w:val="right" w:leader="dot" w:pos="9016"/>
            </w:tabs>
            <w:rPr>
              <w:rFonts w:asciiTheme="minorHAnsi" w:eastAsiaTheme="minorEastAsia" w:hAnsiTheme="minorHAnsi" w:cstheme="minorBidi"/>
              <w:noProof/>
              <w:sz w:val="22"/>
              <w:szCs w:val="22"/>
            </w:rPr>
          </w:pPr>
          <w:hyperlink w:anchor="_Toc85471185" w:history="1">
            <w:r w:rsidR="00523B98" w:rsidRPr="00461F21">
              <w:rPr>
                <w:rStyle w:val="ac"/>
                <w:noProof/>
                <w:lang w:val="en-US"/>
              </w:rPr>
              <w:t>5</w:t>
            </w:r>
            <w:r w:rsidR="00523B98">
              <w:rPr>
                <w:rFonts w:asciiTheme="minorHAnsi" w:eastAsiaTheme="minorEastAsia" w:hAnsiTheme="minorHAnsi" w:cstheme="minorBidi"/>
                <w:noProof/>
                <w:sz w:val="22"/>
                <w:szCs w:val="22"/>
              </w:rPr>
              <w:tab/>
            </w:r>
            <w:r w:rsidR="00523B98" w:rsidRPr="00461F21">
              <w:rPr>
                <w:rStyle w:val="ac"/>
                <w:noProof/>
                <w:lang w:val="en-US"/>
              </w:rPr>
              <w:t>UE-specific TA Handling</w:t>
            </w:r>
            <w:r w:rsidR="00523B98">
              <w:rPr>
                <w:noProof/>
                <w:webHidden/>
              </w:rPr>
              <w:tab/>
            </w:r>
            <w:r w:rsidR="00523B98">
              <w:rPr>
                <w:noProof/>
                <w:webHidden/>
              </w:rPr>
              <w:fldChar w:fldCharType="begin"/>
            </w:r>
            <w:r w:rsidR="00523B98">
              <w:rPr>
                <w:noProof/>
                <w:webHidden/>
              </w:rPr>
              <w:instrText xml:space="preserve"> PAGEREF _Toc85471185 \h </w:instrText>
            </w:r>
            <w:r w:rsidR="00523B98">
              <w:rPr>
                <w:noProof/>
                <w:webHidden/>
              </w:rPr>
            </w:r>
            <w:r w:rsidR="00523B98">
              <w:rPr>
                <w:noProof/>
                <w:webHidden/>
              </w:rPr>
              <w:fldChar w:fldCharType="separate"/>
            </w:r>
            <w:r w:rsidR="00523B98">
              <w:rPr>
                <w:noProof/>
                <w:webHidden/>
              </w:rPr>
              <w:t>29</w:t>
            </w:r>
            <w:r w:rsidR="00523B98">
              <w:rPr>
                <w:noProof/>
                <w:webHidden/>
              </w:rPr>
              <w:fldChar w:fldCharType="end"/>
            </w:r>
          </w:hyperlink>
        </w:p>
        <w:p w14:paraId="02987426" w14:textId="56A15A69" w:rsidR="00523B98" w:rsidRDefault="00F47A79">
          <w:pPr>
            <w:pStyle w:val="22"/>
            <w:tabs>
              <w:tab w:val="left" w:pos="880"/>
              <w:tab w:val="right" w:leader="dot" w:pos="9016"/>
            </w:tabs>
            <w:rPr>
              <w:rFonts w:asciiTheme="minorHAnsi" w:eastAsiaTheme="minorEastAsia" w:hAnsiTheme="minorHAnsi" w:cstheme="minorBidi"/>
              <w:noProof/>
              <w:sz w:val="22"/>
              <w:szCs w:val="22"/>
            </w:rPr>
          </w:pPr>
          <w:hyperlink w:anchor="_Toc85471186" w:history="1">
            <w:r w:rsidR="00523B98" w:rsidRPr="00461F21">
              <w:rPr>
                <w:rStyle w:val="ac"/>
                <w:noProof/>
              </w:rPr>
              <w:t>5.1</w:t>
            </w:r>
            <w:r w:rsidR="00523B98">
              <w:rPr>
                <w:rFonts w:asciiTheme="minorHAnsi" w:eastAsiaTheme="minorEastAsia" w:hAnsiTheme="minorHAnsi" w:cstheme="minorBidi"/>
                <w:noProof/>
                <w:sz w:val="22"/>
                <w:szCs w:val="22"/>
              </w:rPr>
              <w:tab/>
            </w:r>
            <w:r w:rsidR="00523B98" w:rsidRPr="00461F21">
              <w:rPr>
                <w:rStyle w:val="ac"/>
                <w:noProof/>
                <w:lang w:val="en-US"/>
              </w:rPr>
              <w:t>Quantity to Report</w:t>
            </w:r>
            <w:r w:rsidR="00523B98">
              <w:rPr>
                <w:noProof/>
                <w:webHidden/>
              </w:rPr>
              <w:tab/>
            </w:r>
            <w:r w:rsidR="00523B98">
              <w:rPr>
                <w:noProof/>
                <w:webHidden/>
              </w:rPr>
              <w:fldChar w:fldCharType="begin"/>
            </w:r>
            <w:r w:rsidR="00523B98">
              <w:rPr>
                <w:noProof/>
                <w:webHidden/>
              </w:rPr>
              <w:instrText xml:space="preserve"> PAGEREF _Toc85471186 \h </w:instrText>
            </w:r>
            <w:r w:rsidR="00523B98">
              <w:rPr>
                <w:noProof/>
                <w:webHidden/>
              </w:rPr>
            </w:r>
            <w:r w:rsidR="00523B98">
              <w:rPr>
                <w:noProof/>
                <w:webHidden/>
              </w:rPr>
              <w:fldChar w:fldCharType="separate"/>
            </w:r>
            <w:r w:rsidR="00523B98">
              <w:rPr>
                <w:noProof/>
                <w:webHidden/>
              </w:rPr>
              <w:t>29</w:t>
            </w:r>
            <w:r w:rsidR="00523B98">
              <w:rPr>
                <w:noProof/>
                <w:webHidden/>
              </w:rPr>
              <w:fldChar w:fldCharType="end"/>
            </w:r>
          </w:hyperlink>
        </w:p>
        <w:p w14:paraId="2DAC786C" w14:textId="30376C7C" w:rsidR="00523B98" w:rsidRDefault="00F47A79">
          <w:pPr>
            <w:pStyle w:val="31"/>
            <w:tabs>
              <w:tab w:val="left" w:pos="1100"/>
              <w:tab w:val="right" w:leader="dot" w:pos="9016"/>
            </w:tabs>
            <w:rPr>
              <w:rFonts w:asciiTheme="minorHAnsi" w:eastAsiaTheme="minorEastAsia" w:hAnsiTheme="minorHAnsi" w:cstheme="minorBidi"/>
              <w:noProof/>
              <w:sz w:val="22"/>
              <w:szCs w:val="22"/>
            </w:rPr>
          </w:pPr>
          <w:hyperlink w:anchor="_Toc85471187" w:history="1">
            <w:r w:rsidR="00523B98" w:rsidRPr="00461F21">
              <w:rPr>
                <w:rStyle w:val="ac"/>
                <w:noProof/>
              </w:rPr>
              <w:t>5.1.1</w:t>
            </w:r>
            <w:r w:rsidR="00523B98">
              <w:rPr>
                <w:rFonts w:asciiTheme="minorHAnsi" w:eastAsiaTheme="minorEastAsia" w:hAnsiTheme="minorHAnsi" w:cstheme="minorBidi"/>
                <w:noProof/>
                <w:sz w:val="22"/>
                <w:szCs w:val="22"/>
              </w:rPr>
              <w:tab/>
            </w:r>
            <w:r w:rsidR="00523B98" w:rsidRPr="00461F21">
              <w:rPr>
                <w:rStyle w:val="ac"/>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_Toc85471187 \h </w:instrText>
            </w:r>
            <w:r w:rsidR="00523B98">
              <w:rPr>
                <w:noProof/>
                <w:webHidden/>
              </w:rPr>
            </w:r>
            <w:r w:rsidR="00523B98">
              <w:rPr>
                <w:noProof/>
                <w:webHidden/>
              </w:rPr>
              <w:fldChar w:fldCharType="separate"/>
            </w:r>
            <w:r w:rsidR="00523B98">
              <w:rPr>
                <w:noProof/>
                <w:webHidden/>
              </w:rPr>
              <w:t>29</w:t>
            </w:r>
            <w:r w:rsidR="00523B98">
              <w:rPr>
                <w:noProof/>
                <w:webHidden/>
              </w:rPr>
              <w:fldChar w:fldCharType="end"/>
            </w:r>
          </w:hyperlink>
        </w:p>
        <w:p w14:paraId="4C949DEE" w14:textId="5B8C7356" w:rsidR="00523B98" w:rsidRDefault="00F47A79">
          <w:pPr>
            <w:pStyle w:val="31"/>
            <w:tabs>
              <w:tab w:val="left" w:pos="1100"/>
              <w:tab w:val="right" w:leader="dot" w:pos="9016"/>
            </w:tabs>
            <w:rPr>
              <w:rFonts w:asciiTheme="minorHAnsi" w:eastAsiaTheme="minorEastAsia" w:hAnsiTheme="minorHAnsi" w:cstheme="minorBidi"/>
              <w:noProof/>
              <w:sz w:val="22"/>
              <w:szCs w:val="22"/>
            </w:rPr>
          </w:pPr>
          <w:hyperlink w:anchor="_Toc85471188" w:history="1">
            <w:r w:rsidR="00523B98" w:rsidRPr="00461F21">
              <w:rPr>
                <w:rStyle w:val="ac"/>
                <w:noProof/>
                <w:lang w:eastAsia="zh-CN"/>
              </w:rPr>
              <w:t>5.1.2</w:t>
            </w:r>
            <w:r w:rsidR="00523B98">
              <w:rPr>
                <w:rFonts w:asciiTheme="minorHAnsi" w:eastAsiaTheme="minorEastAsia" w:hAnsiTheme="minorHAnsi" w:cstheme="minorBidi"/>
                <w:noProof/>
                <w:sz w:val="22"/>
                <w:szCs w:val="22"/>
              </w:rPr>
              <w:tab/>
            </w:r>
            <w:r w:rsidR="00523B98" w:rsidRPr="00461F21">
              <w:rPr>
                <w:rStyle w:val="ac"/>
                <w:noProof/>
              </w:rPr>
              <w:t xml:space="preserve">SECOND ROUND Discussion on </w:t>
            </w:r>
            <w:r w:rsidR="00523B98" w:rsidRPr="00461F21">
              <w:rPr>
                <w:rStyle w:val="ac"/>
                <w:noProof/>
                <w:lang w:eastAsia="zh-CN"/>
              </w:rPr>
              <w:t>UE-Specific TA Quantity</w:t>
            </w:r>
            <w:r w:rsidR="00523B98">
              <w:rPr>
                <w:noProof/>
                <w:webHidden/>
              </w:rPr>
              <w:tab/>
            </w:r>
            <w:r w:rsidR="00523B98">
              <w:rPr>
                <w:noProof/>
                <w:webHidden/>
              </w:rPr>
              <w:fldChar w:fldCharType="begin"/>
            </w:r>
            <w:r w:rsidR="00523B98">
              <w:rPr>
                <w:noProof/>
                <w:webHidden/>
              </w:rPr>
              <w:instrText xml:space="preserve"> PAGEREF _Toc85471188 \h </w:instrText>
            </w:r>
            <w:r w:rsidR="00523B98">
              <w:rPr>
                <w:noProof/>
                <w:webHidden/>
              </w:rPr>
            </w:r>
            <w:r w:rsidR="00523B98">
              <w:rPr>
                <w:noProof/>
                <w:webHidden/>
              </w:rPr>
              <w:fldChar w:fldCharType="separate"/>
            </w:r>
            <w:r w:rsidR="00523B98">
              <w:rPr>
                <w:noProof/>
                <w:webHidden/>
              </w:rPr>
              <w:t>31</w:t>
            </w:r>
            <w:r w:rsidR="00523B98">
              <w:rPr>
                <w:noProof/>
                <w:webHidden/>
              </w:rPr>
              <w:fldChar w:fldCharType="end"/>
            </w:r>
          </w:hyperlink>
        </w:p>
        <w:p w14:paraId="7C7B8401" w14:textId="2A7483A4" w:rsidR="00523B98" w:rsidRDefault="00F47A79">
          <w:pPr>
            <w:pStyle w:val="31"/>
            <w:tabs>
              <w:tab w:val="left" w:pos="1100"/>
              <w:tab w:val="right" w:leader="dot" w:pos="9016"/>
            </w:tabs>
            <w:rPr>
              <w:rFonts w:asciiTheme="minorHAnsi" w:eastAsiaTheme="minorEastAsia" w:hAnsiTheme="minorHAnsi" w:cstheme="minorBidi"/>
              <w:noProof/>
              <w:sz w:val="22"/>
              <w:szCs w:val="22"/>
            </w:rPr>
          </w:pPr>
          <w:hyperlink w:anchor="_Toc85471189" w:history="1">
            <w:r w:rsidR="00523B98" w:rsidRPr="00461F21">
              <w:rPr>
                <w:rStyle w:val="ac"/>
                <w:noProof/>
                <w:lang w:eastAsia="zh-CN"/>
              </w:rPr>
              <w:t>5.1.3</w:t>
            </w:r>
            <w:r w:rsidR="00523B98">
              <w:rPr>
                <w:rFonts w:asciiTheme="minorHAnsi" w:eastAsiaTheme="minorEastAsia" w:hAnsiTheme="minorHAnsi" w:cstheme="minorBidi"/>
                <w:noProof/>
                <w:sz w:val="22"/>
                <w:szCs w:val="22"/>
              </w:rPr>
              <w:tab/>
            </w:r>
            <w:r w:rsidR="00523B98" w:rsidRPr="00461F21">
              <w:rPr>
                <w:rStyle w:val="ac"/>
                <w:noProof/>
              </w:rPr>
              <w:t xml:space="preserve">THIRD ROUND Discussion on </w:t>
            </w:r>
            <w:r w:rsidR="00523B98" w:rsidRPr="00461F21">
              <w:rPr>
                <w:rStyle w:val="ac"/>
                <w:noProof/>
                <w:lang w:eastAsia="zh-CN"/>
              </w:rPr>
              <w:t>UE-Specific TA Quantity</w:t>
            </w:r>
            <w:r w:rsidR="00523B98">
              <w:rPr>
                <w:noProof/>
                <w:webHidden/>
              </w:rPr>
              <w:tab/>
            </w:r>
            <w:r w:rsidR="00523B98">
              <w:rPr>
                <w:noProof/>
                <w:webHidden/>
              </w:rPr>
              <w:fldChar w:fldCharType="begin"/>
            </w:r>
            <w:r w:rsidR="00523B98">
              <w:rPr>
                <w:noProof/>
                <w:webHidden/>
              </w:rPr>
              <w:instrText xml:space="preserve"> PAGEREF _Toc85471189 \h </w:instrText>
            </w:r>
            <w:r w:rsidR="00523B98">
              <w:rPr>
                <w:noProof/>
                <w:webHidden/>
              </w:rPr>
            </w:r>
            <w:r w:rsidR="00523B98">
              <w:rPr>
                <w:noProof/>
                <w:webHidden/>
              </w:rPr>
              <w:fldChar w:fldCharType="separate"/>
            </w:r>
            <w:r w:rsidR="00523B98">
              <w:rPr>
                <w:noProof/>
                <w:webHidden/>
              </w:rPr>
              <w:t>33</w:t>
            </w:r>
            <w:r w:rsidR="00523B98">
              <w:rPr>
                <w:noProof/>
                <w:webHidden/>
              </w:rPr>
              <w:fldChar w:fldCharType="end"/>
            </w:r>
          </w:hyperlink>
        </w:p>
        <w:p w14:paraId="298424AF" w14:textId="3C3621F2" w:rsidR="00523B98" w:rsidRDefault="00F47A79">
          <w:pPr>
            <w:pStyle w:val="22"/>
            <w:tabs>
              <w:tab w:val="left" w:pos="880"/>
              <w:tab w:val="right" w:leader="dot" w:pos="9016"/>
            </w:tabs>
            <w:rPr>
              <w:rFonts w:asciiTheme="minorHAnsi" w:eastAsiaTheme="minorEastAsia" w:hAnsiTheme="minorHAnsi" w:cstheme="minorBidi"/>
              <w:noProof/>
              <w:sz w:val="22"/>
              <w:szCs w:val="22"/>
            </w:rPr>
          </w:pPr>
          <w:hyperlink w:anchor="_Toc85471190" w:history="1">
            <w:r w:rsidR="00523B98" w:rsidRPr="00461F21">
              <w:rPr>
                <w:rStyle w:val="ac"/>
                <w:noProof/>
                <w:lang w:val="en-US"/>
              </w:rPr>
              <w:t>5.2</w:t>
            </w:r>
            <w:r w:rsidR="00523B98">
              <w:rPr>
                <w:rFonts w:asciiTheme="minorHAnsi" w:eastAsiaTheme="minorEastAsia" w:hAnsiTheme="minorHAnsi" w:cstheme="minorBidi"/>
                <w:noProof/>
                <w:sz w:val="22"/>
                <w:szCs w:val="22"/>
              </w:rPr>
              <w:tab/>
            </w:r>
            <w:r w:rsidR="00523B98" w:rsidRPr="00461F21">
              <w:rPr>
                <w:rStyle w:val="ac"/>
                <w:noProof/>
                <w:lang w:val="en-US"/>
              </w:rPr>
              <w:t>The granularity of the reported quantity</w:t>
            </w:r>
            <w:r w:rsidR="00523B98">
              <w:rPr>
                <w:noProof/>
                <w:webHidden/>
              </w:rPr>
              <w:tab/>
            </w:r>
            <w:r w:rsidR="00523B98">
              <w:rPr>
                <w:noProof/>
                <w:webHidden/>
              </w:rPr>
              <w:fldChar w:fldCharType="begin"/>
            </w:r>
            <w:r w:rsidR="00523B98">
              <w:rPr>
                <w:noProof/>
                <w:webHidden/>
              </w:rPr>
              <w:instrText xml:space="preserve"> PAGEREF _Toc85471190 \h </w:instrText>
            </w:r>
            <w:r w:rsidR="00523B98">
              <w:rPr>
                <w:noProof/>
                <w:webHidden/>
              </w:rPr>
            </w:r>
            <w:r w:rsidR="00523B98">
              <w:rPr>
                <w:noProof/>
                <w:webHidden/>
              </w:rPr>
              <w:fldChar w:fldCharType="separate"/>
            </w:r>
            <w:r w:rsidR="00523B98">
              <w:rPr>
                <w:noProof/>
                <w:webHidden/>
              </w:rPr>
              <w:t>34</w:t>
            </w:r>
            <w:r w:rsidR="00523B98">
              <w:rPr>
                <w:noProof/>
                <w:webHidden/>
              </w:rPr>
              <w:fldChar w:fldCharType="end"/>
            </w:r>
          </w:hyperlink>
        </w:p>
        <w:p w14:paraId="4D800D0A" w14:textId="7688CDC1" w:rsidR="00523B98" w:rsidRDefault="00F47A79">
          <w:pPr>
            <w:pStyle w:val="31"/>
            <w:tabs>
              <w:tab w:val="left" w:pos="1100"/>
              <w:tab w:val="right" w:leader="dot" w:pos="9016"/>
            </w:tabs>
            <w:rPr>
              <w:rFonts w:asciiTheme="minorHAnsi" w:eastAsiaTheme="minorEastAsia" w:hAnsiTheme="minorHAnsi" w:cstheme="minorBidi"/>
              <w:noProof/>
              <w:sz w:val="22"/>
              <w:szCs w:val="22"/>
            </w:rPr>
          </w:pPr>
          <w:hyperlink w:anchor="_Toc85471191" w:history="1">
            <w:r w:rsidR="00523B98" w:rsidRPr="00461F21">
              <w:rPr>
                <w:rStyle w:val="ac"/>
                <w:noProof/>
              </w:rPr>
              <w:t>5.2.1</w:t>
            </w:r>
            <w:r w:rsidR="00523B98">
              <w:rPr>
                <w:rFonts w:asciiTheme="minorHAnsi" w:eastAsiaTheme="minorEastAsia" w:hAnsiTheme="minorHAnsi" w:cstheme="minorBidi"/>
                <w:noProof/>
                <w:sz w:val="22"/>
                <w:szCs w:val="22"/>
              </w:rPr>
              <w:tab/>
            </w:r>
            <w:r w:rsidR="00523B98" w:rsidRPr="00461F21">
              <w:rPr>
                <w:rStyle w:val="ac"/>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_Toc85471191 \h </w:instrText>
            </w:r>
            <w:r w:rsidR="00523B98">
              <w:rPr>
                <w:noProof/>
                <w:webHidden/>
              </w:rPr>
            </w:r>
            <w:r w:rsidR="00523B98">
              <w:rPr>
                <w:noProof/>
                <w:webHidden/>
              </w:rPr>
              <w:fldChar w:fldCharType="separate"/>
            </w:r>
            <w:r w:rsidR="00523B98">
              <w:rPr>
                <w:noProof/>
                <w:webHidden/>
              </w:rPr>
              <w:t>34</w:t>
            </w:r>
            <w:r w:rsidR="00523B98">
              <w:rPr>
                <w:noProof/>
                <w:webHidden/>
              </w:rPr>
              <w:fldChar w:fldCharType="end"/>
            </w:r>
          </w:hyperlink>
        </w:p>
        <w:p w14:paraId="44810CB4" w14:textId="79B83246" w:rsidR="00523B98" w:rsidRDefault="00F47A79">
          <w:pPr>
            <w:pStyle w:val="22"/>
            <w:tabs>
              <w:tab w:val="left" w:pos="880"/>
              <w:tab w:val="right" w:leader="dot" w:pos="9016"/>
            </w:tabs>
            <w:rPr>
              <w:rFonts w:asciiTheme="minorHAnsi" w:eastAsiaTheme="minorEastAsia" w:hAnsiTheme="minorHAnsi" w:cstheme="minorBidi"/>
              <w:noProof/>
              <w:sz w:val="22"/>
              <w:szCs w:val="22"/>
            </w:rPr>
          </w:pPr>
          <w:hyperlink w:anchor="_Toc85471192" w:history="1">
            <w:r w:rsidR="00523B98" w:rsidRPr="00461F21">
              <w:rPr>
                <w:rStyle w:val="ac"/>
                <w:noProof/>
              </w:rPr>
              <w:t>5.3</w:t>
            </w:r>
            <w:r w:rsidR="00523B98">
              <w:rPr>
                <w:rFonts w:asciiTheme="minorHAnsi" w:eastAsiaTheme="minorEastAsia" w:hAnsiTheme="minorHAnsi" w:cstheme="minorBidi"/>
                <w:noProof/>
                <w:sz w:val="22"/>
                <w:szCs w:val="22"/>
              </w:rPr>
              <w:tab/>
            </w:r>
            <w:r w:rsidR="00523B98" w:rsidRPr="00461F21">
              <w:rPr>
                <w:rStyle w:val="ac"/>
                <w:noProof/>
              </w:rPr>
              <w:t>Signaling overhead</w:t>
            </w:r>
            <w:r w:rsidR="00523B98">
              <w:rPr>
                <w:noProof/>
                <w:webHidden/>
              </w:rPr>
              <w:tab/>
            </w:r>
            <w:r w:rsidR="00523B98">
              <w:rPr>
                <w:noProof/>
                <w:webHidden/>
              </w:rPr>
              <w:fldChar w:fldCharType="begin"/>
            </w:r>
            <w:r w:rsidR="00523B98">
              <w:rPr>
                <w:noProof/>
                <w:webHidden/>
              </w:rPr>
              <w:instrText xml:space="preserve"> PAGEREF _Toc85471192 \h </w:instrText>
            </w:r>
            <w:r w:rsidR="00523B98">
              <w:rPr>
                <w:noProof/>
                <w:webHidden/>
              </w:rPr>
            </w:r>
            <w:r w:rsidR="00523B98">
              <w:rPr>
                <w:noProof/>
                <w:webHidden/>
              </w:rPr>
              <w:fldChar w:fldCharType="separate"/>
            </w:r>
            <w:r w:rsidR="00523B98">
              <w:rPr>
                <w:noProof/>
                <w:webHidden/>
              </w:rPr>
              <w:t>35</w:t>
            </w:r>
            <w:r w:rsidR="00523B98">
              <w:rPr>
                <w:noProof/>
                <w:webHidden/>
              </w:rPr>
              <w:fldChar w:fldCharType="end"/>
            </w:r>
          </w:hyperlink>
        </w:p>
        <w:p w14:paraId="25D12797" w14:textId="5865B7CB" w:rsidR="00523B98" w:rsidRDefault="00F47A79">
          <w:pPr>
            <w:pStyle w:val="31"/>
            <w:tabs>
              <w:tab w:val="left" w:pos="1100"/>
              <w:tab w:val="right" w:leader="dot" w:pos="9016"/>
            </w:tabs>
            <w:rPr>
              <w:rFonts w:asciiTheme="minorHAnsi" w:eastAsiaTheme="minorEastAsia" w:hAnsiTheme="minorHAnsi" w:cstheme="minorBidi"/>
              <w:noProof/>
              <w:sz w:val="22"/>
              <w:szCs w:val="22"/>
            </w:rPr>
          </w:pPr>
          <w:hyperlink w:anchor="_Toc85471193" w:history="1">
            <w:r w:rsidR="00523B98" w:rsidRPr="00461F21">
              <w:rPr>
                <w:rStyle w:val="ac"/>
                <w:noProof/>
              </w:rPr>
              <w:t>5.3.1</w:t>
            </w:r>
            <w:r w:rsidR="00523B98">
              <w:rPr>
                <w:rFonts w:asciiTheme="minorHAnsi" w:eastAsiaTheme="minorEastAsia" w:hAnsiTheme="minorHAnsi" w:cstheme="minorBidi"/>
                <w:noProof/>
                <w:sz w:val="22"/>
                <w:szCs w:val="22"/>
              </w:rPr>
              <w:tab/>
            </w:r>
            <w:r w:rsidR="00523B98" w:rsidRPr="00461F21">
              <w:rPr>
                <w:rStyle w:val="ac"/>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_Toc85471193 \h </w:instrText>
            </w:r>
            <w:r w:rsidR="00523B98">
              <w:rPr>
                <w:noProof/>
                <w:webHidden/>
              </w:rPr>
            </w:r>
            <w:r w:rsidR="00523B98">
              <w:rPr>
                <w:noProof/>
                <w:webHidden/>
              </w:rPr>
              <w:fldChar w:fldCharType="separate"/>
            </w:r>
            <w:r w:rsidR="00523B98">
              <w:rPr>
                <w:noProof/>
                <w:webHidden/>
              </w:rPr>
              <w:t>35</w:t>
            </w:r>
            <w:r w:rsidR="00523B98">
              <w:rPr>
                <w:noProof/>
                <w:webHidden/>
              </w:rPr>
              <w:fldChar w:fldCharType="end"/>
            </w:r>
          </w:hyperlink>
        </w:p>
        <w:p w14:paraId="63E8894B" w14:textId="4D20E4EA" w:rsidR="00523B98" w:rsidRDefault="00F47A79">
          <w:pPr>
            <w:pStyle w:val="22"/>
            <w:tabs>
              <w:tab w:val="left" w:pos="880"/>
              <w:tab w:val="right" w:leader="dot" w:pos="9016"/>
            </w:tabs>
            <w:rPr>
              <w:rFonts w:asciiTheme="minorHAnsi" w:eastAsiaTheme="minorEastAsia" w:hAnsiTheme="minorHAnsi" w:cstheme="minorBidi"/>
              <w:noProof/>
              <w:sz w:val="22"/>
              <w:szCs w:val="22"/>
            </w:rPr>
          </w:pPr>
          <w:hyperlink w:anchor="_Toc85471194" w:history="1">
            <w:r w:rsidR="00523B98" w:rsidRPr="00461F21">
              <w:rPr>
                <w:rStyle w:val="ac"/>
                <w:noProof/>
              </w:rPr>
              <w:t>5.4</w:t>
            </w:r>
            <w:r w:rsidR="00523B98">
              <w:rPr>
                <w:rFonts w:asciiTheme="minorHAnsi" w:eastAsiaTheme="minorEastAsia" w:hAnsiTheme="minorHAnsi" w:cstheme="minorBidi"/>
                <w:noProof/>
                <w:sz w:val="22"/>
                <w:szCs w:val="22"/>
              </w:rPr>
              <w:tab/>
            </w:r>
            <w:r w:rsidR="00523B98" w:rsidRPr="00461F21">
              <w:rPr>
                <w:rStyle w:val="ac"/>
                <w:noProof/>
              </w:rPr>
              <w:t>Frequency of reporting</w:t>
            </w:r>
            <w:r w:rsidR="00523B98">
              <w:rPr>
                <w:noProof/>
                <w:webHidden/>
              </w:rPr>
              <w:tab/>
            </w:r>
            <w:r w:rsidR="00523B98">
              <w:rPr>
                <w:noProof/>
                <w:webHidden/>
              </w:rPr>
              <w:fldChar w:fldCharType="begin"/>
            </w:r>
            <w:r w:rsidR="00523B98">
              <w:rPr>
                <w:noProof/>
                <w:webHidden/>
              </w:rPr>
              <w:instrText xml:space="preserve"> PAGEREF _Toc85471194 \h </w:instrText>
            </w:r>
            <w:r w:rsidR="00523B98">
              <w:rPr>
                <w:noProof/>
                <w:webHidden/>
              </w:rPr>
            </w:r>
            <w:r w:rsidR="00523B98">
              <w:rPr>
                <w:noProof/>
                <w:webHidden/>
              </w:rPr>
              <w:fldChar w:fldCharType="separate"/>
            </w:r>
            <w:r w:rsidR="00523B98">
              <w:rPr>
                <w:noProof/>
                <w:webHidden/>
              </w:rPr>
              <w:t>36</w:t>
            </w:r>
            <w:r w:rsidR="00523B98">
              <w:rPr>
                <w:noProof/>
                <w:webHidden/>
              </w:rPr>
              <w:fldChar w:fldCharType="end"/>
            </w:r>
          </w:hyperlink>
        </w:p>
        <w:p w14:paraId="6AE80059" w14:textId="7AAFCDB6" w:rsidR="00523B98" w:rsidRDefault="00F47A79">
          <w:pPr>
            <w:pStyle w:val="31"/>
            <w:tabs>
              <w:tab w:val="left" w:pos="1100"/>
              <w:tab w:val="right" w:leader="dot" w:pos="9016"/>
            </w:tabs>
            <w:rPr>
              <w:rFonts w:asciiTheme="minorHAnsi" w:eastAsiaTheme="minorEastAsia" w:hAnsiTheme="minorHAnsi" w:cstheme="minorBidi"/>
              <w:noProof/>
              <w:sz w:val="22"/>
              <w:szCs w:val="22"/>
            </w:rPr>
          </w:pPr>
          <w:hyperlink w:anchor="_Toc85471195" w:history="1">
            <w:r w:rsidR="00523B98" w:rsidRPr="00461F21">
              <w:rPr>
                <w:rStyle w:val="ac"/>
                <w:noProof/>
              </w:rPr>
              <w:t>5.4.1</w:t>
            </w:r>
            <w:r w:rsidR="00523B98">
              <w:rPr>
                <w:rFonts w:asciiTheme="minorHAnsi" w:eastAsiaTheme="minorEastAsia" w:hAnsiTheme="minorHAnsi" w:cstheme="minorBidi"/>
                <w:noProof/>
                <w:sz w:val="22"/>
                <w:szCs w:val="22"/>
              </w:rPr>
              <w:tab/>
            </w:r>
            <w:r w:rsidR="00523B98" w:rsidRPr="00461F21">
              <w:rPr>
                <w:rStyle w:val="ac"/>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_Toc85471195 \h </w:instrText>
            </w:r>
            <w:r w:rsidR="00523B98">
              <w:rPr>
                <w:noProof/>
                <w:webHidden/>
              </w:rPr>
            </w:r>
            <w:r w:rsidR="00523B98">
              <w:rPr>
                <w:noProof/>
                <w:webHidden/>
              </w:rPr>
              <w:fldChar w:fldCharType="separate"/>
            </w:r>
            <w:r w:rsidR="00523B98">
              <w:rPr>
                <w:noProof/>
                <w:webHidden/>
              </w:rPr>
              <w:t>36</w:t>
            </w:r>
            <w:r w:rsidR="00523B98">
              <w:rPr>
                <w:noProof/>
                <w:webHidden/>
              </w:rPr>
              <w:fldChar w:fldCharType="end"/>
            </w:r>
          </w:hyperlink>
        </w:p>
        <w:p w14:paraId="61624B12" w14:textId="692FE55A" w:rsidR="00523B98" w:rsidRDefault="00F47A79">
          <w:pPr>
            <w:pStyle w:val="22"/>
            <w:tabs>
              <w:tab w:val="left" w:pos="880"/>
              <w:tab w:val="right" w:leader="dot" w:pos="9016"/>
            </w:tabs>
            <w:rPr>
              <w:rFonts w:asciiTheme="minorHAnsi" w:eastAsiaTheme="minorEastAsia" w:hAnsiTheme="minorHAnsi" w:cstheme="minorBidi"/>
              <w:noProof/>
              <w:sz w:val="22"/>
              <w:szCs w:val="22"/>
            </w:rPr>
          </w:pPr>
          <w:hyperlink w:anchor="_Toc85471196" w:history="1">
            <w:r w:rsidR="00523B98" w:rsidRPr="00461F21">
              <w:rPr>
                <w:rStyle w:val="ac"/>
                <w:noProof/>
              </w:rPr>
              <w:t>5.5</w:t>
            </w:r>
            <w:r w:rsidR="00523B98">
              <w:rPr>
                <w:rFonts w:asciiTheme="minorHAnsi" w:eastAsiaTheme="minorEastAsia" w:hAnsiTheme="minorHAnsi" w:cstheme="minorBidi"/>
                <w:noProof/>
                <w:sz w:val="22"/>
                <w:szCs w:val="22"/>
              </w:rPr>
              <w:tab/>
            </w:r>
            <w:r w:rsidR="00523B98" w:rsidRPr="00461F21">
              <w:rPr>
                <w:rStyle w:val="ac"/>
                <w:noProof/>
              </w:rPr>
              <w:t>Means of reporting</w:t>
            </w:r>
            <w:r w:rsidR="00523B98">
              <w:rPr>
                <w:noProof/>
                <w:webHidden/>
              </w:rPr>
              <w:tab/>
            </w:r>
            <w:r w:rsidR="00523B98">
              <w:rPr>
                <w:noProof/>
                <w:webHidden/>
              </w:rPr>
              <w:fldChar w:fldCharType="begin"/>
            </w:r>
            <w:r w:rsidR="00523B98">
              <w:rPr>
                <w:noProof/>
                <w:webHidden/>
              </w:rPr>
              <w:instrText xml:space="preserve"> PAGEREF _Toc85471196 \h </w:instrText>
            </w:r>
            <w:r w:rsidR="00523B98">
              <w:rPr>
                <w:noProof/>
                <w:webHidden/>
              </w:rPr>
            </w:r>
            <w:r w:rsidR="00523B98">
              <w:rPr>
                <w:noProof/>
                <w:webHidden/>
              </w:rPr>
              <w:fldChar w:fldCharType="separate"/>
            </w:r>
            <w:r w:rsidR="00523B98">
              <w:rPr>
                <w:noProof/>
                <w:webHidden/>
              </w:rPr>
              <w:t>38</w:t>
            </w:r>
            <w:r w:rsidR="00523B98">
              <w:rPr>
                <w:noProof/>
                <w:webHidden/>
              </w:rPr>
              <w:fldChar w:fldCharType="end"/>
            </w:r>
          </w:hyperlink>
        </w:p>
        <w:p w14:paraId="12E6CB62" w14:textId="14B2C569" w:rsidR="00523B98" w:rsidRDefault="00F47A79">
          <w:pPr>
            <w:pStyle w:val="31"/>
            <w:tabs>
              <w:tab w:val="left" w:pos="1100"/>
              <w:tab w:val="right" w:leader="dot" w:pos="9016"/>
            </w:tabs>
            <w:rPr>
              <w:rFonts w:asciiTheme="minorHAnsi" w:eastAsiaTheme="minorEastAsia" w:hAnsiTheme="minorHAnsi" w:cstheme="minorBidi"/>
              <w:noProof/>
              <w:sz w:val="22"/>
              <w:szCs w:val="22"/>
            </w:rPr>
          </w:pPr>
          <w:hyperlink w:anchor="_Toc85471197" w:history="1">
            <w:r w:rsidR="00523B98" w:rsidRPr="00461F21">
              <w:rPr>
                <w:rStyle w:val="ac"/>
                <w:noProof/>
              </w:rPr>
              <w:t>5.5.1</w:t>
            </w:r>
            <w:r w:rsidR="00523B98">
              <w:rPr>
                <w:rFonts w:asciiTheme="minorHAnsi" w:eastAsiaTheme="minorEastAsia" w:hAnsiTheme="minorHAnsi" w:cstheme="minorBidi"/>
                <w:noProof/>
                <w:sz w:val="22"/>
                <w:szCs w:val="22"/>
              </w:rPr>
              <w:tab/>
            </w:r>
            <w:r w:rsidR="00523B98" w:rsidRPr="00461F21">
              <w:rPr>
                <w:rStyle w:val="ac"/>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_Toc85471197 \h </w:instrText>
            </w:r>
            <w:r w:rsidR="00523B98">
              <w:rPr>
                <w:noProof/>
                <w:webHidden/>
              </w:rPr>
            </w:r>
            <w:r w:rsidR="00523B98">
              <w:rPr>
                <w:noProof/>
                <w:webHidden/>
              </w:rPr>
              <w:fldChar w:fldCharType="separate"/>
            </w:r>
            <w:r w:rsidR="00523B98">
              <w:rPr>
                <w:noProof/>
                <w:webHidden/>
              </w:rPr>
              <w:t>38</w:t>
            </w:r>
            <w:r w:rsidR="00523B98">
              <w:rPr>
                <w:noProof/>
                <w:webHidden/>
              </w:rPr>
              <w:fldChar w:fldCharType="end"/>
            </w:r>
          </w:hyperlink>
        </w:p>
        <w:p w14:paraId="3B1519E9" w14:textId="37E26050" w:rsidR="00523B98" w:rsidRDefault="00F47A79">
          <w:pPr>
            <w:pStyle w:val="11"/>
            <w:tabs>
              <w:tab w:val="left" w:pos="400"/>
              <w:tab w:val="right" w:leader="dot" w:pos="9016"/>
            </w:tabs>
            <w:rPr>
              <w:rFonts w:asciiTheme="minorHAnsi" w:eastAsiaTheme="minorEastAsia" w:hAnsiTheme="minorHAnsi" w:cstheme="minorBidi"/>
              <w:noProof/>
              <w:sz w:val="22"/>
              <w:szCs w:val="22"/>
            </w:rPr>
          </w:pPr>
          <w:hyperlink w:anchor="_Toc85471198" w:history="1">
            <w:r w:rsidR="00523B98" w:rsidRPr="00461F21">
              <w:rPr>
                <w:rStyle w:val="ac"/>
                <w:noProof/>
                <w:lang w:val="en-US"/>
              </w:rPr>
              <w:t>6</w:t>
            </w:r>
            <w:r w:rsidR="00523B98">
              <w:rPr>
                <w:rFonts w:asciiTheme="minorHAnsi" w:eastAsiaTheme="minorEastAsia" w:hAnsiTheme="minorHAnsi" w:cstheme="minorBidi"/>
                <w:noProof/>
                <w:sz w:val="22"/>
                <w:szCs w:val="22"/>
              </w:rPr>
              <w:tab/>
            </w:r>
            <w:r w:rsidR="00523B98" w:rsidRPr="00461F21">
              <w:rPr>
                <w:rStyle w:val="ac"/>
                <w:noProof/>
                <w:lang w:val="en-US"/>
              </w:rPr>
              <w:t>Others</w:t>
            </w:r>
            <w:r w:rsidR="00523B98">
              <w:rPr>
                <w:noProof/>
                <w:webHidden/>
              </w:rPr>
              <w:tab/>
            </w:r>
            <w:r w:rsidR="00523B98">
              <w:rPr>
                <w:noProof/>
                <w:webHidden/>
              </w:rPr>
              <w:fldChar w:fldCharType="begin"/>
            </w:r>
            <w:r w:rsidR="00523B98">
              <w:rPr>
                <w:noProof/>
                <w:webHidden/>
              </w:rPr>
              <w:instrText xml:space="preserve"> PAGEREF _Toc85471198 \h </w:instrText>
            </w:r>
            <w:r w:rsidR="00523B98">
              <w:rPr>
                <w:noProof/>
                <w:webHidden/>
              </w:rPr>
            </w:r>
            <w:r w:rsidR="00523B98">
              <w:rPr>
                <w:noProof/>
                <w:webHidden/>
              </w:rPr>
              <w:fldChar w:fldCharType="separate"/>
            </w:r>
            <w:r w:rsidR="00523B98">
              <w:rPr>
                <w:noProof/>
                <w:webHidden/>
              </w:rPr>
              <w:t>38</w:t>
            </w:r>
            <w:r w:rsidR="00523B98">
              <w:rPr>
                <w:noProof/>
                <w:webHidden/>
              </w:rPr>
              <w:fldChar w:fldCharType="end"/>
            </w:r>
          </w:hyperlink>
        </w:p>
        <w:p w14:paraId="338FD909" w14:textId="275A0121" w:rsidR="00523B98" w:rsidRDefault="00F47A79">
          <w:pPr>
            <w:pStyle w:val="22"/>
            <w:tabs>
              <w:tab w:val="left" w:pos="880"/>
              <w:tab w:val="right" w:leader="dot" w:pos="9016"/>
            </w:tabs>
            <w:rPr>
              <w:rFonts w:asciiTheme="minorHAnsi" w:eastAsiaTheme="minorEastAsia" w:hAnsiTheme="minorHAnsi" w:cstheme="minorBidi"/>
              <w:noProof/>
              <w:sz w:val="22"/>
              <w:szCs w:val="22"/>
            </w:rPr>
          </w:pPr>
          <w:hyperlink w:anchor="_Toc85471199" w:history="1">
            <w:r w:rsidR="00523B98" w:rsidRPr="00461F21">
              <w:rPr>
                <w:rStyle w:val="ac"/>
                <w:noProof/>
              </w:rPr>
              <w:t>6.1</w:t>
            </w:r>
            <w:r w:rsidR="00523B98">
              <w:rPr>
                <w:rFonts w:asciiTheme="minorHAnsi" w:eastAsiaTheme="minorEastAsia" w:hAnsiTheme="minorHAnsi" w:cstheme="minorBidi"/>
                <w:noProof/>
                <w:sz w:val="22"/>
                <w:szCs w:val="22"/>
              </w:rPr>
              <w:tab/>
            </w:r>
            <w:r w:rsidR="00523B98" w:rsidRPr="00461F21">
              <w:rPr>
                <w:rStyle w:val="ac"/>
                <w:noProof/>
              </w:rPr>
              <w:t>WUS Configuration</w:t>
            </w:r>
            <w:r w:rsidR="00523B98">
              <w:rPr>
                <w:noProof/>
                <w:webHidden/>
              </w:rPr>
              <w:tab/>
            </w:r>
            <w:r w:rsidR="00523B98">
              <w:rPr>
                <w:noProof/>
                <w:webHidden/>
              </w:rPr>
              <w:fldChar w:fldCharType="begin"/>
            </w:r>
            <w:r w:rsidR="00523B98">
              <w:rPr>
                <w:noProof/>
                <w:webHidden/>
              </w:rPr>
              <w:instrText xml:space="preserve"> PAGEREF _Toc85471199 \h </w:instrText>
            </w:r>
            <w:r w:rsidR="00523B98">
              <w:rPr>
                <w:noProof/>
                <w:webHidden/>
              </w:rPr>
            </w:r>
            <w:r w:rsidR="00523B98">
              <w:rPr>
                <w:noProof/>
                <w:webHidden/>
              </w:rPr>
              <w:fldChar w:fldCharType="separate"/>
            </w:r>
            <w:r w:rsidR="00523B98">
              <w:rPr>
                <w:noProof/>
                <w:webHidden/>
              </w:rPr>
              <w:t>38</w:t>
            </w:r>
            <w:r w:rsidR="00523B98">
              <w:rPr>
                <w:noProof/>
                <w:webHidden/>
              </w:rPr>
              <w:fldChar w:fldCharType="end"/>
            </w:r>
          </w:hyperlink>
        </w:p>
        <w:p w14:paraId="3085FC7F" w14:textId="47F5A966" w:rsidR="00523B98" w:rsidRDefault="00F47A79">
          <w:pPr>
            <w:pStyle w:val="31"/>
            <w:tabs>
              <w:tab w:val="left" w:pos="1100"/>
              <w:tab w:val="right" w:leader="dot" w:pos="9016"/>
            </w:tabs>
            <w:rPr>
              <w:rFonts w:asciiTheme="minorHAnsi" w:eastAsiaTheme="minorEastAsia" w:hAnsiTheme="minorHAnsi" w:cstheme="minorBidi"/>
              <w:noProof/>
              <w:sz w:val="22"/>
              <w:szCs w:val="22"/>
            </w:rPr>
          </w:pPr>
          <w:hyperlink w:anchor="_Toc85471200" w:history="1">
            <w:r w:rsidR="00523B98" w:rsidRPr="00461F21">
              <w:rPr>
                <w:rStyle w:val="ac"/>
                <w:noProof/>
              </w:rPr>
              <w:t>6.1.1</w:t>
            </w:r>
            <w:r w:rsidR="00523B98">
              <w:rPr>
                <w:rFonts w:asciiTheme="minorHAnsi" w:eastAsiaTheme="minorEastAsia" w:hAnsiTheme="minorHAnsi" w:cstheme="minorBidi"/>
                <w:noProof/>
                <w:sz w:val="22"/>
                <w:szCs w:val="22"/>
              </w:rPr>
              <w:tab/>
            </w:r>
            <w:r w:rsidR="00523B98" w:rsidRPr="00461F21">
              <w:rPr>
                <w:rStyle w:val="ac"/>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_Toc85471200 \h </w:instrText>
            </w:r>
            <w:r w:rsidR="00523B98">
              <w:rPr>
                <w:noProof/>
                <w:webHidden/>
              </w:rPr>
            </w:r>
            <w:r w:rsidR="00523B98">
              <w:rPr>
                <w:noProof/>
                <w:webHidden/>
              </w:rPr>
              <w:fldChar w:fldCharType="separate"/>
            </w:r>
            <w:r w:rsidR="00523B98">
              <w:rPr>
                <w:noProof/>
                <w:webHidden/>
              </w:rPr>
              <w:t>38</w:t>
            </w:r>
            <w:r w:rsidR="00523B98">
              <w:rPr>
                <w:noProof/>
                <w:webHidden/>
              </w:rPr>
              <w:fldChar w:fldCharType="end"/>
            </w:r>
          </w:hyperlink>
        </w:p>
        <w:p w14:paraId="1F345FE4" w14:textId="33ED221B" w:rsidR="00523B98" w:rsidRDefault="00F47A79">
          <w:pPr>
            <w:pStyle w:val="31"/>
            <w:tabs>
              <w:tab w:val="left" w:pos="1100"/>
              <w:tab w:val="right" w:leader="dot" w:pos="9016"/>
            </w:tabs>
            <w:rPr>
              <w:rFonts w:asciiTheme="minorHAnsi" w:eastAsiaTheme="minorEastAsia" w:hAnsiTheme="minorHAnsi" w:cstheme="minorBidi"/>
              <w:noProof/>
              <w:sz w:val="22"/>
              <w:szCs w:val="22"/>
            </w:rPr>
          </w:pPr>
          <w:hyperlink w:anchor="_Toc85471201" w:history="1">
            <w:r w:rsidR="00523B98" w:rsidRPr="00461F21">
              <w:rPr>
                <w:rStyle w:val="ac"/>
                <w:noProof/>
              </w:rPr>
              <w:t>6.1.2</w:t>
            </w:r>
            <w:r w:rsidR="00523B98">
              <w:rPr>
                <w:rFonts w:asciiTheme="minorHAnsi" w:eastAsiaTheme="minorEastAsia" w:hAnsiTheme="minorHAnsi" w:cstheme="minorBidi"/>
                <w:noProof/>
                <w:sz w:val="22"/>
                <w:szCs w:val="22"/>
              </w:rPr>
              <w:tab/>
            </w:r>
            <w:r w:rsidR="00523B98" w:rsidRPr="00461F21">
              <w:rPr>
                <w:rStyle w:val="ac"/>
                <w:noProof/>
              </w:rPr>
              <w:t>SECOND ROUND Discussion on WUS Configuration</w:t>
            </w:r>
            <w:r w:rsidR="00523B98">
              <w:rPr>
                <w:noProof/>
                <w:webHidden/>
              </w:rPr>
              <w:tab/>
            </w:r>
            <w:r w:rsidR="00523B98">
              <w:rPr>
                <w:noProof/>
                <w:webHidden/>
              </w:rPr>
              <w:fldChar w:fldCharType="begin"/>
            </w:r>
            <w:r w:rsidR="00523B98">
              <w:rPr>
                <w:noProof/>
                <w:webHidden/>
              </w:rPr>
              <w:instrText xml:space="preserve"> PAGEREF _Toc85471201 \h </w:instrText>
            </w:r>
            <w:r w:rsidR="00523B98">
              <w:rPr>
                <w:noProof/>
                <w:webHidden/>
              </w:rPr>
            </w:r>
            <w:r w:rsidR="00523B98">
              <w:rPr>
                <w:noProof/>
                <w:webHidden/>
              </w:rPr>
              <w:fldChar w:fldCharType="separate"/>
            </w:r>
            <w:r w:rsidR="00523B98">
              <w:rPr>
                <w:noProof/>
                <w:webHidden/>
              </w:rPr>
              <w:t>39</w:t>
            </w:r>
            <w:r w:rsidR="00523B98">
              <w:rPr>
                <w:noProof/>
                <w:webHidden/>
              </w:rPr>
              <w:fldChar w:fldCharType="end"/>
            </w:r>
          </w:hyperlink>
        </w:p>
        <w:p w14:paraId="374F79CE" w14:textId="159980A5" w:rsidR="00523B98" w:rsidRDefault="00F47A79">
          <w:pPr>
            <w:pStyle w:val="31"/>
            <w:tabs>
              <w:tab w:val="left" w:pos="1100"/>
              <w:tab w:val="right" w:leader="dot" w:pos="9016"/>
            </w:tabs>
            <w:rPr>
              <w:rFonts w:asciiTheme="minorHAnsi" w:eastAsiaTheme="minorEastAsia" w:hAnsiTheme="minorHAnsi" w:cstheme="minorBidi"/>
              <w:noProof/>
              <w:sz w:val="22"/>
              <w:szCs w:val="22"/>
            </w:rPr>
          </w:pPr>
          <w:hyperlink w:anchor="_Toc85471202" w:history="1">
            <w:r w:rsidR="00523B98" w:rsidRPr="00461F21">
              <w:rPr>
                <w:rStyle w:val="ac"/>
                <w:noProof/>
              </w:rPr>
              <w:t>6.1.3</w:t>
            </w:r>
            <w:r w:rsidR="00523B98">
              <w:rPr>
                <w:rFonts w:asciiTheme="minorHAnsi" w:eastAsiaTheme="minorEastAsia" w:hAnsiTheme="minorHAnsi" w:cstheme="minorBidi"/>
                <w:noProof/>
                <w:sz w:val="22"/>
                <w:szCs w:val="22"/>
              </w:rPr>
              <w:tab/>
            </w:r>
            <w:r w:rsidR="00523B98" w:rsidRPr="00461F21">
              <w:rPr>
                <w:rStyle w:val="ac"/>
                <w:noProof/>
              </w:rPr>
              <w:t>THIRD ROUND Discussion on WUS Configuration</w:t>
            </w:r>
            <w:r w:rsidR="00523B98">
              <w:rPr>
                <w:noProof/>
                <w:webHidden/>
              </w:rPr>
              <w:tab/>
            </w:r>
            <w:r w:rsidR="00523B98">
              <w:rPr>
                <w:noProof/>
                <w:webHidden/>
              </w:rPr>
              <w:fldChar w:fldCharType="begin"/>
            </w:r>
            <w:r w:rsidR="00523B98">
              <w:rPr>
                <w:noProof/>
                <w:webHidden/>
              </w:rPr>
              <w:instrText xml:space="preserve"> PAGEREF _Toc85471202 \h </w:instrText>
            </w:r>
            <w:r w:rsidR="00523B98">
              <w:rPr>
                <w:noProof/>
                <w:webHidden/>
              </w:rPr>
            </w:r>
            <w:r w:rsidR="00523B98">
              <w:rPr>
                <w:noProof/>
                <w:webHidden/>
              </w:rPr>
              <w:fldChar w:fldCharType="separate"/>
            </w:r>
            <w:r w:rsidR="00523B98">
              <w:rPr>
                <w:noProof/>
                <w:webHidden/>
              </w:rPr>
              <w:t>40</w:t>
            </w:r>
            <w:r w:rsidR="00523B98">
              <w:rPr>
                <w:noProof/>
                <w:webHidden/>
              </w:rPr>
              <w:fldChar w:fldCharType="end"/>
            </w:r>
          </w:hyperlink>
        </w:p>
        <w:p w14:paraId="7F00B4B7" w14:textId="474677B8" w:rsidR="00523B98" w:rsidRDefault="00F47A79">
          <w:pPr>
            <w:pStyle w:val="22"/>
            <w:tabs>
              <w:tab w:val="left" w:pos="880"/>
              <w:tab w:val="right" w:leader="dot" w:pos="9016"/>
            </w:tabs>
            <w:rPr>
              <w:rFonts w:asciiTheme="minorHAnsi" w:eastAsiaTheme="minorEastAsia" w:hAnsiTheme="minorHAnsi" w:cstheme="minorBidi"/>
              <w:noProof/>
              <w:sz w:val="22"/>
              <w:szCs w:val="22"/>
            </w:rPr>
          </w:pPr>
          <w:hyperlink w:anchor="_Toc85471203" w:history="1">
            <w:r w:rsidR="00523B98" w:rsidRPr="00461F21">
              <w:rPr>
                <w:rStyle w:val="ac"/>
                <w:noProof/>
              </w:rPr>
              <w:t>6.2</w:t>
            </w:r>
            <w:r w:rsidR="00523B98">
              <w:rPr>
                <w:rFonts w:asciiTheme="minorHAnsi" w:eastAsiaTheme="minorEastAsia" w:hAnsiTheme="minorHAnsi" w:cstheme="minorBidi"/>
                <w:noProof/>
                <w:sz w:val="22"/>
                <w:szCs w:val="22"/>
              </w:rPr>
              <w:tab/>
            </w:r>
            <w:r w:rsidR="00523B98" w:rsidRPr="00461F21">
              <w:rPr>
                <w:rStyle w:val="ac"/>
                <w:noProof/>
              </w:rPr>
              <w:t>RRC Parameters</w:t>
            </w:r>
            <w:r w:rsidR="00523B98">
              <w:rPr>
                <w:noProof/>
                <w:webHidden/>
              </w:rPr>
              <w:tab/>
            </w:r>
            <w:r w:rsidR="00523B98">
              <w:rPr>
                <w:noProof/>
                <w:webHidden/>
              </w:rPr>
              <w:fldChar w:fldCharType="begin"/>
            </w:r>
            <w:r w:rsidR="00523B98">
              <w:rPr>
                <w:noProof/>
                <w:webHidden/>
              </w:rPr>
              <w:instrText xml:space="preserve"> PAGEREF _Toc85471203 \h </w:instrText>
            </w:r>
            <w:r w:rsidR="00523B98">
              <w:rPr>
                <w:noProof/>
                <w:webHidden/>
              </w:rPr>
            </w:r>
            <w:r w:rsidR="00523B98">
              <w:rPr>
                <w:noProof/>
                <w:webHidden/>
              </w:rPr>
              <w:fldChar w:fldCharType="separate"/>
            </w:r>
            <w:r w:rsidR="00523B98">
              <w:rPr>
                <w:noProof/>
                <w:webHidden/>
              </w:rPr>
              <w:t>40</w:t>
            </w:r>
            <w:r w:rsidR="00523B98">
              <w:rPr>
                <w:noProof/>
                <w:webHidden/>
              </w:rPr>
              <w:fldChar w:fldCharType="end"/>
            </w:r>
          </w:hyperlink>
        </w:p>
        <w:p w14:paraId="5921CB5D" w14:textId="01BD3B5E" w:rsidR="00523B98" w:rsidRDefault="00F47A79">
          <w:pPr>
            <w:pStyle w:val="31"/>
            <w:tabs>
              <w:tab w:val="left" w:pos="1100"/>
              <w:tab w:val="right" w:leader="dot" w:pos="9016"/>
            </w:tabs>
            <w:rPr>
              <w:rFonts w:asciiTheme="minorHAnsi" w:eastAsiaTheme="minorEastAsia" w:hAnsiTheme="minorHAnsi" w:cstheme="minorBidi"/>
              <w:noProof/>
              <w:sz w:val="22"/>
              <w:szCs w:val="22"/>
            </w:rPr>
          </w:pPr>
          <w:hyperlink w:anchor="_Toc85471204" w:history="1">
            <w:r w:rsidR="00523B98" w:rsidRPr="00461F21">
              <w:rPr>
                <w:rStyle w:val="ac"/>
                <w:noProof/>
              </w:rPr>
              <w:t>6.2.1</w:t>
            </w:r>
            <w:r w:rsidR="00523B98">
              <w:rPr>
                <w:rFonts w:asciiTheme="minorHAnsi" w:eastAsiaTheme="minorEastAsia" w:hAnsiTheme="minorHAnsi" w:cstheme="minorBidi"/>
                <w:noProof/>
                <w:sz w:val="22"/>
                <w:szCs w:val="22"/>
              </w:rPr>
              <w:tab/>
            </w:r>
            <w:r w:rsidR="00523B98" w:rsidRPr="00461F21">
              <w:rPr>
                <w:rStyle w:val="ac"/>
                <w:noProof/>
              </w:rPr>
              <w:t>Companies’ views and proposals</w:t>
            </w:r>
            <w:r w:rsidR="00523B98">
              <w:rPr>
                <w:noProof/>
                <w:webHidden/>
              </w:rPr>
              <w:tab/>
            </w:r>
            <w:r w:rsidR="00523B98">
              <w:rPr>
                <w:noProof/>
                <w:webHidden/>
              </w:rPr>
              <w:fldChar w:fldCharType="begin"/>
            </w:r>
            <w:r w:rsidR="00523B98">
              <w:rPr>
                <w:noProof/>
                <w:webHidden/>
              </w:rPr>
              <w:instrText xml:space="preserve"> PAGEREF _Toc85471204 \h </w:instrText>
            </w:r>
            <w:r w:rsidR="00523B98">
              <w:rPr>
                <w:noProof/>
                <w:webHidden/>
              </w:rPr>
            </w:r>
            <w:r w:rsidR="00523B98">
              <w:rPr>
                <w:noProof/>
                <w:webHidden/>
              </w:rPr>
              <w:fldChar w:fldCharType="separate"/>
            </w:r>
            <w:r w:rsidR="00523B98">
              <w:rPr>
                <w:noProof/>
                <w:webHidden/>
              </w:rPr>
              <w:t>40</w:t>
            </w:r>
            <w:r w:rsidR="00523B98">
              <w:rPr>
                <w:noProof/>
                <w:webHidden/>
              </w:rPr>
              <w:fldChar w:fldCharType="end"/>
            </w:r>
          </w:hyperlink>
        </w:p>
        <w:p w14:paraId="0083846F" w14:textId="3D101ED6" w:rsidR="00523B98" w:rsidRDefault="00F47A79">
          <w:pPr>
            <w:pStyle w:val="11"/>
            <w:tabs>
              <w:tab w:val="left" w:pos="400"/>
              <w:tab w:val="right" w:leader="dot" w:pos="9016"/>
            </w:tabs>
            <w:rPr>
              <w:rFonts w:asciiTheme="minorHAnsi" w:eastAsiaTheme="minorEastAsia" w:hAnsiTheme="minorHAnsi" w:cstheme="minorBidi"/>
              <w:noProof/>
              <w:sz w:val="22"/>
              <w:szCs w:val="22"/>
            </w:rPr>
          </w:pPr>
          <w:hyperlink w:anchor="_Toc85471205" w:history="1">
            <w:r w:rsidR="00523B98" w:rsidRPr="00461F21">
              <w:rPr>
                <w:rStyle w:val="ac"/>
                <w:noProof/>
                <w:lang w:val="en-US"/>
              </w:rPr>
              <w:t>7</w:t>
            </w:r>
            <w:r w:rsidR="00523B98">
              <w:rPr>
                <w:rFonts w:asciiTheme="minorHAnsi" w:eastAsiaTheme="minorEastAsia" w:hAnsiTheme="minorHAnsi" w:cstheme="minorBidi"/>
                <w:noProof/>
                <w:sz w:val="22"/>
                <w:szCs w:val="22"/>
              </w:rPr>
              <w:tab/>
            </w:r>
            <w:r w:rsidR="00523B98" w:rsidRPr="00461F21">
              <w:rPr>
                <w:rStyle w:val="ac"/>
                <w:noProof/>
              </w:rPr>
              <w:t>Appendix A</w:t>
            </w:r>
            <w:r w:rsidR="00523B98">
              <w:rPr>
                <w:noProof/>
                <w:webHidden/>
              </w:rPr>
              <w:tab/>
            </w:r>
            <w:r w:rsidR="00523B98">
              <w:rPr>
                <w:noProof/>
                <w:webHidden/>
              </w:rPr>
              <w:fldChar w:fldCharType="begin"/>
            </w:r>
            <w:r w:rsidR="00523B98">
              <w:rPr>
                <w:noProof/>
                <w:webHidden/>
              </w:rPr>
              <w:instrText xml:space="preserve"> PAGEREF _Toc85471205 \h </w:instrText>
            </w:r>
            <w:r w:rsidR="00523B98">
              <w:rPr>
                <w:noProof/>
                <w:webHidden/>
              </w:rPr>
            </w:r>
            <w:r w:rsidR="00523B98">
              <w:rPr>
                <w:noProof/>
                <w:webHidden/>
              </w:rPr>
              <w:fldChar w:fldCharType="separate"/>
            </w:r>
            <w:r w:rsidR="00523B98">
              <w:rPr>
                <w:noProof/>
                <w:webHidden/>
              </w:rPr>
              <w:t>40</w:t>
            </w:r>
            <w:r w:rsidR="00523B98">
              <w:rPr>
                <w:noProof/>
                <w:webHidden/>
              </w:rPr>
              <w:fldChar w:fldCharType="end"/>
            </w:r>
          </w:hyperlink>
        </w:p>
        <w:p w14:paraId="507C3B0A" w14:textId="12467D7E" w:rsidR="00523B98" w:rsidRDefault="00F47A79">
          <w:pPr>
            <w:pStyle w:val="11"/>
            <w:tabs>
              <w:tab w:val="left" w:pos="400"/>
              <w:tab w:val="right" w:leader="dot" w:pos="9016"/>
            </w:tabs>
            <w:rPr>
              <w:rFonts w:asciiTheme="minorHAnsi" w:eastAsiaTheme="minorEastAsia" w:hAnsiTheme="minorHAnsi" w:cstheme="minorBidi"/>
              <w:noProof/>
              <w:sz w:val="22"/>
              <w:szCs w:val="22"/>
            </w:rPr>
          </w:pPr>
          <w:hyperlink w:anchor="_Toc85471206" w:history="1">
            <w:r w:rsidR="00523B98" w:rsidRPr="00461F21">
              <w:rPr>
                <w:rStyle w:val="ac"/>
                <w:noProof/>
                <w:lang w:val="en-US"/>
              </w:rPr>
              <w:t>8</w:t>
            </w:r>
            <w:r w:rsidR="00523B98">
              <w:rPr>
                <w:rFonts w:asciiTheme="minorHAnsi" w:eastAsiaTheme="minorEastAsia" w:hAnsiTheme="minorHAnsi" w:cstheme="minorBidi"/>
                <w:noProof/>
                <w:sz w:val="22"/>
                <w:szCs w:val="22"/>
              </w:rPr>
              <w:tab/>
            </w:r>
            <w:r w:rsidR="00523B98" w:rsidRPr="00461F21">
              <w:rPr>
                <w:rStyle w:val="ac"/>
                <w:noProof/>
              </w:rPr>
              <w:t>Referenced Documents</w:t>
            </w:r>
            <w:r w:rsidR="00523B98">
              <w:rPr>
                <w:noProof/>
                <w:webHidden/>
              </w:rPr>
              <w:tab/>
            </w:r>
            <w:r w:rsidR="00523B98">
              <w:rPr>
                <w:noProof/>
                <w:webHidden/>
              </w:rPr>
              <w:fldChar w:fldCharType="begin"/>
            </w:r>
            <w:r w:rsidR="00523B98">
              <w:rPr>
                <w:noProof/>
                <w:webHidden/>
              </w:rPr>
              <w:instrText xml:space="preserve"> PAGEREF _Toc85471206 \h </w:instrText>
            </w:r>
            <w:r w:rsidR="00523B98">
              <w:rPr>
                <w:noProof/>
                <w:webHidden/>
              </w:rPr>
            </w:r>
            <w:r w:rsidR="00523B98">
              <w:rPr>
                <w:noProof/>
                <w:webHidden/>
              </w:rPr>
              <w:fldChar w:fldCharType="separate"/>
            </w:r>
            <w:r w:rsidR="00523B98">
              <w:rPr>
                <w:noProof/>
                <w:webHidden/>
              </w:rPr>
              <w:t>42</w:t>
            </w:r>
            <w:r w:rsidR="00523B98">
              <w:rPr>
                <w:noProof/>
                <w:webHidden/>
              </w:rPr>
              <w:fldChar w:fldCharType="end"/>
            </w:r>
          </w:hyperlink>
        </w:p>
        <w:p w14:paraId="573F6464" w14:textId="48F1C89F" w:rsidR="00F44333" w:rsidRDefault="00F44333">
          <w:r>
            <w:rPr>
              <w:b/>
              <w:bCs/>
              <w:noProof/>
            </w:rPr>
            <w:fldChar w:fldCharType="end"/>
          </w:r>
        </w:p>
      </w:sdtContent>
    </w:sdt>
    <w:p w14:paraId="3D035957" w14:textId="77777777" w:rsidR="00732328" w:rsidRDefault="00732328" w:rsidP="00732328">
      <w:pPr>
        <w:pStyle w:val="1"/>
        <w:spacing w:before="80" w:after="80"/>
        <w:ind w:left="431" w:hanging="431"/>
        <w:rPr>
          <w:sz w:val="24"/>
          <w:lang w:eastAsia="zh-CN"/>
        </w:rPr>
      </w:pPr>
      <w:bookmarkStart w:id="0" w:name="_Toc85471162"/>
      <w:r>
        <w:rPr>
          <w:sz w:val="24"/>
          <w:lang w:eastAsia="zh-CN"/>
        </w:rPr>
        <w:t>Introduction</w:t>
      </w:r>
      <w:bookmarkEnd w:id="0"/>
    </w:p>
    <w:p w14:paraId="3DD1BF21" w14:textId="744BE25F" w:rsidR="00AD153B" w:rsidRDefault="00732328" w:rsidP="00732328">
      <w:r>
        <w:t>This document is the feature lead (FL) summary of contributions for the “IoT-NTN Timing relationship enhancements” agenda item.</w:t>
      </w:r>
      <w:r w:rsidR="00B96E7A">
        <w:t xml:space="preserve"> </w:t>
      </w:r>
    </w:p>
    <w:p w14:paraId="4DC2D9C7" w14:textId="496167A9" w:rsidR="00D633B5" w:rsidRDefault="00962A8F" w:rsidP="00D633B5">
      <w:pPr>
        <w:rPr>
          <w:lang w:eastAsia="x-none"/>
        </w:rPr>
      </w:pPr>
      <w:r>
        <w:rPr>
          <w:highlight w:val="cyan"/>
          <w:lang w:eastAsia="x-none"/>
        </w:rPr>
        <w:t xml:space="preserve">[106bis-e-IoT-NTN-02] Email discussion/approval on timing relationship enhancements with checkpoints for agreements on </w:t>
      </w:r>
      <w:r w:rsidRPr="00977B7D">
        <w:rPr>
          <w:highlight w:val="cyan"/>
          <w:lang w:eastAsia="x-none"/>
        </w:rPr>
        <w:t xml:space="preserve">October 14 and 19 </w:t>
      </w:r>
      <w:r>
        <w:rPr>
          <w:highlight w:val="cyan"/>
          <w:lang w:eastAsia="x-none"/>
        </w:rPr>
        <w:t>– Sam (Sony)</w:t>
      </w:r>
    </w:p>
    <w:p w14:paraId="6D5A24AE" w14:textId="77777777" w:rsidR="00732328" w:rsidRDefault="00732328" w:rsidP="00732328">
      <w:pPr>
        <w:pStyle w:val="1"/>
        <w:spacing w:after="80"/>
        <w:rPr>
          <w:sz w:val="24"/>
          <w:lang w:eastAsia="zh-CN"/>
        </w:rPr>
      </w:pPr>
      <w:bookmarkStart w:id="1" w:name="_Toc85471163"/>
      <w:r>
        <w:rPr>
          <w:sz w:val="24"/>
          <w:lang w:eastAsia="zh-CN"/>
        </w:rPr>
        <w:t>Overview of Main Issues from company contributions</w:t>
      </w:r>
      <w:bookmarkEnd w:id="1"/>
    </w:p>
    <w:p w14:paraId="44A96D43" w14:textId="77777777" w:rsidR="00A259D6" w:rsidRPr="004244A1" w:rsidRDefault="00A259D6" w:rsidP="00A259D6">
      <w:r>
        <w:t xml:space="preserve">At RAN#92e, a work item was approved for IoT NTN [1]. In this work item description, RAN1 is charged with specifying </w:t>
      </w:r>
      <w:r w:rsidRPr="004244A1">
        <w:t>the following IoT NTN specific timing relationships enhancements according to Section 8 in TR 36.763</w:t>
      </w:r>
      <w:r>
        <w:t xml:space="preserve"> [2]</w:t>
      </w:r>
      <w:r w:rsidRPr="004244A1">
        <w:t>:</w:t>
      </w:r>
    </w:p>
    <w:p w14:paraId="32D1705E" w14:textId="456F3817" w:rsidR="00A259D6" w:rsidRPr="00667392" w:rsidRDefault="00A259D6" w:rsidP="00760D8D">
      <w:pPr>
        <w:pStyle w:val="ab"/>
        <w:numPr>
          <w:ilvl w:val="0"/>
          <w:numId w:val="4"/>
        </w:numPr>
      </w:pPr>
      <w:r w:rsidRPr="00667392">
        <w:t xml:space="preserve">Timing relationships for NB-IoT / </w:t>
      </w:r>
      <w:r>
        <w:t>eMTC: as listed in Section 6.6</w:t>
      </w:r>
      <w:r w:rsidRPr="00667392">
        <w:t>.3 in TR 36.763</w:t>
      </w:r>
      <w:r>
        <w:t xml:space="preserve"> </w:t>
      </w:r>
    </w:p>
    <w:p w14:paraId="27D09580" w14:textId="46966572" w:rsidR="00A259D6" w:rsidRDefault="00A259D6" w:rsidP="00760D8D">
      <w:pPr>
        <w:pStyle w:val="ab"/>
        <w:numPr>
          <w:ilvl w:val="0"/>
          <w:numId w:val="4"/>
        </w:numPr>
      </w:pPr>
      <w:r w:rsidRPr="00667392">
        <w:t>UL scheduling for FDD-HD: Use of UE-specific TA and/or K_offset to avoid UL-DL collisions in FDD-HD</w:t>
      </w:r>
    </w:p>
    <w:p w14:paraId="080410B1" w14:textId="3DAA6443" w:rsidR="00A259D6" w:rsidRPr="00A259D6" w:rsidRDefault="00295DFC" w:rsidP="00760D8D">
      <w:pPr>
        <w:pStyle w:val="a8"/>
        <w:numPr>
          <w:ilvl w:val="0"/>
          <w:numId w:val="4"/>
        </w:numPr>
        <w:ind w:firstLineChars="0"/>
        <w:rPr>
          <w:rFonts w:ascii="Times New Roman" w:hAnsi="Times New Roman" w:cs="Times New Roman"/>
        </w:rPr>
      </w:pPr>
      <w:r w:rsidRPr="00A259D6">
        <w:rPr>
          <w:rFonts w:ascii="Times New Roman" w:hAnsi="Times New Roman" w:cs="Times New Roman"/>
          <w:sz w:val="22"/>
          <w:szCs w:val="22"/>
        </w:rPr>
        <w:t>Signaling</w:t>
      </w:r>
      <w:r w:rsidR="00A259D6" w:rsidRPr="00A259D6">
        <w:rPr>
          <w:rFonts w:ascii="Times New Roman" w:hAnsi="Times New Roman" w:cs="Times New Roman"/>
          <w:sz w:val="22"/>
          <w:szCs w:val="22"/>
        </w:rPr>
        <w:t xml:space="preserve"> aspects in UE-specific TA maintenance and reporting, techniques to reduce the </w:t>
      </w:r>
      <w:r w:rsidRPr="00A259D6">
        <w:rPr>
          <w:rFonts w:ascii="Times New Roman" w:hAnsi="Times New Roman" w:cs="Times New Roman"/>
          <w:sz w:val="22"/>
          <w:szCs w:val="22"/>
        </w:rPr>
        <w:t>signaling</w:t>
      </w:r>
      <w:r w:rsidR="00A259D6" w:rsidRPr="00A259D6">
        <w:rPr>
          <w:rFonts w:ascii="Times New Roman" w:hAnsi="Times New Roman" w:cs="Times New Roman"/>
          <w:sz w:val="22"/>
          <w:szCs w:val="22"/>
        </w:rPr>
        <w:t xml:space="preserve"> load and determination of the UE-specific TA. </w:t>
      </w:r>
    </w:p>
    <w:p w14:paraId="6A489321" w14:textId="74051E3E" w:rsidR="00962A8F" w:rsidRDefault="00962A8F" w:rsidP="00A259D6">
      <w:pPr>
        <w:rPr>
          <w:sz w:val="22"/>
          <w:szCs w:val="22"/>
        </w:rPr>
      </w:pPr>
      <w:r>
        <w:t xml:space="preserve">At RAN1#106e, many of the NB-IoT and eMTC timing relationships were agreed for enhancement. </w:t>
      </w:r>
      <w:r w:rsidR="00B36881">
        <w:t xml:space="preserve">A few </w:t>
      </w:r>
      <w:r>
        <w:t xml:space="preserve">timing relationships were discussed but agreement was not reached on the need for </w:t>
      </w:r>
      <w:r w:rsidR="00B36881">
        <w:t>enhancement nor</w:t>
      </w:r>
      <w:r>
        <w:t xml:space="preserve"> how to enhance</w:t>
      </w:r>
      <w:r w:rsidRPr="00AA0B99">
        <w:t xml:space="preserve">. </w:t>
      </w:r>
      <w:r w:rsidR="00295DFC" w:rsidRPr="0074688D">
        <w:t>Signaling</w:t>
      </w:r>
      <w:r w:rsidRPr="0074688D">
        <w:t xml:space="preserve"> aspects </w:t>
      </w:r>
      <w:r w:rsidR="00295DFC" w:rsidRPr="0074688D">
        <w:t>of</w:t>
      </w:r>
      <w:r w:rsidRPr="0074688D">
        <w:t xml:space="preserve"> UE-specific TA were also discussed but agreement was not reached.</w:t>
      </w:r>
    </w:p>
    <w:p w14:paraId="5A678EBA" w14:textId="77777777" w:rsidR="00962A8F" w:rsidRDefault="00962A8F" w:rsidP="00A259D6"/>
    <w:p w14:paraId="7B5A7FE6" w14:textId="4CD522E6" w:rsidR="00C05515" w:rsidRDefault="001D1B5E" w:rsidP="00732328">
      <w:r>
        <w:t>Analysis of</w:t>
      </w:r>
      <w:r w:rsidR="00732328">
        <w:t xml:space="preserve"> companies’ contributions to this AI at RAN1#10</w:t>
      </w:r>
      <w:r w:rsidR="00962A8F">
        <w:t>6bis</w:t>
      </w:r>
      <w:r w:rsidR="00732328">
        <w:t>-e</w:t>
      </w:r>
      <w:r w:rsidR="00B96E7A">
        <w:t xml:space="preserve"> shows </w:t>
      </w:r>
      <w:r w:rsidR="00B96E7A" w:rsidRPr="00295DFC">
        <w:t xml:space="preserve">that a substantial majority concentrated on </w:t>
      </w:r>
      <w:r w:rsidR="00B36881" w:rsidRPr="00295DFC">
        <w:t>outstanding</w:t>
      </w:r>
      <w:r w:rsidR="00B96E7A" w:rsidRPr="00295DFC">
        <w:t xml:space="preserve"> timing relationships for both NB-IoT and eMTC</w:t>
      </w:r>
      <w:r w:rsidR="00B36881" w:rsidRPr="00295DFC">
        <w:t xml:space="preserve"> and this issue of UE-specific TA</w:t>
      </w:r>
      <w:r w:rsidR="00B96E7A" w:rsidRPr="00295DFC">
        <w:t>. A few other issues were also raised in contributions and these are also summarised in this FL document.</w:t>
      </w:r>
      <w:r w:rsidR="00732328">
        <w:t xml:space="preserve"> </w:t>
      </w:r>
    </w:p>
    <w:p w14:paraId="27A8B31D" w14:textId="0DEC260C" w:rsidR="00295DFC" w:rsidRDefault="00295DFC" w:rsidP="00732328"/>
    <w:p w14:paraId="377C4AEA" w14:textId="483CFD81" w:rsidR="00295DFC" w:rsidRDefault="00295DFC" w:rsidP="00732328">
      <w:r>
        <w:t xml:space="preserve">For this </w:t>
      </w:r>
      <w:r w:rsidR="003C633C">
        <w:t>third round</w:t>
      </w:r>
      <w:r>
        <w:t xml:space="preserve"> of email discussions, companies are invited to make their views known in the following sections:</w:t>
      </w:r>
    </w:p>
    <w:p w14:paraId="0E058BCB" w14:textId="3D8BCBFC" w:rsidR="00E951C4" w:rsidRDefault="00E951C4" w:rsidP="00E951C4">
      <w:pPr>
        <w:pStyle w:val="a8"/>
        <w:numPr>
          <w:ilvl w:val="0"/>
          <w:numId w:val="31"/>
        </w:numPr>
        <w:ind w:firstLineChars="0"/>
      </w:pPr>
      <w:r>
        <w:fldChar w:fldCharType="begin"/>
      </w:r>
      <w:r>
        <w:instrText xml:space="preserve"> REF _Ref85471207 \r \h </w:instrText>
      </w:r>
      <w:r>
        <w:fldChar w:fldCharType="separate"/>
      </w:r>
      <w:r>
        <w:t>3.4.4</w:t>
      </w:r>
      <w:r>
        <w:fldChar w:fldCharType="end"/>
      </w:r>
    </w:p>
    <w:p w14:paraId="371D66F4" w14:textId="5EB6B6BB" w:rsidR="00E951C4" w:rsidRDefault="007C07E3" w:rsidP="00E951C4">
      <w:pPr>
        <w:pStyle w:val="a8"/>
        <w:numPr>
          <w:ilvl w:val="0"/>
          <w:numId w:val="31"/>
        </w:numPr>
        <w:ind w:firstLineChars="0"/>
      </w:pPr>
      <w:r>
        <w:fldChar w:fldCharType="begin"/>
      </w:r>
      <w:r>
        <w:instrText xml:space="preserve"> REF _Ref85471208 \r \h </w:instrText>
      </w:r>
      <w:r>
        <w:fldChar w:fldCharType="separate"/>
      </w:r>
      <w:r>
        <w:t>5.1.3</w:t>
      </w:r>
      <w:r>
        <w:fldChar w:fldCharType="end"/>
      </w:r>
    </w:p>
    <w:p w14:paraId="6985BD38" w14:textId="05410A32" w:rsidR="00B80E14" w:rsidRDefault="00B80E14" w:rsidP="00523B98">
      <w:pPr>
        <w:pStyle w:val="a8"/>
        <w:ind w:left="720" w:firstLineChars="0" w:firstLine="0"/>
      </w:pPr>
    </w:p>
    <w:p w14:paraId="5C1399DA" w14:textId="77777777" w:rsidR="00D06978" w:rsidRDefault="00D06978" w:rsidP="00732328"/>
    <w:p w14:paraId="4DA011AC" w14:textId="48B3992C" w:rsidR="002539F1" w:rsidRDefault="00B36881" w:rsidP="00D06978">
      <w:pPr>
        <w:pStyle w:val="1"/>
        <w:rPr>
          <w:rStyle w:val="20"/>
        </w:rPr>
      </w:pPr>
      <w:bookmarkStart w:id="2" w:name="_Toc85471164"/>
      <w:r>
        <w:rPr>
          <w:rStyle w:val="20"/>
        </w:rPr>
        <w:lastRenderedPageBreak/>
        <w:t>Outstanding</w:t>
      </w:r>
      <w:r w:rsidR="004650AB">
        <w:rPr>
          <w:rStyle w:val="20"/>
        </w:rPr>
        <w:t xml:space="preserve"> </w:t>
      </w:r>
      <w:r w:rsidR="00D06978">
        <w:rPr>
          <w:rStyle w:val="20"/>
        </w:rPr>
        <w:t xml:space="preserve">Timing Relationships for </w:t>
      </w:r>
      <w:r>
        <w:rPr>
          <w:rStyle w:val="20"/>
        </w:rPr>
        <w:t>IoT NTN</w:t>
      </w:r>
      <w:bookmarkEnd w:id="2"/>
    </w:p>
    <w:p w14:paraId="2D081416" w14:textId="2F15DEB2" w:rsidR="00B36881" w:rsidRDefault="00B36881" w:rsidP="00B36881">
      <w:r>
        <w:t>FL considers company contributions in both NB-IoT and eMTC together on each timing relationship.</w:t>
      </w:r>
    </w:p>
    <w:p w14:paraId="750D2D19" w14:textId="77777777" w:rsidR="005F0D85" w:rsidRPr="00B36881" w:rsidRDefault="005F0D85" w:rsidP="00B36881"/>
    <w:p w14:paraId="0A37D6D5" w14:textId="77777777" w:rsidR="007A41D8" w:rsidRDefault="007A41D8" w:rsidP="007A41D8">
      <w:pPr>
        <w:pStyle w:val="2"/>
        <w:rPr>
          <w:rStyle w:val="20"/>
        </w:rPr>
      </w:pPr>
      <w:bookmarkStart w:id="3" w:name="_Ref84837182"/>
      <w:bookmarkStart w:id="4" w:name="_Toc85471165"/>
      <w:r w:rsidRPr="00D06978">
        <w:rPr>
          <w:rStyle w:val="20"/>
        </w:rPr>
        <w:t>NPDCCH order to NPRACH</w:t>
      </w:r>
      <w:bookmarkEnd w:id="3"/>
      <w:bookmarkEnd w:id="4"/>
    </w:p>
    <w:p w14:paraId="04BFD74F" w14:textId="5D8416AE" w:rsidR="007A41D8" w:rsidRDefault="007A41D8" w:rsidP="007A41D8">
      <w:r>
        <w:t>In Section 6.6</w:t>
      </w:r>
      <w:r w:rsidRPr="00667392">
        <w:t xml:space="preserve">.3 </w:t>
      </w:r>
      <w:r>
        <w:t>of</w:t>
      </w:r>
      <w:r w:rsidRPr="00667392">
        <w:t xml:space="preserve"> TR 36.763</w:t>
      </w:r>
      <w:r>
        <w:t xml:space="preserve">, this relationship is listed as FFS. </w:t>
      </w:r>
      <w:r w:rsidR="005F0D85">
        <w:t xml:space="preserve">At RAN1#106e, this timing relationship was also discussed but without agreement. Companies have continued to </w:t>
      </w:r>
      <w:r w:rsidR="000830AF">
        <w:t xml:space="preserve">study </w:t>
      </w:r>
      <w:r w:rsidR="005F0D85">
        <w:t>this.</w:t>
      </w:r>
    </w:p>
    <w:p w14:paraId="227A0A70" w14:textId="77777777" w:rsidR="005F0D85" w:rsidRPr="00D06978" w:rsidRDefault="005F0D85" w:rsidP="007A41D8"/>
    <w:p w14:paraId="4EB3A998" w14:textId="77777777" w:rsidR="007A41D8" w:rsidRPr="00100D31" w:rsidRDefault="007A41D8" w:rsidP="007A41D8">
      <w:pPr>
        <w:pStyle w:val="3"/>
      </w:pPr>
      <w:r>
        <w:t xml:space="preserve"> </w:t>
      </w:r>
      <w:bookmarkStart w:id="5" w:name="_Toc85471166"/>
      <w:r>
        <w:t>Companies’ Observations and Proposals</w:t>
      </w:r>
      <w:bookmarkEnd w:id="5"/>
    </w:p>
    <w:tbl>
      <w:tblPr>
        <w:tblStyle w:val="a6"/>
        <w:tblW w:w="0" w:type="auto"/>
        <w:tblLook w:val="04A0" w:firstRow="1" w:lastRow="0" w:firstColumn="1" w:lastColumn="0" w:noHBand="0" w:noVBand="1"/>
      </w:tblPr>
      <w:tblGrid>
        <w:gridCol w:w="1980"/>
        <w:gridCol w:w="7036"/>
      </w:tblGrid>
      <w:tr w:rsidR="007A41D8" w14:paraId="3B681971" w14:textId="77777777" w:rsidTr="003372FB">
        <w:tc>
          <w:tcPr>
            <w:tcW w:w="1980" w:type="dxa"/>
          </w:tcPr>
          <w:p w14:paraId="5D7E1963" w14:textId="77777777" w:rsidR="007A41D8" w:rsidRDefault="007A41D8" w:rsidP="003372FB">
            <w:r>
              <w:t>Sony</w:t>
            </w:r>
          </w:p>
        </w:tc>
        <w:tc>
          <w:tcPr>
            <w:tcW w:w="7036" w:type="dxa"/>
          </w:tcPr>
          <w:p w14:paraId="72CC11CC" w14:textId="77777777" w:rsidR="00D46C37" w:rsidRDefault="00D46C37" w:rsidP="00D46C37">
            <w:pPr>
              <w:rPr>
                <w:b/>
                <w:szCs w:val="22"/>
                <w:lang w:eastAsia="x-none"/>
              </w:rPr>
            </w:pPr>
            <w:r>
              <w:rPr>
                <w:b/>
                <w:lang w:eastAsia="x-none"/>
              </w:rPr>
              <w:t xml:space="preserve">Proposal 1: For NB-IoT, when a UE receives an NPDCCH ending in DL subframe n and carrying a PDCCH order for an NPRACH, the UE should start NPRACH transmission at any UL subframe after DL subframe n+8+ </w:t>
            </w:r>
            <w:r>
              <w:rPr>
                <w:b/>
                <w:i/>
                <w:lang w:eastAsia="x-none"/>
              </w:rPr>
              <w:t>K</w:t>
            </w:r>
            <w:r>
              <w:rPr>
                <w:b/>
                <w:i/>
                <w:vertAlign w:val="subscript"/>
                <w:lang w:eastAsia="x-none"/>
              </w:rPr>
              <w:t>offset</w:t>
            </w:r>
            <w:r>
              <w:rPr>
                <w:b/>
                <w:lang w:eastAsia="x-none"/>
              </w:rPr>
              <w:t xml:space="preserve"> in which an NPRACH resource is available.</w:t>
            </w:r>
          </w:p>
          <w:p w14:paraId="19D3B9C5" w14:textId="77777777" w:rsidR="00D46C37" w:rsidRDefault="00D46C37" w:rsidP="00D46C37">
            <w:pPr>
              <w:rPr>
                <w:b/>
                <w:lang w:eastAsia="x-none"/>
              </w:rPr>
            </w:pPr>
          </w:p>
          <w:p w14:paraId="49A0DDC1" w14:textId="6A8A7B61" w:rsidR="007A41D8" w:rsidRPr="00981B18" w:rsidRDefault="00D46C37" w:rsidP="00D46C37">
            <w:pPr>
              <w:rPr>
                <w:b/>
                <w:iCs/>
              </w:rPr>
            </w:pPr>
            <w:r>
              <w:rPr>
                <w:b/>
                <w:lang w:eastAsia="x-none"/>
              </w:rPr>
              <w:t xml:space="preserve">Proposal 2: For eMTC and a PDCCH order whose last subframe is received in subframe </w:t>
            </w:r>
            <w:r>
              <w:rPr>
                <w:b/>
                <w:i/>
                <w:lang w:eastAsia="x-none"/>
              </w:rPr>
              <w:t>n</w:t>
            </w:r>
            <w:r>
              <w:rPr>
                <w:b/>
                <w:lang w:eastAsia="x-none"/>
              </w:rPr>
              <w:t xml:space="preserve">, the UE will transmit PRACH in the next available subframe after subframe n + 6 + </w:t>
            </w:r>
            <w:r>
              <w:rPr>
                <w:b/>
                <w:i/>
                <w:lang w:eastAsia="x-none"/>
              </w:rPr>
              <w:t>K</w:t>
            </w:r>
            <w:r>
              <w:rPr>
                <w:b/>
                <w:i/>
                <w:vertAlign w:val="subscript"/>
                <w:lang w:eastAsia="x-none"/>
              </w:rPr>
              <w:t>offset</w:t>
            </w:r>
            <w:r>
              <w:rPr>
                <w:b/>
                <w:lang w:eastAsia="x-none"/>
              </w:rPr>
              <w:t xml:space="preserve"> (“k</w:t>
            </w:r>
            <w:r>
              <w:rPr>
                <w:b/>
                <w:vertAlign w:val="subscript"/>
                <w:lang w:eastAsia="x-none"/>
              </w:rPr>
              <w:t>2</w:t>
            </w:r>
            <w:r>
              <w:rPr>
                <w:b/>
                <w:lang w:eastAsia="x-none"/>
              </w:rPr>
              <w:t xml:space="preserve"> ≥ 6”) where PRACH resource is available.</w:t>
            </w:r>
          </w:p>
        </w:tc>
      </w:tr>
      <w:tr w:rsidR="007A41D8" w14:paraId="5BBC02C0" w14:textId="77777777" w:rsidTr="003372FB">
        <w:tc>
          <w:tcPr>
            <w:tcW w:w="1980" w:type="dxa"/>
          </w:tcPr>
          <w:p w14:paraId="23A4E635" w14:textId="77777777" w:rsidR="007A41D8" w:rsidRDefault="007A41D8" w:rsidP="003372FB">
            <w:r>
              <w:t>Samsung</w:t>
            </w:r>
          </w:p>
        </w:tc>
        <w:tc>
          <w:tcPr>
            <w:tcW w:w="7036" w:type="dxa"/>
          </w:tcPr>
          <w:p w14:paraId="08205726" w14:textId="57B1E4EE" w:rsidR="007A41D8" w:rsidRPr="009D236A" w:rsidRDefault="009D236A" w:rsidP="009D236A">
            <w:pPr>
              <w:spacing w:after="120" w:line="24" w:lineRule="atLeast"/>
              <w:rPr>
                <w:b/>
              </w:rPr>
            </w:pPr>
            <w:r>
              <w:rPr>
                <w:b/>
              </w:rPr>
              <w:t xml:space="preserve">Proposal 1: For NB-IoT in NTN, introduce an additional delay of </w:t>
            </w:r>
            <w:r>
              <w:rPr>
                <w:rFonts w:eastAsia="宋体"/>
                <w:b/>
                <w:i/>
              </w:rPr>
              <w:t>k_offset</w:t>
            </w:r>
            <w:r>
              <w:rPr>
                <w:rFonts w:eastAsia="宋体"/>
                <w:b/>
              </w:rPr>
              <w:t xml:space="preserve"> subframes before transmission of</w:t>
            </w:r>
            <w:r>
              <w:rPr>
                <w:b/>
              </w:rPr>
              <w:t xml:space="preserve"> a </w:t>
            </w:r>
            <w:r>
              <w:rPr>
                <w:b/>
                <w:lang w:val="en-GB"/>
              </w:rPr>
              <w:t>random access preamble when the random access procedure</w:t>
            </w:r>
            <w:r>
              <w:rPr>
                <w:rFonts w:eastAsia="MS Mincho"/>
                <w:b/>
                <w:lang w:val="en-GB"/>
              </w:rPr>
              <w:t xml:space="preserve"> is initiated by a </w:t>
            </w:r>
            <w:r>
              <w:rPr>
                <w:b/>
                <w:lang w:val="en-GB"/>
              </w:rPr>
              <w:t>PDCCH order</w:t>
            </w:r>
            <w:r>
              <w:rPr>
                <w:b/>
              </w:rPr>
              <w:t>.</w:t>
            </w:r>
          </w:p>
        </w:tc>
      </w:tr>
      <w:tr w:rsidR="002140A4" w14:paraId="10D64406" w14:textId="77777777" w:rsidTr="003372FB">
        <w:tc>
          <w:tcPr>
            <w:tcW w:w="1980" w:type="dxa"/>
          </w:tcPr>
          <w:p w14:paraId="7BE83409" w14:textId="2D196F99" w:rsidR="002140A4" w:rsidRPr="00990C5A" w:rsidRDefault="002140A4" w:rsidP="003372FB">
            <w:r w:rsidRPr="002140A4">
              <w:t>Nokia, Nokia Shanghai Bell</w:t>
            </w:r>
          </w:p>
        </w:tc>
        <w:tc>
          <w:tcPr>
            <w:tcW w:w="7036" w:type="dxa"/>
          </w:tcPr>
          <w:p w14:paraId="162126B2" w14:textId="43DB1720" w:rsidR="002140A4" w:rsidRPr="002140A4" w:rsidRDefault="002140A4" w:rsidP="002140A4">
            <w:pPr>
              <w:rPr>
                <w:szCs w:val="22"/>
                <w:lang w:val="en-GB"/>
              </w:rPr>
            </w:pPr>
            <w:r>
              <w:rPr>
                <w:b/>
              </w:rPr>
              <w:t>Proposal 1</w:t>
            </w:r>
            <w:r>
              <w:t xml:space="preserve">: </w:t>
            </w:r>
            <w:r>
              <w:rPr>
                <w:b/>
                <w:bCs/>
              </w:rPr>
              <w:t>K_offset should be introduced for N/MPDCCH ordered (N)PRACH, where (N)PRACH is transmitted with a delay of Koffset as compared to transmission as per current specification.</w:t>
            </w:r>
          </w:p>
        </w:tc>
      </w:tr>
      <w:tr w:rsidR="007A41D8" w14:paraId="093FD3B4" w14:textId="77777777" w:rsidTr="003372FB">
        <w:tc>
          <w:tcPr>
            <w:tcW w:w="1980" w:type="dxa"/>
          </w:tcPr>
          <w:p w14:paraId="56C2778F" w14:textId="1B69ED63" w:rsidR="007A41D8" w:rsidRDefault="003924D8" w:rsidP="003372FB">
            <w:r>
              <w:t>CMCC</w:t>
            </w:r>
          </w:p>
        </w:tc>
        <w:tc>
          <w:tcPr>
            <w:tcW w:w="7036" w:type="dxa"/>
          </w:tcPr>
          <w:p w14:paraId="7D7193CB" w14:textId="21569BC6" w:rsidR="007A41D8" w:rsidRPr="003924D8" w:rsidRDefault="003924D8" w:rsidP="003924D8">
            <w:pPr>
              <w:spacing w:beforeLines="50" w:before="120" w:afterLines="50" w:after="120"/>
              <w:rPr>
                <w:bCs/>
              </w:rPr>
            </w:pPr>
            <w:r>
              <w:rPr>
                <w:b/>
                <w:i/>
                <w:u w:val="single"/>
              </w:rPr>
              <w:t>Proposal 1:</w:t>
            </w:r>
            <w:r>
              <w:rPr>
                <w:bCs/>
              </w:rPr>
              <w:t xml:space="preserve"> For NB-IoT/eMTC, introducing K_offset to enhance the timing of PDCCH order to PRACH.</w:t>
            </w:r>
          </w:p>
        </w:tc>
      </w:tr>
      <w:tr w:rsidR="007A41D8" w14:paraId="32C4BE44" w14:textId="77777777" w:rsidTr="003372FB">
        <w:tc>
          <w:tcPr>
            <w:tcW w:w="1980" w:type="dxa"/>
          </w:tcPr>
          <w:p w14:paraId="70A944BA" w14:textId="77777777" w:rsidR="007A41D8" w:rsidRPr="00990C5A" w:rsidRDefault="007A41D8" w:rsidP="003372FB">
            <w:r>
              <w:t>ZTE</w:t>
            </w:r>
          </w:p>
        </w:tc>
        <w:tc>
          <w:tcPr>
            <w:tcW w:w="7036" w:type="dxa"/>
          </w:tcPr>
          <w:p w14:paraId="28BE9772" w14:textId="0378169D" w:rsidR="007A41D8" w:rsidRPr="00E15C4C" w:rsidRDefault="00AD0C54" w:rsidP="003372FB">
            <w:pPr>
              <w:pStyle w:val="a8"/>
              <w:spacing w:beforeLines="50" w:before="120" w:afterLines="50"/>
              <w:ind w:firstLineChars="0" w:firstLine="0"/>
              <w:rPr>
                <w:i/>
                <w:iCs/>
              </w:rPr>
            </w:pPr>
            <w:r>
              <w:rPr>
                <w:b/>
                <w:bCs/>
                <w:i/>
                <w:iCs/>
              </w:rPr>
              <w:t>Proposal-2:</w:t>
            </w:r>
            <w:r>
              <w:rPr>
                <w:i/>
                <w:iCs/>
              </w:rPr>
              <w:t xml:space="preserve"> For NB-IoT/eMTC over NTN, introduce K_offset to enhance the timing of PDCCH order to PRACH.</w:t>
            </w:r>
          </w:p>
        </w:tc>
      </w:tr>
      <w:tr w:rsidR="007A41D8" w14:paraId="08D65185" w14:textId="77777777" w:rsidTr="003372FB">
        <w:tc>
          <w:tcPr>
            <w:tcW w:w="1980" w:type="dxa"/>
          </w:tcPr>
          <w:p w14:paraId="5BFE2FA6" w14:textId="77777777" w:rsidR="007A41D8" w:rsidRDefault="007A41D8" w:rsidP="003372FB">
            <w:r w:rsidRPr="00284B9A">
              <w:t>Xiaomi</w:t>
            </w:r>
          </w:p>
        </w:tc>
        <w:tc>
          <w:tcPr>
            <w:tcW w:w="7036" w:type="dxa"/>
          </w:tcPr>
          <w:p w14:paraId="4176E259" w14:textId="767A0661" w:rsidR="007A41D8" w:rsidRPr="000175A9" w:rsidRDefault="000175A9" w:rsidP="000175A9">
            <w:pPr>
              <w:rPr>
                <w:b/>
                <w:i/>
                <w:lang w:val="en-GB"/>
              </w:rPr>
            </w:pPr>
            <w:r>
              <w:rPr>
                <w:b/>
                <w:i/>
              </w:rPr>
              <w:t xml:space="preserve">Proposal 1: For random access procedure initiated by a NPDCCH order received in downlink slot </w:t>
            </w:r>
            <w:r w:rsidR="00C374F6">
              <w:rPr>
                <w:rFonts w:cs="Times"/>
                <w:noProof/>
                <w:position w:val="-5"/>
                <w:lang w:val="en-GB" w:eastAsia="en-US"/>
              </w:rPr>
              <w:pict w14:anchorId="304956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1pt;height:13.75pt;mso-width-percent:0;mso-height-percent:0;mso-width-percent:0;mso-height-percent:0" equationxml="&lt;">
                  <v:imagedata r:id="rId11" o:title="" chromakey="white"/>
                </v:shape>
              </w:pict>
            </w:r>
            <w:r>
              <w:rPr>
                <w:b/>
                <w:i/>
              </w:rPr>
              <w:t xml:space="preserve"> , UE determines the next available NPRACH occasion after uplink slot </w:t>
            </w:r>
            <w:r w:rsidR="00C374F6">
              <w:rPr>
                <w:rFonts w:cs="Times"/>
                <w:noProof/>
                <w:position w:val="-8"/>
                <w:lang w:val="en-GB" w:eastAsia="en-US"/>
              </w:rPr>
              <w:pict w14:anchorId="5975FDA4">
                <v:shape id="_x0000_i1026" type="#_x0000_t75" alt="" style="width:52.45pt;height:14.15pt;mso-width-percent:0;mso-height-percent:0;mso-width-percent:0;mso-height-percent:0" equationxml="&lt;">
                  <v:imagedata r:id="rId12" o:title="" chromakey="white"/>
                </v:shape>
              </w:pict>
            </w:r>
            <w:r>
              <w:rPr>
                <w:b/>
                <w:i/>
              </w:rPr>
              <w:t xml:space="preserve">   to transmit the ordered NPRACH.</w:t>
            </w:r>
          </w:p>
        </w:tc>
      </w:tr>
      <w:tr w:rsidR="007A41D8" w14:paraId="5BD195AE" w14:textId="77777777" w:rsidTr="003372FB">
        <w:tc>
          <w:tcPr>
            <w:tcW w:w="1980" w:type="dxa"/>
          </w:tcPr>
          <w:p w14:paraId="143102C9" w14:textId="17A3A2A6" w:rsidR="007A41D8" w:rsidRPr="009D2B15" w:rsidRDefault="00A01464" w:rsidP="003372FB">
            <w:pPr>
              <w:rPr>
                <w:bCs/>
              </w:rPr>
            </w:pPr>
            <w:r w:rsidRPr="009D2B15">
              <w:rPr>
                <w:bCs/>
              </w:rPr>
              <w:t>Spreadtrum Communications</w:t>
            </w:r>
          </w:p>
        </w:tc>
        <w:tc>
          <w:tcPr>
            <w:tcW w:w="7036" w:type="dxa"/>
          </w:tcPr>
          <w:p w14:paraId="37448C92" w14:textId="69BB6A7B" w:rsidR="007A41D8" w:rsidRDefault="00A01464" w:rsidP="00A01464">
            <w:pPr>
              <w:rPr>
                <w:b/>
                <w:i/>
              </w:rPr>
            </w:pPr>
            <w:r>
              <w:rPr>
                <w:b/>
                <w:i/>
              </w:rPr>
              <w:t>Proposal 5: For random access procedure initiated by a N/MPDCCH order received in downlink slot n, UE determines the next available PRACH occasion after uplink slot n+K_offset to transmit the ordered PRACH.</w:t>
            </w:r>
          </w:p>
        </w:tc>
      </w:tr>
      <w:tr w:rsidR="009D2B15" w14:paraId="47443D09" w14:textId="77777777" w:rsidTr="003372FB">
        <w:tc>
          <w:tcPr>
            <w:tcW w:w="1980" w:type="dxa"/>
          </w:tcPr>
          <w:p w14:paraId="3E76B1D2" w14:textId="58D08E6A" w:rsidR="009D2B15" w:rsidRPr="009D2B15" w:rsidRDefault="009D2B15" w:rsidP="003372FB">
            <w:pPr>
              <w:rPr>
                <w:bCs/>
              </w:rPr>
            </w:pPr>
            <w:r w:rsidRPr="009D2B15">
              <w:rPr>
                <w:bCs/>
              </w:rPr>
              <w:t>vivo</w:t>
            </w:r>
          </w:p>
        </w:tc>
        <w:tc>
          <w:tcPr>
            <w:tcW w:w="7036" w:type="dxa"/>
          </w:tcPr>
          <w:p w14:paraId="57DAD6E2" w14:textId="77777777" w:rsidR="009D2B15" w:rsidRDefault="009D2B15" w:rsidP="009D2B15">
            <w:pPr>
              <w:overflowPunct w:val="0"/>
              <w:spacing w:after="120"/>
              <w:textAlignment w:val="baseline"/>
              <w:rPr>
                <w:rFonts w:eastAsiaTheme="minorEastAsia"/>
                <w:b/>
                <w:iCs/>
              </w:rPr>
            </w:pPr>
            <w:r>
              <w:rPr>
                <w:b/>
                <w:i/>
              </w:rPr>
              <w:t>Proposal 3:</w:t>
            </w:r>
            <w:r>
              <w:t xml:space="preserve"> </w:t>
            </w:r>
            <w:r>
              <w:rPr>
                <w:b/>
                <w:i/>
              </w:rPr>
              <w:t>Support to introduce K_offset to enhance the timing relationship of M/NPDCCH order to PRACH</w:t>
            </w:r>
            <w:r>
              <w:rPr>
                <w:b/>
                <w:iCs/>
              </w:rPr>
              <w:t>.</w:t>
            </w:r>
          </w:p>
          <w:p w14:paraId="6A90922A" w14:textId="48049C4F" w:rsidR="009D2B15" w:rsidRPr="009D2B15" w:rsidRDefault="009D2B15" w:rsidP="001059A7">
            <w:pPr>
              <w:pStyle w:val="a8"/>
              <w:numPr>
                <w:ilvl w:val="0"/>
                <w:numId w:val="7"/>
              </w:numPr>
              <w:snapToGrid/>
              <w:ind w:firstLineChars="0"/>
              <w:textAlignment w:val="baseline"/>
              <w:rPr>
                <w:rFonts w:ascii="Times New Roman" w:eastAsia="Times New Roman" w:hAnsi="Times New Roman"/>
                <w:b/>
                <w:i/>
                <w:szCs w:val="24"/>
              </w:rPr>
            </w:pPr>
            <w:bookmarkStart w:id="6" w:name="_Hlk82869060"/>
            <w:r>
              <w:rPr>
                <w:rFonts w:ascii="Times New Roman" w:eastAsia="Times New Roman" w:hAnsi="Times New Roman"/>
                <w:b/>
                <w:i/>
                <w:szCs w:val="24"/>
              </w:rPr>
              <w:t>UE-specific K_offset is used if it’s configured, otherwise, cell-specific K_offset is used.</w:t>
            </w:r>
            <w:bookmarkEnd w:id="6"/>
          </w:p>
        </w:tc>
      </w:tr>
      <w:tr w:rsidR="00A87150" w14:paraId="0BAC20DF" w14:textId="77777777" w:rsidTr="003372FB">
        <w:tc>
          <w:tcPr>
            <w:tcW w:w="1980" w:type="dxa"/>
          </w:tcPr>
          <w:p w14:paraId="4F492CE3" w14:textId="1A17ACBB" w:rsidR="00A87150" w:rsidRPr="009D2B15" w:rsidRDefault="00E60A60" w:rsidP="003372FB">
            <w:pPr>
              <w:rPr>
                <w:bCs/>
              </w:rPr>
            </w:pPr>
            <w:r w:rsidRPr="00E60A60">
              <w:rPr>
                <w:bCs/>
              </w:rPr>
              <w:t>FGI, Asia Pacific Telecom, III, ITRI</w:t>
            </w:r>
          </w:p>
        </w:tc>
        <w:tc>
          <w:tcPr>
            <w:tcW w:w="7036" w:type="dxa"/>
          </w:tcPr>
          <w:p w14:paraId="321115BC" w14:textId="77777777" w:rsidR="00E60A60" w:rsidRDefault="00A87150" w:rsidP="00E60A60">
            <w:pPr>
              <w:pStyle w:val="ab"/>
              <w:rPr>
                <w:lang w:val="en-GB"/>
              </w:rPr>
            </w:pPr>
            <w:bookmarkStart w:id="7" w:name="_Toc82802849"/>
            <w:r>
              <w:rPr>
                <w:lang w:val="en-GB"/>
              </w:rPr>
              <w:t xml:space="preserve">Proposal 3: For an NPDCCH order to NPRACH, introduce K_offset to start transmission of the random-access preamble at the end of the first DL subframe </w:t>
            </w:r>
          </w:p>
          <w:p w14:paraId="454BE565" w14:textId="547BAB1B" w:rsidR="00A87150" w:rsidRDefault="00A87150" w:rsidP="00E60A60">
            <w:pPr>
              <w:pStyle w:val="ab"/>
              <w:rPr>
                <w:b/>
                <w:i/>
              </w:rPr>
            </w:pPr>
            <w:r>
              <w:rPr>
                <w:lang w:val="en-GB"/>
              </w:rPr>
              <w:t>n + k2 + K_offset. FFS: Which value of K_offset should be applied.</w:t>
            </w:r>
            <w:bookmarkEnd w:id="7"/>
          </w:p>
        </w:tc>
      </w:tr>
      <w:tr w:rsidR="00041BC2" w14:paraId="212DC5FF" w14:textId="77777777" w:rsidTr="003372FB">
        <w:tc>
          <w:tcPr>
            <w:tcW w:w="1980" w:type="dxa"/>
          </w:tcPr>
          <w:p w14:paraId="29429068" w14:textId="1A0527C6" w:rsidR="00041BC2" w:rsidRPr="00E60A60" w:rsidRDefault="00041BC2" w:rsidP="003372FB">
            <w:pPr>
              <w:rPr>
                <w:bCs/>
              </w:rPr>
            </w:pPr>
            <w:r>
              <w:rPr>
                <w:bCs/>
              </w:rPr>
              <w:t>Apple</w:t>
            </w:r>
          </w:p>
        </w:tc>
        <w:tc>
          <w:tcPr>
            <w:tcW w:w="7036" w:type="dxa"/>
          </w:tcPr>
          <w:p w14:paraId="296995D7" w14:textId="77777777" w:rsidR="00041BC2" w:rsidRDefault="00041BC2" w:rsidP="00041BC2">
            <w:pPr>
              <w:rPr>
                <w:i/>
              </w:rPr>
            </w:pPr>
            <w:r>
              <w:rPr>
                <w:b/>
                <w:i/>
                <w:u w:val="single"/>
              </w:rPr>
              <w:t>Proposal 1:</w:t>
            </w:r>
            <w:r>
              <w:rPr>
                <w:i/>
              </w:rPr>
              <w:t xml:space="preserve"> In NB-IoT over NTN, enhance the timing relationship of NPDCCH ordered NPRACH transmission based on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p w14:paraId="484E9584" w14:textId="77777777" w:rsidR="00E459E7" w:rsidRDefault="00E459E7" w:rsidP="00041BC2">
            <w:pPr>
              <w:rPr>
                <w:i/>
              </w:rPr>
            </w:pPr>
          </w:p>
          <w:p w14:paraId="79AA9BF4" w14:textId="3EF86E58" w:rsidR="00E459E7" w:rsidRPr="00041BC2" w:rsidRDefault="00E459E7" w:rsidP="00041BC2">
            <w:pPr>
              <w:rPr>
                <w:i/>
                <w:szCs w:val="22"/>
                <w:lang w:val="en-GB"/>
              </w:rPr>
            </w:pPr>
            <w:r>
              <w:rPr>
                <w:b/>
                <w:i/>
                <w:u w:val="single"/>
              </w:rPr>
              <w:t>Proposal 2:</w:t>
            </w:r>
            <w:r>
              <w:rPr>
                <w:i/>
              </w:rPr>
              <w:t xml:space="preserve"> In eMTC over NTN, enhance the timing relationship of MPDCCH </w:t>
            </w:r>
            <w:r>
              <w:rPr>
                <w:i/>
              </w:rPr>
              <w:lastRenderedPageBreak/>
              <w:t xml:space="preserve">ordered PRACH transmission based on a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tc>
      </w:tr>
    </w:tbl>
    <w:p w14:paraId="1268097C" w14:textId="30265667" w:rsidR="007A41D8" w:rsidRDefault="007A41D8" w:rsidP="007A41D8"/>
    <w:p w14:paraId="681656D5" w14:textId="15EC7329" w:rsidR="003372FB" w:rsidRPr="00DD484B" w:rsidRDefault="003372FB" w:rsidP="003372FB">
      <w:pPr>
        <w:pStyle w:val="3"/>
        <w:rPr>
          <w:lang w:eastAsia="zh-CN"/>
        </w:rPr>
      </w:pPr>
      <w:bookmarkStart w:id="8" w:name="_Toc85471167"/>
      <w:r>
        <w:t xml:space="preserve">FIRST ROUND Discussion on </w:t>
      </w:r>
      <w:r w:rsidRPr="003372FB">
        <w:rPr>
          <w:lang w:eastAsia="zh-CN"/>
        </w:rPr>
        <w:t>NPDCCH order to NPRACH</w:t>
      </w:r>
      <w:bookmarkEnd w:id="8"/>
    </w:p>
    <w:p w14:paraId="32F43115" w14:textId="77777777" w:rsidR="005F0D85" w:rsidRDefault="006F3EF0" w:rsidP="007A733D">
      <w:pPr>
        <w:rPr>
          <w:lang w:eastAsia="zh-CN"/>
        </w:rPr>
      </w:pPr>
      <w:r>
        <w:rPr>
          <w:lang w:eastAsia="zh-CN"/>
        </w:rPr>
        <w:t>10</w:t>
      </w:r>
      <w:r w:rsidR="003372FB">
        <w:rPr>
          <w:lang w:eastAsia="zh-CN"/>
        </w:rPr>
        <w:t xml:space="preserve"> companies make proposals on timing relationship enhancement for </w:t>
      </w:r>
      <w:r w:rsidR="003372FB" w:rsidRPr="003372FB">
        <w:rPr>
          <w:lang w:eastAsia="zh-CN"/>
        </w:rPr>
        <w:t>N/MPDCCH ordered PRACH</w:t>
      </w:r>
      <w:r>
        <w:rPr>
          <w:lang w:eastAsia="zh-CN"/>
        </w:rPr>
        <w:t xml:space="preserve"> and all support enhancement of this timing relationship. </w:t>
      </w:r>
    </w:p>
    <w:p w14:paraId="262EE61B" w14:textId="77777777" w:rsidR="005F0D85" w:rsidRDefault="005F0D85" w:rsidP="007A733D">
      <w:pPr>
        <w:rPr>
          <w:lang w:eastAsia="zh-CN"/>
        </w:rPr>
      </w:pPr>
    </w:p>
    <w:p w14:paraId="08C11682" w14:textId="5D0BBBC2" w:rsidR="006F3EF0" w:rsidRDefault="006F3EF0" w:rsidP="007A733D">
      <w:pPr>
        <w:rPr>
          <w:lang w:eastAsia="zh-CN"/>
        </w:rPr>
      </w:pPr>
      <w:r>
        <w:rPr>
          <w:lang w:eastAsia="zh-CN"/>
        </w:rPr>
        <w:t>Furthermore, at RAN1#106e, this issue was discussed for NR NTN and the following agreement was reached:</w:t>
      </w:r>
    </w:p>
    <w:p w14:paraId="1E2A83EA" w14:textId="77777777" w:rsidR="006F3EF0" w:rsidRDefault="006F3EF0" w:rsidP="005D3567">
      <w:pPr>
        <w:pStyle w:val="ab"/>
      </w:pPr>
      <w:r w:rsidRPr="00F6242E">
        <w:rPr>
          <w:highlight w:val="green"/>
        </w:rPr>
        <w:t>Agreement:</w:t>
      </w:r>
    </w:p>
    <w:p w14:paraId="60136F43" w14:textId="77777777" w:rsidR="006F3EF0" w:rsidRPr="00F6242E" w:rsidRDefault="006F3EF0" w:rsidP="005D3567">
      <w:pPr>
        <w:pStyle w:val="ab"/>
        <w:rPr>
          <w:rFonts w:cs="Times"/>
          <w:strike/>
        </w:rPr>
      </w:pPr>
      <w:r w:rsidRPr="00F6242E">
        <w:rPr>
          <w:rFonts w:cs="Times"/>
          <w:lang w:eastAsia="ja-JP"/>
        </w:rPr>
        <w:t>For</w:t>
      </w:r>
      <w:r w:rsidRPr="00F6242E">
        <w:rPr>
          <w:rFonts w:cs="Times"/>
        </w:rPr>
        <w:t xml:space="preserve"> </w:t>
      </w:r>
      <w:r w:rsidRPr="00F6242E">
        <w:rPr>
          <w:rFonts w:cs="Times"/>
          <w:lang w:eastAsia="ja-JP"/>
        </w:rPr>
        <w:t xml:space="preserve">random access procedure initiated by a PDCCH order received in downlink slot </w:t>
      </w:r>
      <m:oMath>
        <m:r>
          <w:rPr>
            <w:rFonts w:ascii="Cambria Math" w:hAnsi="Cambria Math"/>
            <w:lang w:eastAsia="ja-JP"/>
          </w:rPr>
          <m:t>n</m:t>
        </m:r>
      </m:oMath>
      <w:r w:rsidRPr="00F6242E">
        <w:rPr>
          <w:rFonts w:cs="Times"/>
          <w:lang w:eastAsia="ja-JP"/>
        </w:rPr>
        <w:t xml:space="preserve">, UE determines the </w:t>
      </w:r>
      <w:r w:rsidRPr="00F6242E">
        <w:rPr>
          <w:rFonts w:cs="Times"/>
        </w:rPr>
        <w:t xml:space="preserve">next available PRACH occasion after uplink slot </w:t>
      </w:r>
      <m:oMath>
        <m:r>
          <w:rPr>
            <w:rFonts w:ascii="Cambria Math" w:hAnsi="Cambria Math"/>
          </w:rPr>
          <m:t>n+</m:t>
        </m:r>
        <m:sSub>
          <m:sSubPr>
            <m:ctrlPr>
              <w:rPr>
                <w:rFonts w:ascii="Cambria Math" w:hAnsi="Cambria Math" w:cs="Calibri"/>
                <w:i/>
                <w:iCs/>
              </w:rPr>
            </m:ctrlPr>
          </m:sSubPr>
          <m:e>
            <m:r>
              <w:rPr>
                <w:rFonts w:ascii="Cambria Math" w:hAnsi="Cambria Math"/>
              </w:rPr>
              <m:t>K</m:t>
            </m:r>
          </m:e>
          <m:sub>
            <m:r>
              <w:rPr>
                <w:rFonts w:ascii="Cambria Math" w:hAnsi="Cambria Math"/>
              </w:rPr>
              <m:t>offset</m:t>
            </m:r>
          </m:sub>
        </m:sSub>
      </m:oMath>
      <w:r w:rsidRPr="00F6242E">
        <w:rPr>
          <w:rFonts w:cs="Times"/>
        </w:rPr>
        <w:t xml:space="preserve"> to </w:t>
      </w:r>
      <w:r w:rsidRPr="00F6242E">
        <w:rPr>
          <w:rFonts w:cs="Times"/>
          <w:lang w:eastAsia="ja-JP"/>
        </w:rPr>
        <w:t>transmit the ordered PRACH.</w:t>
      </w:r>
    </w:p>
    <w:p w14:paraId="64A05393" w14:textId="77777777" w:rsidR="006F3EF0" w:rsidRPr="00F6242E" w:rsidRDefault="006F3EF0" w:rsidP="001059A7">
      <w:pPr>
        <w:numPr>
          <w:ilvl w:val="0"/>
          <w:numId w:val="14"/>
        </w:numPr>
        <w:jc w:val="both"/>
        <w:rPr>
          <w:rFonts w:cs="Times"/>
        </w:rPr>
      </w:pPr>
      <w:r w:rsidRPr="00F6242E">
        <w:rPr>
          <w:rFonts w:cs="Times"/>
        </w:rPr>
        <w:t>Note: The UE’s TA is based on the RAN1#104bis-e agreement on Timing Advance applied by an NR NTN UE given by  </w:t>
      </w:r>
      <m:oMath>
        <m:sSub>
          <m:sSubPr>
            <m:ctrlPr>
              <w:rPr>
                <w:rFonts w:ascii="Cambria Math" w:eastAsia="宋体"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TA</m:t>
            </m:r>
          </m:sub>
        </m:sSub>
        <m:r>
          <m:rPr>
            <m:sty m:val="p"/>
          </m:rPr>
          <w:rPr>
            <w:rFonts w:ascii="Cambria Math" w:hAnsi="Cambria Math"/>
            <w:sz w:val="22"/>
            <w:szCs w:val="22"/>
          </w:rPr>
          <m:t>=</m:t>
        </m:r>
        <m:d>
          <m:dPr>
            <m:ctrlPr>
              <w:rPr>
                <w:rFonts w:ascii="Cambria Math" w:eastAsia="宋体" w:hAnsi="Cambria Math" w:cs="Calibri"/>
                <w:sz w:val="22"/>
                <w:szCs w:val="22"/>
              </w:rPr>
            </m:ctrlPr>
          </m:dPr>
          <m:e>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m:t>
                </m:r>
              </m:sub>
            </m:sSub>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 UE-specific</m:t>
                </m:r>
              </m:sub>
            </m:sSub>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TA,common</m:t>
                </m:r>
              </m:sub>
            </m:sSub>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TA,offset</m:t>
                </m:r>
              </m:sub>
            </m:sSub>
          </m:e>
        </m:d>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c</m:t>
            </m:r>
          </m:sub>
        </m:sSub>
      </m:oMath>
      <w:r w:rsidRPr="00F6242E">
        <w:rPr>
          <w:rFonts w:cs="Times"/>
        </w:rPr>
        <w:t xml:space="preserve">, where </w:t>
      </w:r>
      <m:oMath>
        <m:sSub>
          <m:sSubPr>
            <m:ctrlPr>
              <w:rPr>
                <w:rFonts w:ascii="Cambria Math" w:eastAsia="宋体" w:hAnsi="Cambria Math" w:cs="Calibri"/>
                <w:i/>
                <w:iCs/>
                <w:sz w:val="22"/>
                <w:szCs w:val="22"/>
              </w:rPr>
            </m:ctrlPr>
          </m:sSubPr>
          <m:e>
            <m:r>
              <w:rPr>
                <w:rFonts w:ascii="Cambria Math" w:hAnsi="Cambria Math"/>
                <w:sz w:val="22"/>
                <w:szCs w:val="22"/>
              </w:rPr>
              <m:t>N</m:t>
            </m:r>
          </m:e>
          <m:sub>
            <m:r>
              <m:rPr>
                <m:nor/>
              </m:rPr>
              <w:rPr>
                <w:rFonts w:ascii="Calibri" w:hAnsi="Calibri"/>
                <w:sz w:val="22"/>
                <w:szCs w:val="22"/>
              </w:rPr>
              <m:t>TA</m:t>
            </m:r>
          </m:sub>
        </m:sSub>
        <m:r>
          <w:rPr>
            <w:rFonts w:ascii="Cambria Math" w:hAnsi="Cambria Math"/>
            <w:sz w:val="22"/>
            <w:szCs w:val="22"/>
          </w:rPr>
          <m:t>=0</m:t>
        </m:r>
      </m:oMath>
      <w:r w:rsidRPr="00F6242E">
        <w:rPr>
          <w:rFonts w:cs="Times"/>
        </w:rPr>
        <w:t xml:space="preserve"> is assumed for PDCCH ordered PRACH.</w:t>
      </w:r>
    </w:p>
    <w:p w14:paraId="75B3205E"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hich value of </w:t>
      </w:r>
      <m:oMath>
        <m:sSub>
          <m:sSubPr>
            <m:ctrlPr>
              <w:rPr>
                <w:rFonts w:ascii="Cambria Math" w:eastAsia="宋体"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should be applied</w:t>
      </w:r>
    </w:p>
    <w:p w14:paraId="73ED9A8D"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hether the </w:t>
      </w:r>
      <m:oMath>
        <m:r>
          <w:rPr>
            <w:rFonts w:ascii="Cambria Math" w:hAnsi="Cambria Math"/>
            <w:sz w:val="22"/>
            <w:szCs w:val="22"/>
          </w:rPr>
          <m:t>n+</m:t>
        </m:r>
        <m:sSub>
          <m:sSubPr>
            <m:ctrlPr>
              <w:rPr>
                <w:rFonts w:ascii="Cambria Math" w:eastAsia="宋体"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timing relationship is impacted by UE behavior within or after the validity duration.</w:t>
      </w:r>
    </w:p>
    <w:p w14:paraId="678C11FD" w14:textId="77777777" w:rsidR="006F3EF0" w:rsidRDefault="006F3EF0" w:rsidP="007A733D">
      <w:pPr>
        <w:rPr>
          <w:lang w:eastAsia="zh-CN"/>
        </w:rPr>
      </w:pPr>
    </w:p>
    <w:p w14:paraId="5B20F6B2" w14:textId="660606A1" w:rsidR="00140E5B" w:rsidRDefault="00295DFC" w:rsidP="007A733D">
      <w:pPr>
        <w:rPr>
          <w:lang w:eastAsia="zh-CN"/>
        </w:rPr>
      </w:pPr>
      <w:r>
        <w:rPr>
          <w:lang w:eastAsia="zh-CN"/>
        </w:rPr>
        <w:t xml:space="preserve">In previous RAN1 meetings, this timing relationship has been discussed in detail for both NR-NTN and IoT-NTN. </w:t>
      </w:r>
      <w:r w:rsidR="00105808">
        <w:rPr>
          <w:lang w:eastAsia="zh-CN"/>
        </w:rPr>
        <w:t xml:space="preserve">Since enhancement of this timing relationship has been agreed for NR NTN, </w:t>
      </w:r>
      <w:r w:rsidR="006F3EF0">
        <w:rPr>
          <w:lang w:eastAsia="zh-CN"/>
        </w:rPr>
        <w:t xml:space="preserve">FL thinks </w:t>
      </w:r>
      <w:r w:rsidR="00105808">
        <w:rPr>
          <w:lang w:eastAsia="zh-CN"/>
        </w:rPr>
        <w:t xml:space="preserve">it should also be enhanced </w:t>
      </w:r>
      <w:r w:rsidR="006F3EF0">
        <w:rPr>
          <w:lang w:eastAsia="zh-CN"/>
        </w:rPr>
        <w:t>for IoT NTN</w:t>
      </w:r>
      <w:r w:rsidR="00140E5B">
        <w:rPr>
          <w:lang w:eastAsia="zh-CN"/>
        </w:rPr>
        <w:t>. However, the NR NTN agreement cannot be directly adopted for IoT NTN.</w:t>
      </w:r>
    </w:p>
    <w:p w14:paraId="4520C08A" w14:textId="77777777" w:rsidR="00140E5B" w:rsidRDefault="00140E5B" w:rsidP="007A733D">
      <w:pPr>
        <w:rPr>
          <w:lang w:eastAsia="zh-CN"/>
        </w:rPr>
      </w:pPr>
    </w:p>
    <w:p w14:paraId="29B1D99D" w14:textId="50E7B097" w:rsidR="00140E5B" w:rsidRDefault="00140E5B" w:rsidP="007A733D">
      <w:pPr>
        <w:rPr>
          <w:lang w:eastAsia="zh-CN"/>
        </w:rPr>
      </w:pPr>
      <w:r>
        <w:rPr>
          <w:lang w:eastAsia="zh-CN"/>
        </w:rPr>
        <w:t>The current specification for NB-IoT (section 16.3.2 of TS36.213) describes this timing relationship as follows:</w:t>
      </w:r>
    </w:p>
    <w:p w14:paraId="49701E3E" w14:textId="77777777" w:rsidR="00140E5B" w:rsidRDefault="00140E5B" w:rsidP="007A733D">
      <w:pPr>
        <w:rPr>
          <w:lang w:eastAsia="zh-CN"/>
        </w:rPr>
      </w:pPr>
    </w:p>
    <w:p w14:paraId="73A924D1" w14:textId="42988989" w:rsidR="00140E5B" w:rsidRDefault="00140E5B" w:rsidP="00140E5B">
      <w:pPr>
        <w:ind w:left="720"/>
      </w:pPr>
      <w:r w:rsidRPr="00140E5B">
        <w:rPr>
          <w:rFonts w:hint="eastAsia"/>
        </w:rPr>
        <w:t>I</w:t>
      </w:r>
      <w:r w:rsidRPr="00140E5B">
        <w:rPr>
          <w:rFonts w:eastAsia="MS Mincho" w:hint="eastAsia"/>
        </w:rPr>
        <w:t>n case</w:t>
      </w:r>
      <w:r w:rsidRPr="00140E5B">
        <w:rPr>
          <w:rFonts w:eastAsia="MS Mincho"/>
        </w:rPr>
        <w:t xml:space="preserve"> a</w:t>
      </w:r>
      <w:r w:rsidRPr="00140E5B">
        <w:rPr>
          <w:rFonts w:eastAsia="MS Mincho" w:hint="eastAsia"/>
        </w:rPr>
        <w:t xml:space="preserve"> </w:t>
      </w:r>
      <w:r w:rsidRPr="00140E5B">
        <w:t>random access procedure</w:t>
      </w:r>
      <w:r w:rsidRPr="00140E5B">
        <w:rPr>
          <w:rFonts w:eastAsia="MS Mincho" w:hint="eastAsia"/>
        </w:rPr>
        <w:t xml:space="preserve"> is </w:t>
      </w:r>
      <w:r w:rsidRPr="00140E5B">
        <w:rPr>
          <w:rFonts w:eastAsia="MS Mincho"/>
          <w:sz w:val="19"/>
          <w:szCs w:val="19"/>
        </w:rPr>
        <w:t>initiated by a</w:t>
      </w:r>
      <w:r w:rsidRPr="00140E5B">
        <w:rPr>
          <w:rFonts w:eastAsia="MS Mincho" w:hint="eastAsia"/>
          <w:sz w:val="19"/>
          <w:szCs w:val="19"/>
        </w:rPr>
        <w:t xml:space="preserve"> </w:t>
      </w:r>
      <w:r w:rsidRPr="00140E5B">
        <w:rPr>
          <w:rFonts w:eastAsia="MS Mincho"/>
          <w:sz w:val="19"/>
          <w:szCs w:val="19"/>
        </w:rPr>
        <w:t>"</w:t>
      </w:r>
      <w:r w:rsidRPr="00140E5B">
        <w:rPr>
          <w:rFonts w:hint="eastAsia"/>
        </w:rPr>
        <w:t xml:space="preserve">PDCCH </w:t>
      </w:r>
      <w:r w:rsidRPr="00140E5B">
        <w:t>order"</w:t>
      </w:r>
      <w:r w:rsidRPr="00140E5B">
        <w:rPr>
          <w:rFonts w:eastAsia="宋体" w:hint="eastAsia"/>
          <w:lang w:eastAsia="zh-CN"/>
        </w:rPr>
        <w:t xml:space="preserve"> ending</w:t>
      </w:r>
      <w:r w:rsidRPr="00140E5B">
        <w:rPr>
          <w:rFonts w:hint="eastAsia"/>
        </w:rPr>
        <w:t xml:space="preserve"> in subframe </w:t>
      </w:r>
      <w:r w:rsidRPr="00140E5B">
        <w:rPr>
          <w:rFonts w:hint="eastAsia"/>
          <w:i/>
        </w:rPr>
        <w:t>n</w:t>
      </w:r>
      <w:r w:rsidRPr="00140E5B">
        <w:rPr>
          <w:rFonts w:hint="eastAsia"/>
        </w:rPr>
        <w:t xml:space="preserve">, </w:t>
      </w:r>
      <w:r w:rsidRPr="00140E5B">
        <w:t xml:space="preserve">the </w:t>
      </w:r>
      <w:r w:rsidRPr="00140E5B">
        <w:rPr>
          <w:rFonts w:eastAsia="MS Mincho" w:hint="eastAsia"/>
        </w:rPr>
        <w:t>UE shall</w:t>
      </w:r>
      <w:r w:rsidRPr="00140E5B">
        <w:rPr>
          <w:rFonts w:hint="eastAsia"/>
        </w:rPr>
        <w:t>,</w:t>
      </w:r>
      <w:r w:rsidRPr="00140E5B">
        <w:rPr>
          <w:rFonts w:eastAsia="MS Mincho" w:hint="eastAsia"/>
        </w:rPr>
        <w:t xml:space="preserve"> </w:t>
      </w:r>
      <w:r w:rsidRPr="00140E5B">
        <w:rPr>
          <w:rFonts w:hint="eastAsia"/>
        </w:rPr>
        <w:t>if requested by higher layers,</w:t>
      </w:r>
      <w:r w:rsidRPr="00140E5B">
        <w:rPr>
          <w:rFonts w:eastAsia="MS Mincho" w:hint="eastAsia"/>
        </w:rPr>
        <w:t xml:space="preserve"> </w:t>
      </w:r>
      <w:r w:rsidRPr="00140E5B">
        <w:rPr>
          <w:rFonts w:eastAsia="MS Mincho"/>
        </w:rPr>
        <w:t xml:space="preserve">start </w:t>
      </w:r>
      <w:r w:rsidRPr="00140E5B">
        <w:rPr>
          <w:rFonts w:hint="eastAsia"/>
        </w:rPr>
        <w:t>transmi</w:t>
      </w:r>
      <w:r w:rsidRPr="00140E5B">
        <w:t>ssion</w:t>
      </w:r>
      <w:r w:rsidRPr="00140E5B">
        <w:rPr>
          <w:rFonts w:hint="eastAsia"/>
        </w:rPr>
        <w:t xml:space="preserve"> </w:t>
      </w:r>
      <w:r w:rsidRPr="00140E5B">
        <w:t xml:space="preserve">of </w:t>
      </w:r>
      <w:r w:rsidRPr="00140E5B">
        <w:rPr>
          <w:rFonts w:hint="eastAsia"/>
        </w:rPr>
        <w:t xml:space="preserve">random access preamble </w:t>
      </w:r>
      <w:r w:rsidRPr="00140E5B">
        <w:t>at the end of</w:t>
      </w:r>
      <w:r w:rsidRPr="00140E5B">
        <w:rPr>
          <w:rFonts w:hint="eastAsia"/>
        </w:rPr>
        <w:t xml:space="preserve"> the first subframe </w:t>
      </w:r>
      <w:r w:rsidRPr="00140E5B">
        <w:rPr>
          <w:noProof/>
          <w:position w:val="-10"/>
          <w:sz w:val="19"/>
          <w:szCs w:val="19"/>
          <w:lang w:val="en-US" w:eastAsia="zh-CN"/>
        </w:rPr>
        <w:drawing>
          <wp:inline distT="0" distB="0" distL="0" distR="0" wp14:anchorId="6BCD61DD" wp14:editId="139B29A0">
            <wp:extent cx="361315" cy="18097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1315" cy="180975"/>
                    </a:xfrm>
                    <a:prstGeom prst="rect">
                      <a:avLst/>
                    </a:prstGeom>
                    <a:noFill/>
                    <a:ln>
                      <a:noFill/>
                    </a:ln>
                  </pic:spPr>
                </pic:pic>
              </a:graphicData>
            </a:graphic>
          </wp:inline>
        </w:drawing>
      </w:r>
      <w:r w:rsidRPr="00140E5B">
        <w:t xml:space="preserve">, </w:t>
      </w:r>
      <w:r w:rsidR="0031150B" w:rsidRPr="00140E5B">
        <w:rPr>
          <w:noProof/>
          <w:position w:val="-10"/>
        </w:rPr>
        <w:object w:dxaOrig="639" w:dyaOrig="340" w14:anchorId="73A6CCF3">
          <v:shape id="_x0000_i1027" type="#_x0000_t75" alt="" style="width:29.15pt;height:13.75pt;mso-width-percent:0;mso-height-percent:0;mso-width-percent:0;mso-height-percent:0" o:ole="">
            <v:imagedata r:id="rId14" o:title=""/>
          </v:shape>
          <o:OLEObject Type="Embed" ProgID="Equation.3" ShapeID="_x0000_i1027" DrawAspect="Content" ObjectID="_1696168222" r:id="rId15"/>
        </w:object>
      </w:r>
      <w:r w:rsidRPr="00140E5B">
        <w:t xml:space="preserve">, where a </w:t>
      </w:r>
      <w:r w:rsidRPr="00140E5B">
        <w:rPr>
          <w:rFonts w:eastAsia="宋体" w:hint="eastAsia"/>
          <w:lang w:eastAsia="zh-CN"/>
        </w:rPr>
        <w:t>N</w:t>
      </w:r>
      <w:r w:rsidRPr="00140E5B">
        <w:t xml:space="preserve">PRACH </w:t>
      </w:r>
      <w:r w:rsidRPr="00140E5B">
        <w:rPr>
          <w:rFonts w:hint="eastAsia"/>
        </w:rPr>
        <w:t xml:space="preserve">resource </w:t>
      </w:r>
      <w:r w:rsidRPr="00140E5B">
        <w:t>is available</w:t>
      </w:r>
      <w:r w:rsidRPr="00140E5B">
        <w:rPr>
          <w:rFonts w:hint="eastAsia"/>
        </w:rPr>
        <w:t>.</w:t>
      </w:r>
      <w:r w:rsidRPr="001A7C01">
        <w:t xml:space="preserve"> </w:t>
      </w:r>
    </w:p>
    <w:p w14:paraId="18EF8555" w14:textId="77777777" w:rsidR="009C4D09" w:rsidRDefault="009C4D09" w:rsidP="009C4D09">
      <w:pPr>
        <w:rPr>
          <w:lang w:eastAsia="zh-CN"/>
        </w:rPr>
      </w:pPr>
    </w:p>
    <w:p w14:paraId="7A1CA9B2" w14:textId="41B00653" w:rsidR="009C4D09" w:rsidRDefault="009C4D09" w:rsidP="009C4D09">
      <w:pPr>
        <w:rPr>
          <w:lang w:eastAsia="zh-CN"/>
        </w:rPr>
      </w:pPr>
      <w:r>
        <w:rPr>
          <w:lang w:eastAsia="zh-CN"/>
        </w:rPr>
        <w:t>The current specification for eMTC (section 6.1.1 of TS36.213) describes this timing relationship as follows:</w:t>
      </w:r>
    </w:p>
    <w:p w14:paraId="38A71949" w14:textId="77777777" w:rsidR="009C4D09" w:rsidRDefault="009C4D09" w:rsidP="009C4D09">
      <w:pPr>
        <w:rPr>
          <w:highlight w:val="green"/>
        </w:rPr>
      </w:pPr>
    </w:p>
    <w:p w14:paraId="7D81D6AA" w14:textId="77777777" w:rsidR="009C4D09" w:rsidRPr="000D3CFB" w:rsidRDefault="009C4D09" w:rsidP="009C4D09">
      <w:pPr>
        <w:ind w:left="576"/>
      </w:pPr>
      <w:r w:rsidRPr="009C4D09">
        <w:rPr>
          <w:rFonts w:hint="eastAsia"/>
        </w:rPr>
        <w:t>I</w:t>
      </w:r>
      <w:r w:rsidRPr="009C4D09">
        <w:rPr>
          <w:rFonts w:eastAsia="MS Mincho" w:hint="eastAsia"/>
        </w:rPr>
        <w:t>n case</w:t>
      </w:r>
      <w:r w:rsidRPr="009C4D09">
        <w:rPr>
          <w:rFonts w:eastAsia="MS Mincho"/>
        </w:rPr>
        <w:t xml:space="preserve"> a</w:t>
      </w:r>
      <w:r w:rsidRPr="009C4D09">
        <w:rPr>
          <w:rFonts w:eastAsia="MS Mincho" w:hint="eastAsia"/>
        </w:rPr>
        <w:t xml:space="preserve"> </w:t>
      </w:r>
      <w:r w:rsidRPr="009C4D09">
        <w:t>random access procedure</w:t>
      </w:r>
      <w:r w:rsidRPr="009C4D09">
        <w:rPr>
          <w:rFonts w:eastAsia="MS Mincho" w:hint="eastAsia"/>
        </w:rPr>
        <w:t xml:space="preserve"> is </w:t>
      </w:r>
      <w:r w:rsidRPr="009C4D09">
        <w:rPr>
          <w:rFonts w:eastAsia="MS Mincho"/>
          <w:sz w:val="19"/>
          <w:szCs w:val="19"/>
        </w:rPr>
        <w:t>initiated by a</w:t>
      </w:r>
      <w:r w:rsidRPr="009C4D09">
        <w:rPr>
          <w:rFonts w:eastAsia="MS Mincho" w:hint="eastAsia"/>
          <w:sz w:val="19"/>
          <w:szCs w:val="19"/>
        </w:rPr>
        <w:t xml:space="preserve"> </w:t>
      </w:r>
      <w:r w:rsidRPr="009C4D09">
        <w:rPr>
          <w:rFonts w:eastAsia="MS Mincho"/>
          <w:sz w:val="19"/>
          <w:szCs w:val="19"/>
        </w:rPr>
        <w:t>"</w:t>
      </w:r>
      <w:r w:rsidRPr="009C4D09">
        <w:rPr>
          <w:rFonts w:hint="eastAsia"/>
        </w:rPr>
        <w:t xml:space="preserve">PDCCH </w:t>
      </w:r>
      <w:r w:rsidRPr="009C4D09">
        <w:t>order"</w:t>
      </w:r>
      <w:r w:rsidRPr="009C4D09">
        <w:rPr>
          <w:rFonts w:hint="eastAsia"/>
        </w:rPr>
        <w:t xml:space="preserve"> in subframe </w:t>
      </w:r>
      <w:r w:rsidRPr="009C4D09">
        <w:rPr>
          <w:rFonts w:hint="eastAsia"/>
          <w:i/>
        </w:rPr>
        <w:t>n</w:t>
      </w:r>
      <w:r w:rsidRPr="009C4D09">
        <w:rPr>
          <w:i/>
        </w:rPr>
        <w:t xml:space="preserve"> </w:t>
      </w:r>
      <w:r w:rsidRPr="009C4D09">
        <w:t xml:space="preserve">for non-BL/CE UEs, or "PDCCH order" reception ending in subframe </w:t>
      </w:r>
      <w:r w:rsidRPr="009C4D09">
        <w:rPr>
          <w:i/>
        </w:rPr>
        <w:t>n</w:t>
      </w:r>
      <w:r w:rsidRPr="009C4D09">
        <w:t xml:space="preserve"> for BL/CE UEs</w:t>
      </w:r>
      <w:r w:rsidRPr="009C4D09">
        <w:rPr>
          <w:rFonts w:hint="eastAsia"/>
        </w:rPr>
        <w:t xml:space="preserve">, </w:t>
      </w:r>
      <w:r w:rsidRPr="009C4D09">
        <w:t xml:space="preserve">the </w:t>
      </w:r>
      <w:r w:rsidRPr="009C4D09">
        <w:rPr>
          <w:rFonts w:eastAsia="MS Mincho" w:hint="eastAsia"/>
        </w:rPr>
        <w:t>UE shall</w:t>
      </w:r>
      <w:r w:rsidRPr="009C4D09">
        <w:rPr>
          <w:rFonts w:hint="eastAsia"/>
        </w:rPr>
        <w:t>,</w:t>
      </w:r>
      <w:r w:rsidRPr="009C4D09">
        <w:rPr>
          <w:rFonts w:eastAsia="MS Mincho" w:hint="eastAsia"/>
        </w:rPr>
        <w:t xml:space="preserve"> </w:t>
      </w:r>
      <w:r w:rsidRPr="009C4D09">
        <w:rPr>
          <w:rFonts w:hint="eastAsia"/>
        </w:rPr>
        <w:t>if requested by higher layers,</w:t>
      </w:r>
      <w:r w:rsidRPr="009C4D09">
        <w:rPr>
          <w:rFonts w:eastAsia="MS Mincho" w:hint="eastAsia"/>
        </w:rPr>
        <w:t xml:space="preserve"> </w:t>
      </w:r>
      <w:r w:rsidRPr="009C4D09">
        <w:rPr>
          <w:rFonts w:hint="eastAsia"/>
        </w:rPr>
        <w:t xml:space="preserve">transmit random access preamble in the first subframe </w:t>
      </w:r>
      <w:r w:rsidRPr="009C4D09">
        <w:rPr>
          <w:noProof/>
          <w:position w:val="-10"/>
          <w:sz w:val="19"/>
          <w:szCs w:val="19"/>
          <w:lang w:val="en-US" w:eastAsia="zh-CN"/>
        </w:rPr>
        <w:drawing>
          <wp:inline distT="0" distB="0" distL="0" distR="0" wp14:anchorId="79152D18" wp14:editId="3C6FDCF1">
            <wp:extent cx="340360" cy="19113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0360" cy="191135"/>
                    </a:xfrm>
                    <a:prstGeom prst="rect">
                      <a:avLst/>
                    </a:prstGeom>
                    <a:noFill/>
                    <a:ln>
                      <a:noFill/>
                    </a:ln>
                  </pic:spPr>
                </pic:pic>
              </a:graphicData>
            </a:graphic>
          </wp:inline>
        </w:drawing>
      </w:r>
      <w:r w:rsidRPr="009C4D09">
        <w:t xml:space="preserve">, </w:t>
      </w:r>
      <w:r w:rsidRPr="009C4D09">
        <w:rPr>
          <w:noProof/>
          <w:position w:val="-10"/>
          <w:sz w:val="19"/>
          <w:szCs w:val="19"/>
          <w:lang w:val="en-US" w:eastAsia="zh-CN"/>
        </w:rPr>
        <w:drawing>
          <wp:inline distT="0" distB="0" distL="0" distR="0" wp14:anchorId="2A7BE0B2" wp14:editId="6D67C9A7">
            <wp:extent cx="361315" cy="19113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315" cy="191135"/>
                    </a:xfrm>
                    <a:prstGeom prst="rect">
                      <a:avLst/>
                    </a:prstGeom>
                    <a:noFill/>
                    <a:ln>
                      <a:noFill/>
                    </a:ln>
                  </pic:spPr>
                </pic:pic>
              </a:graphicData>
            </a:graphic>
          </wp:inline>
        </w:drawing>
      </w:r>
      <w:r w:rsidRPr="009C4D09">
        <w:t xml:space="preserve">, where a PRACH </w:t>
      </w:r>
      <w:r w:rsidRPr="009C4D09">
        <w:rPr>
          <w:rFonts w:hint="eastAsia"/>
        </w:rPr>
        <w:t xml:space="preserve">resource </w:t>
      </w:r>
      <w:r w:rsidRPr="009C4D09">
        <w:t>is available</w:t>
      </w:r>
      <w:r w:rsidRPr="009C4D09">
        <w:rPr>
          <w:rFonts w:hint="eastAsia"/>
        </w:rPr>
        <w:t>.</w:t>
      </w:r>
      <w:r w:rsidRPr="000D3CFB">
        <w:t xml:space="preserve"> </w:t>
      </w:r>
    </w:p>
    <w:p w14:paraId="118ADDD4" w14:textId="77777777" w:rsidR="006F3EF0" w:rsidRDefault="006F3EF0" w:rsidP="007A733D">
      <w:pPr>
        <w:rPr>
          <w:lang w:eastAsia="zh-CN"/>
        </w:rPr>
      </w:pPr>
    </w:p>
    <w:p w14:paraId="065B2AEF" w14:textId="33B44CD0" w:rsidR="003372FB" w:rsidRDefault="00013A65" w:rsidP="007A733D">
      <w:pPr>
        <w:rPr>
          <w:lang w:eastAsia="zh-CN"/>
        </w:rPr>
      </w:pPr>
      <w:r>
        <w:rPr>
          <w:lang w:eastAsia="zh-CN"/>
        </w:rPr>
        <w:t xml:space="preserve">FL makes the following proposal </w:t>
      </w:r>
      <w:r w:rsidR="00140E5B">
        <w:rPr>
          <w:lang w:eastAsia="zh-CN"/>
        </w:rPr>
        <w:t xml:space="preserve">with respect to </w:t>
      </w:r>
      <w:r w:rsidR="009C4D09">
        <w:rPr>
          <w:lang w:eastAsia="zh-CN"/>
        </w:rPr>
        <w:t xml:space="preserve">both </w:t>
      </w:r>
      <w:r w:rsidR="00140E5B">
        <w:rPr>
          <w:lang w:eastAsia="zh-CN"/>
        </w:rPr>
        <w:t xml:space="preserve">NB-IoT </w:t>
      </w:r>
      <w:r w:rsidR="009C4D09">
        <w:rPr>
          <w:lang w:eastAsia="zh-CN"/>
        </w:rPr>
        <w:t xml:space="preserve">and eMTC </w:t>
      </w:r>
      <w:r>
        <w:rPr>
          <w:lang w:eastAsia="zh-CN"/>
        </w:rPr>
        <w:t xml:space="preserve">and invites companies </w:t>
      </w:r>
      <w:r w:rsidR="003372FB">
        <w:rPr>
          <w:lang w:eastAsia="zh-CN"/>
        </w:rPr>
        <w:t>to indicate their support and comment accordingly.</w:t>
      </w:r>
    </w:p>
    <w:p w14:paraId="35CDC630" w14:textId="77777777" w:rsidR="0086033F" w:rsidRDefault="0086033F" w:rsidP="007A733D">
      <w:pPr>
        <w:rPr>
          <w:rFonts w:asciiTheme="minorHAnsi" w:hAnsiTheme="minorHAnsi" w:cstheme="minorBidi"/>
        </w:rPr>
      </w:pPr>
    </w:p>
    <w:p w14:paraId="728AC9F8" w14:textId="04FCC494" w:rsidR="003372FB" w:rsidRPr="0086033F" w:rsidRDefault="003372FB" w:rsidP="003372FB">
      <w:pPr>
        <w:spacing w:after="160"/>
        <w:rPr>
          <w:highlight w:val="cyan"/>
          <w:u w:val="single"/>
          <w:lang w:eastAsia="zh-CN"/>
        </w:rPr>
      </w:pPr>
      <w:r w:rsidRPr="0086033F">
        <w:rPr>
          <w:highlight w:val="cyan"/>
          <w:u w:val="single"/>
          <w:lang w:eastAsia="zh-CN"/>
        </w:rPr>
        <w:t xml:space="preserve">FL Proposal </w:t>
      </w:r>
      <w:r w:rsidR="006F3EF0" w:rsidRPr="0086033F">
        <w:rPr>
          <w:highlight w:val="cyan"/>
          <w:u w:val="single"/>
          <w:lang w:eastAsia="zh-CN"/>
        </w:rPr>
        <w:t>3</w:t>
      </w:r>
      <w:r w:rsidRPr="0086033F">
        <w:rPr>
          <w:highlight w:val="cyan"/>
          <w:u w:val="single"/>
          <w:lang w:eastAsia="zh-CN"/>
        </w:rPr>
        <w:t>.</w:t>
      </w:r>
      <w:r w:rsidR="00013A65" w:rsidRPr="0086033F">
        <w:rPr>
          <w:highlight w:val="cyan"/>
          <w:u w:val="single"/>
          <w:lang w:eastAsia="zh-CN"/>
        </w:rPr>
        <w:t>1</w:t>
      </w:r>
      <w:r w:rsidRPr="0086033F">
        <w:rPr>
          <w:highlight w:val="cyan"/>
          <w:u w:val="single"/>
          <w:lang w:eastAsia="zh-CN"/>
        </w:rPr>
        <w:t xml:space="preserve">.2-1: </w:t>
      </w:r>
    </w:p>
    <w:p w14:paraId="5FC6E5CD" w14:textId="1CA449AB" w:rsidR="0086033F" w:rsidRPr="009C4D09" w:rsidRDefault="0086033F" w:rsidP="009C4D09">
      <w:pPr>
        <w:rPr>
          <w:lang w:eastAsia="x-none"/>
        </w:rPr>
      </w:pPr>
      <w:r w:rsidRPr="0086033F">
        <w:rPr>
          <w:highlight w:val="cyan"/>
          <w:lang w:eastAsia="x-none"/>
        </w:rPr>
        <w:t>In IoT NTN, for</w:t>
      </w:r>
      <w:r w:rsidR="00295DFC">
        <w:rPr>
          <w:highlight w:val="cyan"/>
          <w:lang w:eastAsia="x-none"/>
        </w:rPr>
        <w:t xml:space="preserve"> a</w:t>
      </w:r>
      <w:r w:rsidRPr="0086033F">
        <w:rPr>
          <w:highlight w:val="cyan"/>
          <w:lang w:eastAsia="x-none"/>
        </w:rPr>
        <w:t xml:space="preserve"> random access procedure initiated by a N/MPDCCH order, the UE shall delay the </w:t>
      </w:r>
      <w:r w:rsidR="009C4D09">
        <w:rPr>
          <w:highlight w:val="cyan"/>
          <w:lang w:eastAsia="x-none"/>
        </w:rPr>
        <w:t>transmission of the random access preamble</w:t>
      </w:r>
      <w:r w:rsidRPr="0086033F">
        <w:rPr>
          <w:highlight w:val="cyan"/>
          <w:lang w:eastAsia="x-none"/>
        </w:rPr>
        <w:t xml:space="preserve"> by </w:t>
      </w:r>
      <w:r w:rsidRPr="0086033F">
        <w:rPr>
          <w:i/>
          <w:iCs/>
          <w:highlight w:val="cyan"/>
          <w:lang w:eastAsia="x-none"/>
        </w:rPr>
        <w:t>K</w:t>
      </w:r>
      <w:r w:rsidRPr="0086033F">
        <w:rPr>
          <w:i/>
          <w:iCs/>
          <w:highlight w:val="cyan"/>
          <w:vertAlign w:val="subscript"/>
          <w:lang w:eastAsia="x-none"/>
        </w:rPr>
        <w:t>offset</w:t>
      </w:r>
      <w:r w:rsidRPr="0086033F">
        <w:rPr>
          <w:highlight w:val="cyan"/>
          <w:lang w:eastAsia="x-none"/>
        </w:rPr>
        <w:t xml:space="preserve"> as compared to the current specification.</w:t>
      </w:r>
    </w:p>
    <w:p w14:paraId="13C5CA66" w14:textId="77777777" w:rsidR="00105808" w:rsidRPr="00C710B2" w:rsidRDefault="00105808" w:rsidP="003372FB">
      <w:pPr>
        <w:spacing w:after="160"/>
        <w:rPr>
          <w:rFonts w:asciiTheme="minorHAnsi" w:hAnsiTheme="minorHAnsi" w:cstheme="minorBidi"/>
          <w:highlight w:val="cyan"/>
          <w:u w:val="single"/>
        </w:rPr>
      </w:pPr>
    </w:p>
    <w:tbl>
      <w:tblPr>
        <w:tblStyle w:val="a6"/>
        <w:tblW w:w="0" w:type="auto"/>
        <w:tblLook w:val="04A0" w:firstRow="1" w:lastRow="0" w:firstColumn="1" w:lastColumn="0" w:noHBand="0" w:noVBand="1"/>
      </w:tblPr>
      <w:tblGrid>
        <w:gridCol w:w="1838"/>
        <w:gridCol w:w="1985"/>
        <w:gridCol w:w="5193"/>
      </w:tblGrid>
      <w:tr w:rsidR="003372FB" w14:paraId="05AB34E9" w14:textId="77777777" w:rsidTr="003372FB">
        <w:tc>
          <w:tcPr>
            <w:tcW w:w="1838" w:type="dxa"/>
            <w:shd w:val="clear" w:color="auto" w:fill="D9D9D9" w:themeFill="background1" w:themeFillShade="D9"/>
          </w:tcPr>
          <w:p w14:paraId="491E5D0C" w14:textId="77777777" w:rsidR="003372FB" w:rsidRDefault="003372FB" w:rsidP="003372FB">
            <w:pPr>
              <w:jc w:val="center"/>
            </w:pPr>
            <w:r>
              <w:t>Company</w:t>
            </w:r>
          </w:p>
        </w:tc>
        <w:tc>
          <w:tcPr>
            <w:tcW w:w="1985" w:type="dxa"/>
            <w:shd w:val="clear" w:color="auto" w:fill="D9D9D9" w:themeFill="background1" w:themeFillShade="D9"/>
          </w:tcPr>
          <w:p w14:paraId="2CE47CE9" w14:textId="77777777" w:rsidR="003372FB" w:rsidRDefault="003372FB" w:rsidP="003372FB">
            <w:pPr>
              <w:jc w:val="center"/>
            </w:pPr>
            <w:r>
              <w:t>Support/Not Support</w:t>
            </w:r>
          </w:p>
        </w:tc>
        <w:tc>
          <w:tcPr>
            <w:tcW w:w="5193" w:type="dxa"/>
            <w:shd w:val="clear" w:color="auto" w:fill="D9D9D9" w:themeFill="background1" w:themeFillShade="D9"/>
          </w:tcPr>
          <w:p w14:paraId="5498D188" w14:textId="77777777" w:rsidR="003372FB" w:rsidRDefault="003372FB" w:rsidP="003372FB">
            <w:pPr>
              <w:jc w:val="center"/>
            </w:pPr>
            <w:r>
              <w:t>Comments</w:t>
            </w:r>
          </w:p>
        </w:tc>
      </w:tr>
      <w:tr w:rsidR="003372FB" w14:paraId="0DCFB07F" w14:textId="77777777" w:rsidTr="003372FB">
        <w:tc>
          <w:tcPr>
            <w:tcW w:w="1838" w:type="dxa"/>
          </w:tcPr>
          <w:p w14:paraId="141994B5" w14:textId="0942746B" w:rsidR="003372FB" w:rsidRDefault="00981484" w:rsidP="004F2021">
            <w:pPr>
              <w:jc w:val="center"/>
            </w:pPr>
            <w:r>
              <w:t>SONY</w:t>
            </w:r>
          </w:p>
        </w:tc>
        <w:tc>
          <w:tcPr>
            <w:tcW w:w="1985" w:type="dxa"/>
          </w:tcPr>
          <w:p w14:paraId="346A90DD" w14:textId="4D38BB19" w:rsidR="003372FB" w:rsidRDefault="00BE583D" w:rsidP="004F2021">
            <w:pPr>
              <w:jc w:val="center"/>
            </w:pPr>
            <w:r>
              <w:t>Support</w:t>
            </w:r>
          </w:p>
        </w:tc>
        <w:tc>
          <w:tcPr>
            <w:tcW w:w="5193" w:type="dxa"/>
          </w:tcPr>
          <w:p w14:paraId="77442F18" w14:textId="5D147CC5" w:rsidR="003372FB" w:rsidRDefault="003372FB" w:rsidP="003372FB"/>
        </w:tc>
      </w:tr>
      <w:tr w:rsidR="006F0CE5" w14:paraId="1CE4AF9F" w14:textId="77777777" w:rsidTr="003372FB">
        <w:tc>
          <w:tcPr>
            <w:tcW w:w="1838" w:type="dxa"/>
          </w:tcPr>
          <w:p w14:paraId="73B2A684" w14:textId="7FC93612" w:rsidR="006F0CE5" w:rsidRDefault="006F0CE5" w:rsidP="006F0CE5">
            <w:pPr>
              <w:jc w:val="center"/>
            </w:pPr>
            <w:r>
              <w:t>Ericsson</w:t>
            </w:r>
          </w:p>
        </w:tc>
        <w:tc>
          <w:tcPr>
            <w:tcW w:w="1985" w:type="dxa"/>
          </w:tcPr>
          <w:p w14:paraId="27AB0081" w14:textId="652C5157" w:rsidR="006F0CE5" w:rsidRDefault="006F0CE5" w:rsidP="006F0CE5">
            <w:pPr>
              <w:jc w:val="center"/>
            </w:pPr>
            <w:r>
              <w:t>Support</w:t>
            </w:r>
          </w:p>
        </w:tc>
        <w:tc>
          <w:tcPr>
            <w:tcW w:w="5193" w:type="dxa"/>
          </w:tcPr>
          <w:p w14:paraId="663F13BA" w14:textId="6A68354E" w:rsidR="006F0CE5" w:rsidRPr="0088756D" w:rsidRDefault="006F0CE5" w:rsidP="006F0CE5">
            <w:pPr>
              <w:rPr>
                <w:rFonts w:eastAsia="等线"/>
              </w:rPr>
            </w:pPr>
          </w:p>
        </w:tc>
      </w:tr>
      <w:tr w:rsidR="008E4D0A" w14:paraId="0EB04B68" w14:textId="77777777" w:rsidTr="003372FB">
        <w:tc>
          <w:tcPr>
            <w:tcW w:w="1838" w:type="dxa"/>
          </w:tcPr>
          <w:p w14:paraId="0C323391" w14:textId="117A3017" w:rsidR="008E4D0A" w:rsidRPr="00F16624" w:rsidRDefault="00F16624" w:rsidP="00F16624">
            <w:pPr>
              <w:jc w:val="center"/>
            </w:pPr>
            <w:r w:rsidRPr="00F16624">
              <w:t>ZTE</w:t>
            </w:r>
          </w:p>
        </w:tc>
        <w:tc>
          <w:tcPr>
            <w:tcW w:w="1985" w:type="dxa"/>
          </w:tcPr>
          <w:p w14:paraId="7CF0FC1E" w14:textId="02099319" w:rsidR="008E4D0A" w:rsidRPr="00F16624" w:rsidRDefault="00F16624" w:rsidP="00F16624">
            <w:pPr>
              <w:jc w:val="center"/>
            </w:pPr>
            <w:r w:rsidRPr="00F16624">
              <w:rPr>
                <w:rFonts w:hint="eastAsia"/>
              </w:rPr>
              <w:t>S</w:t>
            </w:r>
            <w:r w:rsidRPr="00F16624">
              <w:t>upport</w:t>
            </w:r>
          </w:p>
        </w:tc>
        <w:tc>
          <w:tcPr>
            <w:tcW w:w="5193" w:type="dxa"/>
          </w:tcPr>
          <w:p w14:paraId="4404FED0" w14:textId="4EF042D7" w:rsidR="008E4D0A" w:rsidRDefault="008E4D0A" w:rsidP="008E4D0A"/>
        </w:tc>
      </w:tr>
      <w:tr w:rsidR="00661D44" w14:paraId="20E707EC" w14:textId="77777777" w:rsidTr="003372FB">
        <w:tc>
          <w:tcPr>
            <w:tcW w:w="1838" w:type="dxa"/>
          </w:tcPr>
          <w:p w14:paraId="468A4F3F" w14:textId="006B8A06" w:rsidR="00661D44" w:rsidRPr="00F16624" w:rsidRDefault="00661D44" w:rsidP="00F16624">
            <w:pPr>
              <w:jc w:val="center"/>
            </w:pPr>
            <w:r>
              <w:rPr>
                <w:lang w:eastAsia="zh-CN"/>
              </w:rPr>
              <w:t>CATT</w:t>
            </w:r>
          </w:p>
        </w:tc>
        <w:tc>
          <w:tcPr>
            <w:tcW w:w="1985" w:type="dxa"/>
          </w:tcPr>
          <w:p w14:paraId="430F0751" w14:textId="389AB2D1" w:rsidR="00661D44" w:rsidRPr="00F16624" w:rsidRDefault="00661D44" w:rsidP="00F16624">
            <w:pPr>
              <w:jc w:val="center"/>
            </w:pPr>
            <w:r>
              <w:rPr>
                <w:lang w:eastAsia="zh-CN"/>
              </w:rPr>
              <w:t>Support</w:t>
            </w:r>
          </w:p>
        </w:tc>
        <w:tc>
          <w:tcPr>
            <w:tcW w:w="5193" w:type="dxa"/>
          </w:tcPr>
          <w:p w14:paraId="329889B1" w14:textId="77777777" w:rsidR="00661D44" w:rsidRDefault="00661D44" w:rsidP="008E4D0A"/>
        </w:tc>
      </w:tr>
      <w:tr w:rsidR="008972D7" w14:paraId="23C5FD28" w14:textId="77777777" w:rsidTr="003372FB">
        <w:tc>
          <w:tcPr>
            <w:tcW w:w="1838" w:type="dxa"/>
          </w:tcPr>
          <w:p w14:paraId="1B2C4866" w14:textId="0DC6AF51" w:rsidR="008972D7" w:rsidRDefault="008972D7" w:rsidP="00F16624">
            <w:pPr>
              <w:jc w:val="center"/>
              <w:rPr>
                <w:lang w:eastAsia="zh-CN"/>
              </w:rPr>
            </w:pPr>
            <w:r>
              <w:rPr>
                <w:lang w:eastAsia="zh-CN"/>
              </w:rPr>
              <w:t>Mavenir</w:t>
            </w:r>
          </w:p>
        </w:tc>
        <w:tc>
          <w:tcPr>
            <w:tcW w:w="1985" w:type="dxa"/>
          </w:tcPr>
          <w:p w14:paraId="0CE24308" w14:textId="2FE047B2" w:rsidR="008972D7" w:rsidRDefault="008972D7" w:rsidP="00F16624">
            <w:pPr>
              <w:jc w:val="center"/>
              <w:rPr>
                <w:lang w:eastAsia="zh-CN"/>
              </w:rPr>
            </w:pPr>
            <w:r>
              <w:rPr>
                <w:lang w:eastAsia="zh-CN"/>
              </w:rPr>
              <w:t>Support</w:t>
            </w:r>
          </w:p>
        </w:tc>
        <w:tc>
          <w:tcPr>
            <w:tcW w:w="5193" w:type="dxa"/>
          </w:tcPr>
          <w:p w14:paraId="5F323271" w14:textId="77777777" w:rsidR="008972D7" w:rsidRDefault="008972D7" w:rsidP="008E4D0A"/>
        </w:tc>
      </w:tr>
      <w:tr w:rsidR="000C7A11" w14:paraId="423F7665" w14:textId="77777777" w:rsidTr="003372FB">
        <w:tc>
          <w:tcPr>
            <w:tcW w:w="1838" w:type="dxa"/>
          </w:tcPr>
          <w:p w14:paraId="5AF1E336" w14:textId="3B3ECABF" w:rsidR="000C7A11" w:rsidRDefault="000C7A11" w:rsidP="00F16624">
            <w:pPr>
              <w:jc w:val="center"/>
              <w:rPr>
                <w:lang w:eastAsia="zh-CN"/>
              </w:rPr>
            </w:pPr>
            <w:r>
              <w:rPr>
                <w:lang w:eastAsia="zh-CN"/>
              </w:rPr>
              <w:t>MediaTek</w:t>
            </w:r>
          </w:p>
        </w:tc>
        <w:tc>
          <w:tcPr>
            <w:tcW w:w="1985" w:type="dxa"/>
          </w:tcPr>
          <w:p w14:paraId="0CA66803" w14:textId="360C976F" w:rsidR="000C7A11" w:rsidRDefault="000C7A11" w:rsidP="00F16624">
            <w:pPr>
              <w:jc w:val="center"/>
              <w:rPr>
                <w:lang w:eastAsia="zh-CN"/>
              </w:rPr>
            </w:pPr>
            <w:r>
              <w:rPr>
                <w:lang w:eastAsia="zh-CN"/>
              </w:rPr>
              <w:t>Support</w:t>
            </w:r>
          </w:p>
        </w:tc>
        <w:tc>
          <w:tcPr>
            <w:tcW w:w="5193" w:type="dxa"/>
          </w:tcPr>
          <w:p w14:paraId="66F0E2F3" w14:textId="77777777" w:rsidR="000C7A11" w:rsidRDefault="000C7A11" w:rsidP="008E4D0A"/>
        </w:tc>
      </w:tr>
      <w:tr w:rsidR="00F915E6" w14:paraId="472220D8" w14:textId="77777777" w:rsidTr="003372FB">
        <w:tc>
          <w:tcPr>
            <w:tcW w:w="1838" w:type="dxa"/>
          </w:tcPr>
          <w:p w14:paraId="2FDEFCE5" w14:textId="78476B97" w:rsidR="00F915E6" w:rsidRDefault="00F915E6" w:rsidP="00F915E6">
            <w:pPr>
              <w:jc w:val="center"/>
              <w:rPr>
                <w:lang w:eastAsia="zh-CN"/>
              </w:rPr>
            </w:pPr>
            <w:r>
              <w:t>Nokia, NSB</w:t>
            </w:r>
          </w:p>
        </w:tc>
        <w:tc>
          <w:tcPr>
            <w:tcW w:w="1985" w:type="dxa"/>
          </w:tcPr>
          <w:p w14:paraId="1898B7EF" w14:textId="66F76981" w:rsidR="00F915E6" w:rsidRDefault="00F915E6" w:rsidP="00F915E6">
            <w:pPr>
              <w:jc w:val="center"/>
              <w:rPr>
                <w:lang w:eastAsia="zh-CN"/>
              </w:rPr>
            </w:pPr>
            <w:r>
              <w:t>Support</w:t>
            </w:r>
          </w:p>
        </w:tc>
        <w:tc>
          <w:tcPr>
            <w:tcW w:w="5193" w:type="dxa"/>
          </w:tcPr>
          <w:p w14:paraId="35D4FE07" w14:textId="77777777" w:rsidR="00F915E6" w:rsidRDefault="00F915E6" w:rsidP="00F915E6"/>
        </w:tc>
      </w:tr>
      <w:tr w:rsidR="00DD773D" w14:paraId="7EA2193C" w14:textId="77777777" w:rsidTr="003372FB">
        <w:tc>
          <w:tcPr>
            <w:tcW w:w="1838" w:type="dxa"/>
          </w:tcPr>
          <w:p w14:paraId="16632AE9" w14:textId="6B0BB74D" w:rsidR="00DD773D" w:rsidRDefault="00DD773D" w:rsidP="00DD773D">
            <w:pPr>
              <w:jc w:val="center"/>
            </w:pPr>
            <w:r>
              <w:rPr>
                <w:rFonts w:eastAsia="等线" w:hint="eastAsia"/>
                <w:lang w:eastAsia="zh-CN"/>
              </w:rPr>
              <w:t>L</w:t>
            </w:r>
            <w:r>
              <w:rPr>
                <w:rFonts w:eastAsia="等线"/>
                <w:lang w:eastAsia="zh-CN"/>
              </w:rPr>
              <w:t>enovo, MotoM</w:t>
            </w:r>
          </w:p>
        </w:tc>
        <w:tc>
          <w:tcPr>
            <w:tcW w:w="1985" w:type="dxa"/>
          </w:tcPr>
          <w:p w14:paraId="7571DF85" w14:textId="3B83E794" w:rsidR="00DD773D" w:rsidRDefault="00DD773D" w:rsidP="00DD773D">
            <w:pPr>
              <w:jc w:val="center"/>
            </w:pPr>
            <w:r>
              <w:rPr>
                <w:lang w:eastAsia="zh-CN"/>
              </w:rPr>
              <w:t>Support</w:t>
            </w:r>
          </w:p>
        </w:tc>
        <w:tc>
          <w:tcPr>
            <w:tcW w:w="5193" w:type="dxa"/>
          </w:tcPr>
          <w:p w14:paraId="2C98D7F8" w14:textId="77777777" w:rsidR="00DD773D" w:rsidRDefault="00DD773D" w:rsidP="00DD773D"/>
        </w:tc>
      </w:tr>
      <w:tr w:rsidR="00DD773D" w14:paraId="2282A501" w14:textId="77777777" w:rsidTr="003372FB">
        <w:tc>
          <w:tcPr>
            <w:tcW w:w="1838" w:type="dxa"/>
          </w:tcPr>
          <w:p w14:paraId="4EF934EF" w14:textId="1765E0A7" w:rsidR="00DD773D" w:rsidRDefault="00DD773D" w:rsidP="00DD773D">
            <w:pPr>
              <w:jc w:val="center"/>
            </w:pPr>
            <w:r>
              <w:rPr>
                <w:rFonts w:eastAsia="等线"/>
              </w:rPr>
              <w:t>Huawei, HiSilicon</w:t>
            </w:r>
          </w:p>
        </w:tc>
        <w:tc>
          <w:tcPr>
            <w:tcW w:w="1985" w:type="dxa"/>
          </w:tcPr>
          <w:p w14:paraId="4970849F" w14:textId="3A6827EE" w:rsidR="00DD773D" w:rsidRDefault="00DD773D" w:rsidP="00DD773D">
            <w:pPr>
              <w:jc w:val="center"/>
            </w:pPr>
            <w:r>
              <w:rPr>
                <w:rFonts w:eastAsia="等线" w:hint="eastAsia"/>
                <w:lang w:eastAsia="zh-CN"/>
              </w:rPr>
              <w:t>S</w:t>
            </w:r>
            <w:r>
              <w:rPr>
                <w:rFonts w:eastAsia="等线"/>
                <w:lang w:eastAsia="zh-CN"/>
              </w:rPr>
              <w:t>upport</w:t>
            </w:r>
          </w:p>
        </w:tc>
        <w:tc>
          <w:tcPr>
            <w:tcW w:w="5193" w:type="dxa"/>
          </w:tcPr>
          <w:p w14:paraId="7C9CB2C2" w14:textId="77777777" w:rsidR="00DD773D" w:rsidRDefault="00DD773D" w:rsidP="00DD773D"/>
        </w:tc>
      </w:tr>
      <w:tr w:rsidR="00DD773D" w14:paraId="0DEB8A6C" w14:textId="77777777" w:rsidTr="003372FB">
        <w:tc>
          <w:tcPr>
            <w:tcW w:w="1838" w:type="dxa"/>
          </w:tcPr>
          <w:p w14:paraId="351ECDB1" w14:textId="78D916BF" w:rsidR="00DD773D" w:rsidRDefault="00DD773D" w:rsidP="00DD773D">
            <w:pPr>
              <w:jc w:val="center"/>
              <w:rPr>
                <w:rFonts w:eastAsia="等线"/>
                <w:lang w:eastAsia="zh-CN"/>
              </w:rPr>
            </w:pPr>
            <w:r>
              <w:rPr>
                <w:rFonts w:eastAsia="等线"/>
                <w:lang w:eastAsia="zh-CN"/>
              </w:rPr>
              <w:t>Xiaomi</w:t>
            </w:r>
          </w:p>
        </w:tc>
        <w:tc>
          <w:tcPr>
            <w:tcW w:w="1985" w:type="dxa"/>
          </w:tcPr>
          <w:p w14:paraId="79C5DD1C" w14:textId="2B48E168" w:rsidR="00DD773D" w:rsidRDefault="00DD773D" w:rsidP="00DD773D">
            <w:pPr>
              <w:jc w:val="center"/>
              <w:rPr>
                <w:rFonts w:eastAsia="等线"/>
                <w:lang w:eastAsia="zh-CN"/>
              </w:rPr>
            </w:pPr>
            <w:r>
              <w:rPr>
                <w:rFonts w:eastAsia="等线"/>
                <w:lang w:eastAsia="zh-CN"/>
              </w:rPr>
              <w:t>Support</w:t>
            </w:r>
          </w:p>
        </w:tc>
        <w:tc>
          <w:tcPr>
            <w:tcW w:w="5193" w:type="dxa"/>
          </w:tcPr>
          <w:p w14:paraId="36C064E6" w14:textId="77777777" w:rsidR="00DD773D" w:rsidRDefault="00DD773D" w:rsidP="00DD773D"/>
        </w:tc>
      </w:tr>
      <w:tr w:rsidR="00DD773D" w14:paraId="5081CA4F" w14:textId="77777777" w:rsidTr="003372FB">
        <w:tc>
          <w:tcPr>
            <w:tcW w:w="1838" w:type="dxa"/>
          </w:tcPr>
          <w:p w14:paraId="7D922A1D" w14:textId="24937373" w:rsidR="00DD773D" w:rsidRDefault="00DD773D" w:rsidP="00DD773D">
            <w:pPr>
              <w:jc w:val="center"/>
              <w:rPr>
                <w:rFonts w:eastAsia="等线"/>
                <w:lang w:eastAsia="zh-CN"/>
              </w:rPr>
            </w:pPr>
            <w:r>
              <w:rPr>
                <w:rFonts w:eastAsia="等线" w:hint="eastAsia"/>
                <w:lang w:eastAsia="zh-CN"/>
              </w:rPr>
              <w:t>C</w:t>
            </w:r>
            <w:r>
              <w:rPr>
                <w:rFonts w:eastAsia="等线"/>
                <w:lang w:eastAsia="zh-CN"/>
              </w:rPr>
              <w:t>MCC</w:t>
            </w:r>
          </w:p>
        </w:tc>
        <w:tc>
          <w:tcPr>
            <w:tcW w:w="1985" w:type="dxa"/>
          </w:tcPr>
          <w:p w14:paraId="6B669EC8" w14:textId="4FCDFF94" w:rsidR="00DD773D" w:rsidRDefault="00DD773D" w:rsidP="00DD773D">
            <w:pPr>
              <w:jc w:val="center"/>
              <w:rPr>
                <w:rFonts w:eastAsia="等线"/>
                <w:lang w:eastAsia="zh-CN"/>
              </w:rPr>
            </w:pPr>
            <w:r>
              <w:rPr>
                <w:rFonts w:eastAsia="等线" w:hint="eastAsia"/>
                <w:lang w:eastAsia="zh-CN"/>
              </w:rPr>
              <w:t>S</w:t>
            </w:r>
            <w:r>
              <w:rPr>
                <w:rFonts w:eastAsia="等线"/>
                <w:lang w:eastAsia="zh-CN"/>
              </w:rPr>
              <w:t>upport</w:t>
            </w:r>
          </w:p>
        </w:tc>
        <w:tc>
          <w:tcPr>
            <w:tcW w:w="5193" w:type="dxa"/>
          </w:tcPr>
          <w:p w14:paraId="5AE64F6C" w14:textId="77777777" w:rsidR="00DD773D" w:rsidRDefault="00DD773D" w:rsidP="00DD773D"/>
        </w:tc>
      </w:tr>
      <w:tr w:rsidR="00C122E8" w14:paraId="1FAF57F5" w14:textId="77777777" w:rsidTr="003372FB">
        <w:tc>
          <w:tcPr>
            <w:tcW w:w="1838" w:type="dxa"/>
          </w:tcPr>
          <w:p w14:paraId="5AB5FFEA" w14:textId="25C98C34" w:rsidR="00C122E8" w:rsidRDefault="00C122E8" w:rsidP="00DD773D">
            <w:pPr>
              <w:jc w:val="center"/>
              <w:rPr>
                <w:rFonts w:eastAsia="等线"/>
                <w:lang w:eastAsia="zh-CN"/>
              </w:rPr>
            </w:pPr>
            <w:r>
              <w:rPr>
                <w:rFonts w:eastAsia="等线" w:hint="eastAsia"/>
                <w:lang w:eastAsia="zh-CN"/>
              </w:rPr>
              <w:t>v</w:t>
            </w:r>
            <w:r>
              <w:rPr>
                <w:rFonts w:eastAsia="等线"/>
                <w:lang w:eastAsia="zh-CN"/>
              </w:rPr>
              <w:t>ivo</w:t>
            </w:r>
          </w:p>
        </w:tc>
        <w:tc>
          <w:tcPr>
            <w:tcW w:w="1985" w:type="dxa"/>
          </w:tcPr>
          <w:p w14:paraId="13278AA1" w14:textId="3F415C2C" w:rsidR="00C122E8" w:rsidRDefault="00C122E8" w:rsidP="00DD773D">
            <w:pPr>
              <w:jc w:val="center"/>
              <w:rPr>
                <w:rFonts w:eastAsia="等线"/>
                <w:lang w:eastAsia="zh-CN"/>
              </w:rPr>
            </w:pPr>
            <w:r>
              <w:rPr>
                <w:rFonts w:eastAsia="等线" w:hint="eastAsia"/>
                <w:lang w:eastAsia="zh-CN"/>
              </w:rPr>
              <w:t>S</w:t>
            </w:r>
            <w:r>
              <w:rPr>
                <w:rFonts w:eastAsia="等线"/>
                <w:lang w:eastAsia="zh-CN"/>
              </w:rPr>
              <w:t>upport</w:t>
            </w:r>
          </w:p>
        </w:tc>
        <w:tc>
          <w:tcPr>
            <w:tcW w:w="5193" w:type="dxa"/>
          </w:tcPr>
          <w:p w14:paraId="6EFDF510" w14:textId="77777777" w:rsidR="00C122E8" w:rsidRDefault="00C122E8" w:rsidP="00DD773D"/>
        </w:tc>
      </w:tr>
      <w:tr w:rsidR="00C559F4" w14:paraId="733CA616" w14:textId="77777777" w:rsidTr="003372FB">
        <w:tc>
          <w:tcPr>
            <w:tcW w:w="1838" w:type="dxa"/>
          </w:tcPr>
          <w:p w14:paraId="78D59BA4" w14:textId="7F745743" w:rsidR="00C559F4" w:rsidRDefault="00C559F4" w:rsidP="00DD773D">
            <w:pPr>
              <w:jc w:val="center"/>
              <w:rPr>
                <w:rFonts w:eastAsia="等线"/>
                <w:lang w:eastAsia="zh-CN"/>
              </w:rPr>
            </w:pPr>
            <w:r>
              <w:rPr>
                <w:rFonts w:eastAsia="等线"/>
                <w:lang w:eastAsia="zh-CN"/>
              </w:rPr>
              <w:t>GateHouse</w:t>
            </w:r>
          </w:p>
        </w:tc>
        <w:tc>
          <w:tcPr>
            <w:tcW w:w="1985" w:type="dxa"/>
          </w:tcPr>
          <w:p w14:paraId="35C0E6AD" w14:textId="348D2DB1" w:rsidR="00C559F4" w:rsidRDefault="00C559F4" w:rsidP="00DD773D">
            <w:pPr>
              <w:jc w:val="center"/>
              <w:rPr>
                <w:rFonts w:eastAsia="等线"/>
                <w:lang w:eastAsia="zh-CN"/>
              </w:rPr>
            </w:pPr>
            <w:r>
              <w:rPr>
                <w:rFonts w:eastAsia="等线"/>
                <w:lang w:eastAsia="zh-CN"/>
              </w:rPr>
              <w:t>Support, with comment</w:t>
            </w:r>
          </w:p>
        </w:tc>
        <w:tc>
          <w:tcPr>
            <w:tcW w:w="5193" w:type="dxa"/>
          </w:tcPr>
          <w:p w14:paraId="445E5DAE" w14:textId="79C78FEC" w:rsidR="00C559F4" w:rsidRDefault="00C559F4" w:rsidP="00DD773D">
            <w:r>
              <w:t>Equals the comment in section 3.2.</w:t>
            </w:r>
            <w:r w:rsidR="00163C12">
              <w:t>2-1</w:t>
            </w:r>
            <w:r w:rsidR="000A39D2">
              <w:t>.</w:t>
            </w:r>
          </w:p>
        </w:tc>
      </w:tr>
      <w:tr w:rsidR="00867955" w14:paraId="0A082862" w14:textId="77777777" w:rsidTr="003372FB">
        <w:tc>
          <w:tcPr>
            <w:tcW w:w="1838" w:type="dxa"/>
          </w:tcPr>
          <w:p w14:paraId="7D5F4D2B" w14:textId="1AAC3DF5" w:rsidR="00867955" w:rsidRDefault="00867955" w:rsidP="00867955">
            <w:pPr>
              <w:jc w:val="center"/>
              <w:rPr>
                <w:rFonts w:eastAsia="等线"/>
                <w:lang w:eastAsia="zh-CN"/>
              </w:rPr>
            </w:pPr>
            <w:r>
              <w:rPr>
                <w:rFonts w:eastAsia="等线"/>
                <w:lang w:eastAsia="zh-CN"/>
              </w:rPr>
              <w:t>Novamin</w:t>
            </w:r>
            <w:r>
              <w:t>t</w:t>
            </w:r>
          </w:p>
        </w:tc>
        <w:tc>
          <w:tcPr>
            <w:tcW w:w="1985" w:type="dxa"/>
          </w:tcPr>
          <w:p w14:paraId="4C2064AE" w14:textId="5CD1AD1B" w:rsidR="00867955" w:rsidRDefault="00867955" w:rsidP="00867955">
            <w:pPr>
              <w:jc w:val="center"/>
              <w:rPr>
                <w:rFonts w:eastAsia="等线"/>
                <w:lang w:eastAsia="zh-CN"/>
              </w:rPr>
            </w:pPr>
            <w:r>
              <w:rPr>
                <w:rFonts w:eastAsia="等线"/>
                <w:lang w:eastAsia="zh-CN"/>
              </w:rPr>
              <w:t>Suppor</w:t>
            </w:r>
            <w:r>
              <w:t xml:space="preserve">t </w:t>
            </w:r>
          </w:p>
        </w:tc>
        <w:tc>
          <w:tcPr>
            <w:tcW w:w="5193" w:type="dxa"/>
          </w:tcPr>
          <w:p w14:paraId="11C33D02" w14:textId="77777777" w:rsidR="00867955" w:rsidRDefault="00867955" w:rsidP="00867955"/>
        </w:tc>
      </w:tr>
    </w:tbl>
    <w:p w14:paraId="49CD67DD" w14:textId="2CD59B4B" w:rsidR="003372FB" w:rsidRDefault="003372FB" w:rsidP="007A41D8"/>
    <w:p w14:paraId="0E6C5931" w14:textId="77777777" w:rsidR="003A368B" w:rsidRDefault="003A368B" w:rsidP="003A368B">
      <w:r>
        <w:t>At the GTW session on Oct 12, 2021, this proposal was agreed.</w:t>
      </w:r>
    </w:p>
    <w:p w14:paraId="6DA658A2" w14:textId="77777777" w:rsidR="003A368B" w:rsidRDefault="003A368B" w:rsidP="005D3567">
      <w:pPr>
        <w:pStyle w:val="ab"/>
      </w:pPr>
      <w:r w:rsidRPr="00295F15">
        <w:rPr>
          <w:highlight w:val="green"/>
        </w:rPr>
        <w:t>Agreement:</w:t>
      </w:r>
    </w:p>
    <w:p w14:paraId="74771A92" w14:textId="2D9A9248" w:rsidR="009C4D09" w:rsidRDefault="003A368B" w:rsidP="005D3567">
      <w:pPr>
        <w:pStyle w:val="ab"/>
      </w:pPr>
      <w:r w:rsidRPr="00295F15">
        <w:t xml:space="preserve">In IoT NTN, for a random access procedure initiated by a N/MPDCCH order, the UE shall delay the transmission of the random access preamble by </w:t>
      </w:r>
      <w:r w:rsidRPr="00295F15">
        <w:rPr>
          <w:i/>
          <w:iCs/>
        </w:rPr>
        <w:t>K</w:t>
      </w:r>
      <w:r w:rsidRPr="00295F15">
        <w:rPr>
          <w:i/>
          <w:iCs/>
          <w:vertAlign w:val="subscript"/>
        </w:rPr>
        <w:t>offset</w:t>
      </w:r>
      <w:r w:rsidRPr="00295F15">
        <w:t xml:space="preserve"> as compared to the current specification.</w:t>
      </w:r>
    </w:p>
    <w:p w14:paraId="1844D259" w14:textId="77777777" w:rsidR="006F3EF0" w:rsidRDefault="006F3EF0" w:rsidP="006F3EF0">
      <w:pPr>
        <w:pStyle w:val="2"/>
        <w:rPr>
          <w:lang w:eastAsia="zh-CN"/>
        </w:rPr>
      </w:pPr>
      <w:bookmarkStart w:id="9" w:name="_Ref84837199"/>
      <w:bookmarkStart w:id="10" w:name="_Ref84837202"/>
      <w:bookmarkStart w:id="11" w:name="_Toc85471168"/>
      <w:r>
        <w:rPr>
          <w:lang w:eastAsia="zh-CN"/>
        </w:rPr>
        <w:t>PRACH Preamble Retransmission</w:t>
      </w:r>
      <w:bookmarkEnd w:id="9"/>
      <w:bookmarkEnd w:id="10"/>
      <w:bookmarkEnd w:id="11"/>
    </w:p>
    <w:p w14:paraId="234667D1" w14:textId="2F670666" w:rsidR="006F3EF0" w:rsidRPr="009D2B15" w:rsidRDefault="006F3EF0" w:rsidP="006F3EF0">
      <w:pPr>
        <w:overflowPunct w:val="0"/>
        <w:autoSpaceDE w:val="0"/>
        <w:autoSpaceDN w:val="0"/>
        <w:adjustRightInd w:val="0"/>
        <w:spacing w:after="120"/>
        <w:jc w:val="both"/>
        <w:textAlignment w:val="baseline"/>
      </w:pPr>
      <w:r>
        <w:rPr>
          <w:rFonts w:eastAsia="宋体"/>
          <w:lang w:eastAsia="zh-CN"/>
        </w:rPr>
        <w:t xml:space="preserve">According to TS 36.213 section 6.1.1, for eMTC, </w:t>
      </w:r>
      <w:r>
        <w:t xml:space="preserve">if the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in subframe </w:t>
      </w:r>
      <w:r>
        <w:rPr>
          <w:i/>
          <w:iCs/>
        </w:rPr>
        <w:t>n</w:t>
      </w:r>
      <w:r>
        <w:t xml:space="preserve">+4 or </w:t>
      </w:r>
      <w:r>
        <w:rPr>
          <w:i/>
          <w:iCs/>
        </w:rPr>
        <w:t>n</w:t>
      </w:r>
      <w:r>
        <w:t xml:space="preserve">+5 based on different situations. </w:t>
      </w:r>
    </w:p>
    <w:p w14:paraId="5F097B57" w14:textId="04713C4B" w:rsidR="006F3EF0" w:rsidRDefault="006F3EF0" w:rsidP="006F3EF0">
      <w:pPr>
        <w:overflowPunct w:val="0"/>
        <w:autoSpaceDE w:val="0"/>
        <w:autoSpaceDN w:val="0"/>
        <w:adjustRightInd w:val="0"/>
        <w:spacing w:after="120"/>
        <w:jc w:val="both"/>
        <w:textAlignment w:val="baseline"/>
      </w:pPr>
      <w:r>
        <w:rPr>
          <w:rFonts w:eastAsia="宋体"/>
          <w:lang w:eastAsia="zh-CN"/>
        </w:rPr>
        <w:t>According to</w:t>
      </w:r>
      <w:r>
        <w:rPr>
          <w:rFonts w:eastAsia="宋体"/>
          <w:bCs/>
          <w:iCs/>
          <w:lang w:eastAsia="zh-CN"/>
        </w:rPr>
        <w:t xml:space="preserve"> TS 36.213 section 16.3.2, </w:t>
      </w:r>
      <w:r>
        <w:t xml:space="preserve">for NB-IoT, if a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the NB-IoT UL subframe starting 12 milliseconds after the end of subframe </w:t>
      </w:r>
      <w:r>
        <w:rPr>
          <w:i/>
        </w:rPr>
        <w:t>n</w:t>
      </w:r>
      <w:r>
        <w:t xml:space="preserve">. </w:t>
      </w:r>
    </w:p>
    <w:p w14:paraId="0722ADE4" w14:textId="3085F9B4" w:rsidR="009C4D09" w:rsidRPr="00B36881" w:rsidRDefault="009C4D09" w:rsidP="006F3EF0">
      <w:pPr>
        <w:overflowPunct w:val="0"/>
        <w:autoSpaceDE w:val="0"/>
        <w:autoSpaceDN w:val="0"/>
        <w:adjustRightInd w:val="0"/>
        <w:spacing w:after="120"/>
        <w:jc w:val="both"/>
        <w:textAlignment w:val="baseline"/>
      </w:pPr>
      <w:r>
        <w:t xml:space="preserve">As the TA in </w:t>
      </w:r>
      <w:r w:rsidR="00844C38">
        <w:t xml:space="preserve">IoT </w:t>
      </w:r>
      <w:r>
        <w:t>NTN is likely</w:t>
      </w:r>
      <w:r w:rsidR="00844C38">
        <w:t xml:space="preserve"> the duration of multiple subframes, companies have studied this timing relationship.</w:t>
      </w:r>
    </w:p>
    <w:p w14:paraId="09CD9E36" w14:textId="77777777" w:rsidR="006F3EF0" w:rsidRPr="00100D31" w:rsidRDefault="006F3EF0" w:rsidP="006F3EF0">
      <w:pPr>
        <w:pStyle w:val="3"/>
      </w:pPr>
      <w:r>
        <w:t xml:space="preserve"> </w:t>
      </w:r>
      <w:bookmarkStart w:id="12" w:name="_Toc85471169"/>
      <w:r>
        <w:t>Companies’ Observations and Proposals</w:t>
      </w:r>
      <w:bookmarkEnd w:id="12"/>
    </w:p>
    <w:tbl>
      <w:tblPr>
        <w:tblStyle w:val="a6"/>
        <w:tblW w:w="0" w:type="auto"/>
        <w:tblLook w:val="04A0" w:firstRow="1" w:lastRow="0" w:firstColumn="1" w:lastColumn="0" w:noHBand="0" w:noVBand="1"/>
      </w:tblPr>
      <w:tblGrid>
        <w:gridCol w:w="1980"/>
        <w:gridCol w:w="7036"/>
      </w:tblGrid>
      <w:tr w:rsidR="006F3EF0" w14:paraId="4A6E28BA" w14:textId="77777777" w:rsidTr="00295DFC">
        <w:tc>
          <w:tcPr>
            <w:tcW w:w="1980" w:type="dxa"/>
          </w:tcPr>
          <w:p w14:paraId="6B97A337" w14:textId="77777777" w:rsidR="006F3EF0" w:rsidRDefault="006F3EF0" w:rsidP="00295DFC">
            <w:r>
              <w:t xml:space="preserve">Huawei, </w:t>
            </w:r>
            <w:r w:rsidRPr="00F72C56">
              <w:t>HiSilicon</w:t>
            </w:r>
          </w:p>
        </w:tc>
        <w:tc>
          <w:tcPr>
            <w:tcW w:w="7036" w:type="dxa"/>
          </w:tcPr>
          <w:p w14:paraId="335D57AA" w14:textId="77777777" w:rsidR="006F3EF0" w:rsidRDefault="006F3EF0" w:rsidP="00295DFC">
            <w:pPr>
              <w:pStyle w:val="Default"/>
              <w:spacing w:afterLines="50" w:after="120"/>
              <w:rPr>
                <w:rFonts w:eastAsia="宋体"/>
                <w:i/>
                <w:sz w:val="22"/>
                <w:szCs w:val="22"/>
              </w:rPr>
            </w:pPr>
            <w:r>
              <w:rPr>
                <w:b/>
                <w:i/>
                <w:sz w:val="22"/>
                <w:szCs w:val="22"/>
                <w:lang w:val="en-GB"/>
              </w:rPr>
              <w:t>Observation 1:</w:t>
            </w:r>
            <w:r>
              <w:rPr>
                <w:i/>
                <w:sz w:val="22"/>
                <w:szCs w:val="22"/>
                <w:lang w:val="en-GB"/>
              </w:rPr>
              <w:t xml:space="preserve"> A</w:t>
            </w:r>
            <w:r>
              <w:rPr>
                <w:i/>
                <w:sz w:val="22"/>
                <w:szCs w:val="22"/>
              </w:rPr>
              <w:t>ccording to the current specification, a</w:t>
            </w:r>
            <w:r>
              <w:rPr>
                <w:i/>
                <w:sz w:val="22"/>
                <w:szCs w:val="22"/>
                <w:lang w:val="en-GB"/>
              </w:rPr>
              <w:t xml:space="preserve"> UE can select</w:t>
            </w:r>
            <w:r>
              <w:rPr>
                <w:i/>
                <w:sz w:val="22"/>
                <w:szCs w:val="22"/>
              </w:rPr>
              <w:t xml:space="preserve"> a proper occasion for PRACH retransmission by taking into account effect of timing advanced applied at the UE.</w:t>
            </w:r>
          </w:p>
          <w:p w14:paraId="1EF8D0C7" w14:textId="77777777" w:rsidR="006F3EF0" w:rsidRPr="004650AB" w:rsidRDefault="006F3EF0" w:rsidP="00295DFC">
            <w:pPr>
              <w:rPr>
                <w:i/>
                <w:sz w:val="22"/>
                <w:szCs w:val="22"/>
                <w:lang w:val="en-GB"/>
              </w:rPr>
            </w:pPr>
            <w:r w:rsidRPr="005F0D85">
              <w:rPr>
                <w:b/>
                <w:i/>
              </w:rPr>
              <w:t xml:space="preserve">Proposal 1: </w:t>
            </w:r>
            <w:r w:rsidRPr="005F0D85">
              <w:rPr>
                <w:i/>
              </w:rPr>
              <w:t xml:space="preserve">For NB-IoT, there is </w:t>
            </w:r>
            <w:r w:rsidRPr="005F0D85">
              <w:rPr>
                <w:i/>
                <w:lang w:val="en-GB"/>
              </w:rPr>
              <w:t>no need to enhance the timing relationship of NPRACH preamble retransmission.</w:t>
            </w:r>
          </w:p>
        </w:tc>
      </w:tr>
      <w:tr w:rsidR="006F3EF0" w14:paraId="3B1FD3E6" w14:textId="77777777" w:rsidTr="00295DFC">
        <w:tc>
          <w:tcPr>
            <w:tcW w:w="1980" w:type="dxa"/>
          </w:tcPr>
          <w:p w14:paraId="7F1D3784" w14:textId="77777777" w:rsidR="006F3EF0" w:rsidRPr="00A01464" w:rsidRDefault="006F3EF0" w:rsidP="00295DFC">
            <w:pPr>
              <w:rPr>
                <w:bCs/>
              </w:rPr>
            </w:pPr>
            <w:r w:rsidRPr="00A01464">
              <w:rPr>
                <w:bCs/>
              </w:rPr>
              <w:t xml:space="preserve">Spreadtrum </w:t>
            </w:r>
            <w:r w:rsidRPr="00A01464">
              <w:rPr>
                <w:bCs/>
              </w:rPr>
              <w:lastRenderedPageBreak/>
              <w:t>Communications</w:t>
            </w:r>
          </w:p>
        </w:tc>
        <w:tc>
          <w:tcPr>
            <w:tcW w:w="7036" w:type="dxa"/>
          </w:tcPr>
          <w:p w14:paraId="1EE7BBE4" w14:textId="77777777" w:rsidR="006F3EF0" w:rsidRPr="00A01464" w:rsidRDefault="006F3EF0" w:rsidP="00295DFC">
            <w:pPr>
              <w:rPr>
                <w:b/>
                <w:i/>
              </w:rPr>
            </w:pPr>
            <w:r>
              <w:rPr>
                <w:b/>
                <w:i/>
              </w:rPr>
              <w:lastRenderedPageBreak/>
              <w:t xml:space="preserve">Proposal 6: If the UE determines that a preamble retransmission is necessary, the choice of a suitable preamble retransmission slot shall be delayed by K_offset as </w:t>
            </w:r>
            <w:r>
              <w:rPr>
                <w:b/>
                <w:i/>
              </w:rPr>
              <w:lastRenderedPageBreak/>
              <w:t>compared to current specification.</w:t>
            </w:r>
          </w:p>
        </w:tc>
      </w:tr>
      <w:tr w:rsidR="006F3EF0" w14:paraId="18EF55DA" w14:textId="77777777" w:rsidTr="00295DFC">
        <w:tc>
          <w:tcPr>
            <w:tcW w:w="1980" w:type="dxa"/>
          </w:tcPr>
          <w:p w14:paraId="4F10EFA0" w14:textId="77777777" w:rsidR="006F3EF0" w:rsidRPr="00A01464" w:rsidRDefault="006F3EF0" w:rsidP="00295DFC">
            <w:pPr>
              <w:rPr>
                <w:bCs/>
              </w:rPr>
            </w:pPr>
            <w:r>
              <w:rPr>
                <w:bCs/>
              </w:rPr>
              <w:lastRenderedPageBreak/>
              <w:t>vivo</w:t>
            </w:r>
          </w:p>
        </w:tc>
        <w:tc>
          <w:tcPr>
            <w:tcW w:w="7036" w:type="dxa"/>
          </w:tcPr>
          <w:p w14:paraId="57C5BB7E" w14:textId="77777777" w:rsidR="006F3EF0" w:rsidRDefault="006F3EF0" w:rsidP="00295DFC">
            <w:pPr>
              <w:overflowPunct w:val="0"/>
              <w:spacing w:after="120"/>
              <w:textAlignment w:val="baseline"/>
              <w:rPr>
                <w:b/>
                <w:iCs/>
              </w:rPr>
            </w:pPr>
            <w:r>
              <w:rPr>
                <w:b/>
                <w:i/>
              </w:rPr>
              <w:t>Proposal 1:</w:t>
            </w:r>
            <w:r>
              <w:t xml:space="preserve"> </w:t>
            </w:r>
            <w:r>
              <w:rPr>
                <w:b/>
                <w:i/>
              </w:rPr>
              <w:t>For eMTC in NTN, support to introduce K_offset to enhance the timing relationship of preamble retransmission</w:t>
            </w:r>
            <w:r>
              <w:rPr>
                <w:b/>
                <w:iCs/>
              </w:rPr>
              <w:t>.</w:t>
            </w:r>
          </w:p>
          <w:p w14:paraId="57B6BFF7" w14:textId="77777777" w:rsidR="006F3EF0" w:rsidRPr="009D2B15" w:rsidRDefault="006F3EF0" w:rsidP="00295DFC">
            <w:pPr>
              <w:overflowPunct w:val="0"/>
              <w:spacing w:after="120"/>
              <w:textAlignment w:val="baseline"/>
              <w:rPr>
                <w:b/>
                <w:i/>
              </w:rPr>
            </w:pPr>
            <w:r w:rsidRPr="005F0D85">
              <w:rPr>
                <w:b/>
                <w:i/>
              </w:rPr>
              <w:t>Proposal 2:</w:t>
            </w:r>
            <w:r w:rsidRPr="005F0D85">
              <w:t xml:space="preserve"> </w:t>
            </w:r>
            <w:r w:rsidRPr="005F0D85">
              <w:rPr>
                <w:b/>
                <w:i/>
              </w:rPr>
              <w:t>For NB-IoT in NTN, not support to enhance the timing relationship of preamble retransmission</w:t>
            </w:r>
            <w:r w:rsidRPr="005F0D85">
              <w:rPr>
                <w:b/>
                <w:iCs/>
              </w:rPr>
              <w:t>.</w:t>
            </w:r>
          </w:p>
        </w:tc>
      </w:tr>
      <w:tr w:rsidR="006F3EF0" w14:paraId="2451B0B1" w14:textId="77777777" w:rsidTr="00295DFC">
        <w:tc>
          <w:tcPr>
            <w:tcW w:w="1980" w:type="dxa"/>
          </w:tcPr>
          <w:p w14:paraId="30BD4DFC" w14:textId="77777777" w:rsidR="006F3EF0" w:rsidRDefault="006F3EF0" w:rsidP="00295DFC">
            <w:r>
              <w:t>Sony</w:t>
            </w:r>
          </w:p>
        </w:tc>
        <w:tc>
          <w:tcPr>
            <w:tcW w:w="7036" w:type="dxa"/>
          </w:tcPr>
          <w:p w14:paraId="69658274" w14:textId="77777777" w:rsidR="006F3EF0" w:rsidRDefault="006F3EF0" w:rsidP="00295DFC">
            <w:pPr>
              <w:rPr>
                <w:bCs/>
                <w:szCs w:val="22"/>
                <w:lang w:eastAsia="x-none"/>
              </w:rPr>
            </w:pPr>
            <w:r>
              <w:rPr>
                <w:b/>
                <w:lang w:eastAsia="x-none"/>
              </w:rPr>
              <w:t>Observation 1:</w:t>
            </w:r>
            <w:r>
              <w:rPr>
                <w:bCs/>
                <w:lang w:eastAsia="x-none"/>
              </w:rPr>
              <w:t xml:space="preserve"> </w:t>
            </w:r>
            <w:r>
              <w:rPr>
                <w:b/>
                <w:lang w:eastAsia="x-none"/>
              </w:rPr>
              <w:t>For IoT NTN, timing relationship enhancement of preamble retransmission is needed.</w:t>
            </w:r>
          </w:p>
          <w:p w14:paraId="764A8809" w14:textId="77777777" w:rsidR="006F3EF0" w:rsidRPr="00D46C37" w:rsidRDefault="006F3EF0" w:rsidP="00295DFC">
            <w:pPr>
              <w:rPr>
                <w:b/>
                <w:lang w:eastAsia="x-none"/>
              </w:rPr>
            </w:pPr>
            <w:r>
              <w:rPr>
                <w:b/>
                <w:lang w:eastAsia="x-none"/>
              </w:rPr>
              <w:t>Proposal 3: For IoT NTN, if the UE determines that a preamble retransmission is necessary, the choice of a suitable preamble retransmission slot shall be delayed by Koffset as compared to current specification.</w:t>
            </w:r>
          </w:p>
        </w:tc>
      </w:tr>
      <w:tr w:rsidR="006F3EF0" w14:paraId="1927C796" w14:textId="77777777" w:rsidTr="00295DFC">
        <w:tc>
          <w:tcPr>
            <w:tcW w:w="1980" w:type="dxa"/>
          </w:tcPr>
          <w:p w14:paraId="6CF42DAC" w14:textId="77777777" w:rsidR="006F3EF0" w:rsidRDefault="006F3EF0" w:rsidP="00295DFC">
            <w:r>
              <w:t>Samsung</w:t>
            </w:r>
          </w:p>
        </w:tc>
        <w:tc>
          <w:tcPr>
            <w:tcW w:w="7036" w:type="dxa"/>
          </w:tcPr>
          <w:p w14:paraId="6E89023D" w14:textId="77777777" w:rsidR="006F3EF0" w:rsidRDefault="006F3EF0" w:rsidP="00295DFC">
            <w:pPr>
              <w:rPr>
                <w:b/>
                <w:bCs/>
              </w:rPr>
            </w:pPr>
            <w:r>
              <w:rPr>
                <w:b/>
              </w:rPr>
              <w:t xml:space="preserve">Proposal 2: </w:t>
            </w:r>
            <w:r>
              <w:rPr>
                <w:b/>
                <w:lang w:eastAsia="x-none"/>
              </w:rPr>
              <w:t xml:space="preserve">For NB-IoT, on receiving a NPDSCH with no RAR message or not successfully decoded that ends in subframe </w:t>
            </w:r>
            <w:r>
              <w:rPr>
                <w:b/>
                <w:i/>
                <w:lang w:eastAsia="x-none"/>
              </w:rPr>
              <w:t>n</w:t>
            </w:r>
            <w:r>
              <w:rPr>
                <w:b/>
                <w:lang w:eastAsia="x-none"/>
              </w:rPr>
              <w:t xml:space="preserve"> or not receiving a NPDCCH scheduling a RAR in subframe </w:t>
            </w:r>
            <w:r>
              <w:rPr>
                <w:b/>
                <w:i/>
                <w:lang w:eastAsia="x-none"/>
              </w:rPr>
              <w:t>n</w:t>
            </w:r>
            <w:r>
              <w:rPr>
                <w:b/>
                <w:lang w:eastAsia="x-none"/>
              </w:rPr>
              <w:t xml:space="preserve">, </w:t>
            </w:r>
            <w:r>
              <w:rPr>
                <w:b/>
              </w:rPr>
              <w:t xml:space="preserve">where subframe </w:t>
            </w:r>
            <w:r>
              <w:rPr>
                <w:b/>
                <w:i/>
              </w:rPr>
              <w:t>n</w:t>
            </w:r>
            <w:r>
              <w:rPr>
                <w:b/>
              </w:rPr>
              <w:t xml:space="preserve"> is the last subframe of the RAR window</w:t>
            </w:r>
            <w:r>
              <w:rPr>
                <w:b/>
                <w:lang w:eastAsia="x-none"/>
              </w:rPr>
              <w:t xml:space="preserve">, </w:t>
            </w:r>
            <w:r>
              <w:rPr>
                <w:rFonts w:eastAsia="Malgun Gothic"/>
                <w:b/>
              </w:rPr>
              <w:t>a new PRACH preamble</w:t>
            </w:r>
            <w:r>
              <w:rPr>
                <w:b/>
                <w:lang w:eastAsia="x-none"/>
              </w:rPr>
              <w:t xml:space="preserve"> is transmitted with a delay of </w:t>
            </w:r>
            <w:r>
              <w:rPr>
                <w:b/>
                <w:i/>
                <w:lang w:eastAsia="x-none"/>
              </w:rPr>
              <w:t>k_offset</w:t>
            </w:r>
            <w:r>
              <w:rPr>
                <w:b/>
                <w:lang w:eastAsia="x-none"/>
              </w:rPr>
              <w:t xml:space="preserve"> as compared to transmission as per current specification.</w:t>
            </w:r>
          </w:p>
        </w:tc>
      </w:tr>
      <w:tr w:rsidR="006F3EF0" w14:paraId="3BF880EA" w14:textId="77777777" w:rsidTr="00295DFC">
        <w:tc>
          <w:tcPr>
            <w:tcW w:w="1980" w:type="dxa"/>
          </w:tcPr>
          <w:p w14:paraId="26208ED9" w14:textId="77777777" w:rsidR="006F3EF0" w:rsidRDefault="006F3EF0" w:rsidP="00295DFC">
            <w:r>
              <w:t>CATT</w:t>
            </w:r>
          </w:p>
        </w:tc>
        <w:tc>
          <w:tcPr>
            <w:tcW w:w="7036" w:type="dxa"/>
          </w:tcPr>
          <w:p w14:paraId="4A14EE01" w14:textId="77777777" w:rsidR="006F3EF0" w:rsidRDefault="006F3EF0" w:rsidP="00295DFC">
            <w:pPr>
              <w:autoSpaceDE/>
              <w:adjustRightInd/>
              <w:jc w:val="left"/>
              <w:rPr>
                <w:b/>
                <w:noProof/>
              </w:rPr>
            </w:pPr>
            <w:r>
              <w:rPr>
                <w:b/>
                <w:noProof/>
              </w:rPr>
              <w:t>Proposal 1: For NB-IoT in NTN, timing enhancement of preamble retransmission is needed.</w:t>
            </w:r>
          </w:p>
          <w:p w14:paraId="1FFB67AB" w14:textId="77777777" w:rsidR="006F3EF0" w:rsidRDefault="006F3EF0" w:rsidP="00295DFC">
            <w:pPr>
              <w:autoSpaceDE/>
              <w:adjustRightInd/>
              <w:jc w:val="left"/>
              <w:rPr>
                <w:b/>
                <w:noProof/>
              </w:rPr>
            </w:pPr>
          </w:p>
          <w:p w14:paraId="0AC4D3A8" w14:textId="77777777" w:rsidR="006F3EF0" w:rsidRPr="002140A4" w:rsidRDefault="006F3EF0" w:rsidP="00295DFC">
            <w:pPr>
              <w:autoSpaceDE/>
              <w:adjustRightInd/>
              <w:jc w:val="left"/>
              <w:rPr>
                <w:b/>
                <w:color w:val="000000" w:themeColor="text1"/>
              </w:rPr>
            </w:pPr>
            <w:r>
              <w:rPr>
                <w:b/>
                <w:noProof/>
              </w:rPr>
              <w:t>Proposal 2: For eMTC in NTN, timing enhancement of preamble retransmission is needed.</w:t>
            </w:r>
          </w:p>
        </w:tc>
      </w:tr>
      <w:tr w:rsidR="006F3EF0" w14:paraId="51CFDF4C" w14:textId="77777777" w:rsidTr="00295DFC">
        <w:tc>
          <w:tcPr>
            <w:tcW w:w="1980" w:type="dxa"/>
          </w:tcPr>
          <w:p w14:paraId="47766347" w14:textId="77777777" w:rsidR="006F3EF0" w:rsidRDefault="006F3EF0" w:rsidP="00295DFC">
            <w:r w:rsidRPr="00853968">
              <w:t>OPPO</w:t>
            </w:r>
          </w:p>
        </w:tc>
        <w:tc>
          <w:tcPr>
            <w:tcW w:w="7036" w:type="dxa"/>
          </w:tcPr>
          <w:p w14:paraId="23CB8591" w14:textId="77777777" w:rsidR="006F3EF0" w:rsidRPr="00E725E0" w:rsidRDefault="006F3EF0" w:rsidP="00295DFC">
            <w:pPr>
              <w:pStyle w:val="aa"/>
              <w:rPr>
                <w:rFonts w:eastAsia="宋体"/>
                <w:b/>
                <w:szCs w:val="24"/>
              </w:rPr>
            </w:pPr>
            <w:r>
              <w:rPr>
                <w:rFonts w:eastAsia="宋体"/>
                <w:b/>
              </w:rPr>
              <w:t xml:space="preserve">Proposal 5: It should </w:t>
            </w:r>
            <w:r>
              <w:rPr>
                <w:b/>
              </w:rPr>
              <w:t>reach an agreement on the understanding of “subframe n” before discussing the preamble retransmission.</w:t>
            </w:r>
            <w:r>
              <w:rPr>
                <w:rFonts w:eastAsia="宋体"/>
                <w:b/>
              </w:rPr>
              <w:t xml:space="preserve"> </w:t>
            </w:r>
          </w:p>
        </w:tc>
      </w:tr>
      <w:tr w:rsidR="006F3EF0" w14:paraId="51F0AEF9" w14:textId="77777777" w:rsidTr="00295DFC">
        <w:tc>
          <w:tcPr>
            <w:tcW w:w="1980" w:type="dxa"/>
          </w:tcPr>
          <w:p w14:paraId="2EB6355C" w14:textId="77777777" w:rsidR="006F3EF0" w:rsidRPr="00853968" w:rsidRDefault="006F3EF0" w:rsidP="00295DFC">
            <w:r>
              <w:t>CMCC</w:t>
            </w:r>
          </w:p>
        </w:tc>
        <w:tc>
          <w:tcPr>
            <w:tcW w:w="7036" w:type="dxa"/>
          </w:tcPr>
          <w:p w14:paraId="1F29E097" w14:textId="77777777" w:rsidR="006F3EF0" w:rsidRDefault="006F3EF0" w:rsidP="00295DFC">
            <w:pPr>
              <w:spacing w:beforeLines="50" w:before="120" w:afterLines="50" w:after="120"/>
              <w:rPr>
                <w:bCs/>
                <w:iCs/>
              </w:rPr>
            </w:pPr>
            <w:r>
              <w:rPr>
                <w:b/>
                <w:i/>
                <w:u w:val="single"/>
              </w:rPr>
              <w:t>Observation 1:</w:t>
            </w:r>
            <w:r>
              <w:rPr>
                <w:bCs/>
              </w:rPr>
              <w:t xml:space="preserve"> </w:t>
            </w:r>
            <w:r>
              <w:rPr>
                <w:bCs/>
                <w:iCs/>
              </w:rPr>
              <w:t>If DL subframe n is used for timing of PRACH preamble retransmission, there is no need for enhancement on timing relationship enhancement.</w:t>
            </w:r>
          </w:p>
          <w:p w14:paraId="2499D65A" w14:textId="77777777" w:rsidR="006F3EF0" w:rsidRDefault="006F3EF0" w:rsidP="00295DFC">
            <w:pPr>
              <w:spacing w:beforeLines="50" w:before="120" w:afterLines="50" w:after="120"/>
              <w:rPr>
                <w:bCs/>
                <w:iCs/>
              </w:rPr>
            </w:pPr>
            <w:r>
              <w:rPr>
                <w:b/>
                <w:i/>
                <w:u w:val="single"/>
              </w:rPr>
              <w:t>Proposal 2:</w:t>
            </w:r>
            <w:r>
              <w:rPr>
                <w:bCs/>
              </w:rPr>
              <w:t xml:space="preserve"> If </w:t>
            </w:r>
            <w:r>
              <w:rPr>
                <w:bCs/>
                <w:iCs/>
              </w:rPr>
              <w:t>DL subframe n is used for timing of PRACH preamble retransmission, FFS whether specification modification for clarification is needed, e.g.,</w:t>
            </w:r>
          </w:p>
          <w:p w14:paraId="3CC0F7D6" w14:textId="77777777" w:rsidR="006F3EF0" w:rsidRPr="003924D8" w:rsidRDefault="006F3EF0" w:rsidP="00295DFC">
            <w:pPr>
              <w:spacing w:beforeLines="50" w:before="120" w:afterLines="50" w:after="120"/>
              <w:rPr>
                <w:bCs/>
                <w:iCs/>
              </w:rPr>
            </w:pPr>
            <w:r>
              <w:rPr>
                <w:b/>
                <w:i/>
                <w:u w:val="single"/>
              </w:rPr>
              <w:t>Proposal 3:</w:t>
            </w:r>
            <w:r>
              <w:rPr>
                <w:bCs/>
              </w:rPr>
              <w:t xml:space="preserve"> If </w:t>
            </w:r>
            <w:r>
              <w:rPr>
                <w:bCs/>
                <w:iCs/>
              </w:rPr>
              <w:t>UL subframe n is used for timing of PRACH preamble retransmission, support timing enhancement based on K_offset.</w:t>
            </w:r>
          </w:p>
        </w:tc>
      </w:tr>
      <w:tr w:rsidR="006F3EF0" w14:paraId="2C36FB39" w14:textId="77777777" w:rsidTr="00295DFC">
        <w:tc>
          <w:tcPr>
            <w:tcW w:w="1980" w:type="dxa"/>
          </w:tcPr>
          <w:p w14:paraId="19756552" w14:textId="77777777" w:rsidR="006F3EF0" w:rsidRDefault="006F3EF0" w:rsidP="00295DFC">
            <w:r w:rsidRPr="000175A9">
              <w:t>Xiaomi</w:t>
            </w:r>
          </w:p>
        </w:tc>
        <w:tc>
          <w:tcPr>
            <w:tcW w:w="7036" w:type="dxa"/>
          </w:tcPr>
          <w:p w14:paraId="47BCAC9E" w14:textId="77777777" w:rsidR="006F3EF0" w:rsidRDefault="006F3EF0" w:rsidP="00295DFC">
            <w:pPr>
              <w:pStyle w:val="Proposal"/>
              <w:tabs>
                <w:tab w:val="clear" w:pos="1304"/>
                <w:tab w:val="clear" w:pos="2725"/>
              </w:tabs>
              <w:rPr>
                <w:lang w:eastAsia="zh-TW"/>
              </w:rPr>
            </w:pPr>
            <w:r>
              <w:rPr>
                <w:b w:val="0"/>
                <w:i/>
              </w:rPr>
              <w:t>Proposal 2: For IoT NTN, the preamble retransmission should be performed on a slot that is delayed by an offset as compared to current specification</w:t>
            </w:r>
          </w:p>
        </w:tc>
      </w:tr>
      <w:tr w:rsidR="006F3EF0" w14:paraId="54296E18" w14:textId="77777777" w:rsidTr="00295DFC">
        <w:tc>
          <w:tcPr>
            <w:tcW w:w="1980" w:type="dxa"/>
          </w:tcPr>
          <w:p w14:paraId="54507AAB" w14:textId="77777777" w:rsidR="006F3EF0" w:rsidRPr="000D7CB6" w:rsidRDefault="006F3EF0" w:rsidP="00295DFC">
            <w:r>
              <w:t>ZTE</w:t>
            </w:r>
          </w:p>
        </w:tc>
        <w:tc>
          <w:tcPr>
            <w:tcW w:w="7036" w:type="dxa"/>
          </w:tcPr>
          <w:p w14:paraId="2E7EDE78" w14:textId="77777777" w:rsidR="006F3EF0" w:rsidRPr="00AD0C54" w:rsidRDefault="006F3EF0" w:rsidP="00295DFC">
            <w:pPr>
              <w:pStyle w:val="a8"/>
              <w:spacing w:beforeLines="50" w:before="120" w:afterLines="50"/>
              <w:ind w:firstLineChars="0" w:firstLine="0"/>
              <w:rPr>
                <w:i/>
                <w:iCs/>
              </w:rPr>
            </w:pPr>
            <w:r>
              <w:rPr>
                <w:b/>
                <w:bCs/>
                <w:i/>
                <w:iCs/>
              </w:rPr>
              <w:t>Proposal-3:</w:t>
            </w:r>
            <w:r>
              <w:rPr>
                <w:i/>
                <w:iCs/>
              </w:rPr>
              <w:t xml:space="preserve"> For NB-IoT/eMTC over NTN, introduce K_offset to enhance the timing of preamble retransmission.</w:t>
            </w:r>
          </w:p>
        </w:tc>
      </w:tr>
    </w:tbl>
    <w:p w14:paraId="54717A04" w14:textId="1C47C253" w:rsidR="006F3EF0" w:rsidRDefault="006F3EF0" w:rsidP="006F3EF0">
      <w:pPr>
        <w:pStyle w:val="3"/>
        <w:rPr>
          <w:lang w:eastAsia="zh-CN"/>
        </w:rPr>
      </w:pPr>
      <w:bookmarkStart w:id="13" w:name="_Toc85471170"/>
      <w:r>
        <w:t xml:space="preserve">FIRST ROUND Discussion on </w:t>
      </w:r>
      <w:r>
        <w:rPr>
          <w:lang w:eastAsia="zh-CN"/>
        </w:rPr>
        <w:t>PRACH Preamble Retransmission</w:t>
      </w:r>
      <w:bookmarkEnd w:id="13"/>
      <w:r w:rsidRPr="00593334">
        <w:rPr>
          <w:lang w:eastAsia="zh-CN"/>
        </w:rPr>
        <w:t xml:space="preserve"> </w:t>
      </w:r>
    </w:p>
    <w:p w14:paraId="2062C97E" w14:textId="1E6D5431" w:rsidR="006F3EF0" w:rsidRDefault="006F3EF0" w:rsidP="006F3EF0">
      <w:pPr>
        <w:spacing w:after="160"/>
        <w:rPr>
          <w:lang w:eastAsia="zh-CN"/>
        </w:rPr>
      </w:pPr>
      <w:r>
        <w:rPr>
          <w:lang w:eastAsia="zh-CN"/>
        </w:rPr>
        <w:t>10 companies make observations and proposals on this issue. Of these, 6 companies propose that this timing relationship should be enhanced by adding K</w:t>
      </w:r>
      <w:r w:rsidRPr="00593334">
        <w:rPr>
          <w:vertAlign w:val="subscript"/>
          <w:lang w:eastAsia="zh-CN"/>
        </w:rPr>
        <w:t>offset</w:t>
      </w:r>
      <w:r>
        <w:rPr>
          <w:lang w:eastAsia="zh-CN"/>
        </w:rPr>
        <w:t xml:space="preserve">. </w:t>
      </w:r>
    </w:p>
    <w:p w14:paraId="68DC3E72" w14:textId="365754DD" w:rsidR="00206C5F" w:rsidRDefault="006F3EF0" w:rsidP="006F3EF0">
      <w:pPr>
        <w:spacing w:after="160"/>
      </w:pPr>
      <w:r>
        <w:t xml:space="preserve">Huawei, </w:t>
      </w:r>
      <w:r w:rsidRPr="00F72C56">
        <w:t>HiSilicon</w:t>
      </w:r>
      <w:r>
        <w:rPr>
          <w:lang w:eastAsia="zh-CN"/>
        </w:rPr>
        <w:t xml:space="preserve"> propose that enhancement is not needed in NB-IoT and explains that ‘</w:t>
      </w:r>
      <w:r>
        <w:t xml:space="preserve">the timing relationship of NPRACH transmission defined in current specification can be fulfilled by UE implementation by taking the effect of TA into consideration, and there is no need to introduce enhancement for NPRACH retransmission’. </w:t>
      </w:r>
      <w:r w:rsidR="005A48E1">
        <w:t xml:space="preserve">It seems to the </w:t>
      </w:r>
      <w:r>
        <w:t xml:space="preserve">FL </w:t>
      </w:r>
      <w:r w:rsidR="005A48E1">
        <w:t xml:space="preserve"> that the latest time at which the preamble can be retransmitted cannot be left to implementation</w:t>
      </w:r>
      <w:r>
        <w:t xml:space="preserve">. </w:t>
      </w:r>
    </w:p>
    <w:p w14:paraId="4465B940" w14:textId="77777777" w:rsidR="00206C5F" w:rsidRDefault="00206C5F" w:rsidP="00206C5F">
      <w:pPr>
        <w:spacing w:after="160"/>
      </w:pPr>
      <w:r>
        <w:t>vivo proposes that for NB-IoT, this relationship does not need enhancing because:</w:t>
      </w:r>
    </w:p>
    <w:p w14:paraId="1AB2474B" w14:textId="1A3FDFBD" w:rsidR="00206C5F" w:rsidRPr="00206C5F" w:rsidRDefault="00206C5F" w:rsidP="006F3EF0">
      <w:pPr>
        <w:spacing w:after="160"/>
      </w:pPr>
      <w:r>
        <w:t xml:space="preserve">“it’s clear that the UE should retransmit PRACH in a NB-IoT uplink subframe between </w:t>
      </w:r>
      <w:r>
        <w:rPr>
          <w:i/>
          <w:iCs/>
        </w:rPr>
        <w:t>t</w:t>
      </w:r>
      <w:r>
        <w:rPr>
          <w:i/>
          <w:iCs/>
          <w:vertAlign w:val="subscript"/>
        </w:rPr>
        <w:t>0</w:t>
      </w:r>
      <w:r>
        <w:t xml:space="preserve"> to </w:t>
      </w:r>
      <w:r>
        <w:rPr>
          <w:i/>
          <w:iCs/>
        </w:rPr>
        <w:t>t</w:t>
      </w:r>
      <w:r>
        <w:rPr>
          <w:i/>
          <w:iCs/>
          <w:vertAlign w:val="subscript"/>
        </w:rPr>
        <w:t>0</w:t>
      </w:r>
      <w:r>
        <w:t xml:space="preserve">+12ms where </w:t>
      </w:r>
      <w:r>
        <w:rPr>
          <w:i/>
          <w:iCs/>
        </w:rPr>
        <w:t>t</w:t>
      </w:r>
      <w:r>
        <w:rPr>
          <w:i/>
          <w:iCs/>
          <w:vertAlign w:val="subscript"/>
        </w:rPr>
        <w:t>0</w:t>
      </w:r>
      <w:r>
        <w:t xml:space="preserve"> is the time of the end of subframe </w:t>
      </w:r>
      <w:r>
        <w:rPr>
          <w:i/>
        </w:rPr>
        <w:t>n</w:t>
      </w:r>
      <w:r>
        <w:rPr>
          <w:iCs/>
        </w:rPr>
        <w:t xml:space="preserve">. Based on the discussion </w:t>
      </w:r>
      <w:r>
        <w:t>in last meetin</w:t>
      </w:r>
      <w:r>
        <w:rPr>
          <w:iCs/>
        </w:rPr>
        <w:t xml:space="preserve">g, </w:t>
      </w:r>
      <w:r>
        <w:rPr>
          <w:lang w:eastAsia="zh-CN"/>
        </w:rPr>
        <w:t>UE-specific TA reporting is supported in IoT-NTN, eN</w:t>
      </w:r>
      <w:r>
        <w:t>B coul</w:t>
      </w:r>
      <w:r>
        <w:rPr>
          <w:lang w:eastAsia="zh-CN"/>
        </w:rPr>
        <w:t xml:space="preserve">d be also aware of the timing relationship among these </w:t>
      </w:r>
      <w:r>
        <w:t>subframe</w:t>
      </w:r>
      <w:r>
        <w:rPr>
          <w:lang w:eastAsia="zh-CN"/>
        </w:rPr>
        <w:t xml:space="preserve">s where the UE may </w:t>
      </w:r>
      <w:r>
        <w:t>retransmit PRACH.”</w:t>
      </w:r>
    </w:p>
    <w:p w14:paraId="08D898AE" w14:textId="56CFE153" w:rsidR="006F3EF0" w:rsidRDefault="006F3EF0" w:rsidP="006F3EF0">
      <w:pPr>
        <w:spacing w:after="160"/>
      </w:pPr>
      <w:r>
        <w:lastRenderedPageBreak/>
        <w:t>The current specification says</w:t>
      </w:r>
      <w:r w:rsidR="00206C5F">
        <w:t xml:space="preserve"> for example</w:t>
      </w:r>
      <w:r w:rsidR="00F843AC">
        <w:t xml:space="preserve"> (</w:t>
      </w:r>
      <w:r w:rsidR="00F843AC">
        <w:rPr>
          <w:rFonts w:eastAsia="宋体"/>
          <w:bCs/>
          <w:iCs/>
          <w:lang w:eastAsia="zh-CN"/>
        </w:rPr>
        <w:t>TS 36.213 section 16.3.2)</w:t>
      </w:r>
      <w:r w:rsidR="00206C5F">
        <w:t xml:space="preserve"> that</w:t>
      </w:r>
      <w:r>
        <w:t>:</w:t>
      </w:r>
    </w:p>
    <w:p w14:paraId="7865FDA2" w14:textId="2C44E4D6" w:rsidR="006F3EF0" w:rsidRDefault="006F3EF0" w:rsidP="006F3EF0">
      <w:pPr>
        <w:spacing w:after="160"/>
      </w:pPr>
      <w:r>
        <w:t xml:space="preserve"> </w:t>
      </w:r>
      <w:r w:rsidRPr="00F16624">
        <w:rPr>
          <w:highlight w:val="yellow"/>
        </w:rPr>
        <w:t xml:space="preserve">‘ the UE shall be, ready to transmit a new preamble sequence </w:t>
      </w:r>
      <w:r w:rsidRPr="00F16624">
        <w:rPr>
          <w:b/>
          <w:bCs/>
          <w:highlight w:val="yellow"/>
          <w:u w:val="single"/>
        </w:rPr>
        <w:t>no later than</w:t>
      </w:r>
      <w:r w:rsidRPr="00F16624">
        <w:rPr>
          <w:b/>
          <w:bCs/>
          <w:highlight w:val="yellow"/>
        </w:rPr>
        <w:t xml:space="preserve"> the NB-IoT UL subframe starting 12 milliseconds</w:t>
      </w:r>
      <w:r w:rsidRPr="00F16624">
        <w:rPr>
          <w:highlight w:val="yellow"/>
        </w:rPr>
        <w:t xml:space="preserve"> after the </w:t>
      </w:r>
      <w:r w:rsidRPr="00F16624">
        <w:rPr>
          <w:color w:val="FF0000"/>
          <w:highlight w:val="yellow"/>
        </w:rPr>
        <w:t xml:space="preserve">end of subframe </w:t>
      </w:r>
      <w:r w:rsidRPr="00F16624">
        <w:rPr>
          <w:i/>
          <w:color w:val="FF0000"/>
          <w:highlight w:val="yellow"/>
        </w:rPr>
        <w:t>n</w:t>
      </w:r>
      <w:r w:rsidRPr="00F16624">
        <w:rPr>
          <w:color w:val="FF0000"/>
          <w:highlight w:val="yellow"/>
        </w:rPr>
        <w:t>.</w:t>
      </w:r>
      <w:r w:rsidRPr="00F16624">
        <w:rPr>
          <w:highlight w:val="yellow"/>
        </w:rPr>
        <w:t>’</w:t>
      </w:r>
    </w:p>
    <w:p w14:paraId="5C085246" w14:textId="623184E4" w:rsidR="006F3EF0" w:rsidRDefault="00844C38" w:rsidP="006F3EF0">
      <w:pPr>
        <w:spacing w:after="160"/>
      </w:pPr>
      <w:r>
        <w:t xml:space="preserve">In IoT NTN, PRACH retransmission </w:t>
      </w:r>
      <w:r w:rsidR="00CA7AA3">
        <w:t>is</w:t>
      </w:r>
      <w:r>
        <w:t xml:space="preserve"> timing advance</w:t>
      </w:r>
      <w:r w:rsidR="00CA7AA3">
        <w:t>d</w:t>
      </w:r>
      <w:r w:rsidR="002D501D">
        <w:t xml:space="preserve">. If the current TA is greater than 12ms, then we would be expecting the UE to retransmit the preamble before the end of subframe n </w:t>
      </w:r>
      <w:r w:rsidR="00A12A9D">
        <w:t>– that is</w:t>
      </w:r>
      <w:r w:rsidR="00206C5F">
        <w:t>,</w:t>
      </w:r>
      <w:r w:rsidR="002D501D">
        <w:t xml:space="preserve"> before determining that there is </w:t>
      </w:r>
      <w:r w:rsidR="00A12A9D">
        <w:t>need for a PRACH retransmission</w:t>
      </w:r>
      <w:r w:rsidR="002D501D">
        <w:t xml:space="preserve">. </w:t>
      </w:r>
      <w:r w:rsidR="00206C5F">
        <w:t>B</w:t>
      </w:r>
      <w:r w:rsidR="002D501D">
        <w:t>oth Huawei</w:t>
      </w:r>
      <w:r w:rsidR="00206C5F">
        <w:t>/</w:t>
      </w:r>
      <w:r w:rsidR="002D501D">
        <w:t xml:space="preserve">HiSilicon and vivo </w:t>
      </w:r>
      <w:r w:rsidR="00206C5F">
        <w:t>talk about the</w:t>
      </w:r>
      <w:r w:rsidR="002D501D">
        <w:t xml:space="preserve"> UE and eNB knowing the TA </w:t>
      </w:r>
      <w:r w:rsidR="00206C5F">
        <w:t>but this only has a bearing on</w:t>
      </w:r>
      <w:r w:rsidR="002D501D">
        <w:t xml:space="preserve"> th</w:t>
      </w:r>
      <w:r w:rsidR="00206C5F">
        <w:t>is</w:t>
      </w:r>
      <w:r w:rsidR="002D501D">
        <w:t xml:space="preserve"> issue </w:t>
      </w:r>
      <w:r w:rsidR="00206C5F">
        <w:t>of non-causality if</w:t>
      </w:r>
      <w:r w:rsidR="002D501D">
        <w:t xml:space="preserve"> the argument is that preamble retransmission should not be timing advance</w:t>
      </w:r>
      <w:r w:rsidR="00CA7AA3">
        <w:t>d</w:t>
      </w:r>
      <w:r w:rsidR="00206C5F">
        <w:t>. This would be going against</w:t>
      </w:r>
      <w:r w:rsidR="00A12A9D">
        <w:t xml:space="preserve"> the previous agreement</w:t>
      </w:r>
      <w:r w:rsidR="002D501D">
        <w:t>.</w:t>
      </w:r>
    </w:p>
    <w:p w14:paraId="7C476D46" w14:textId="12DA2A64" w:rsidR="00DF4399" w:rsidRPr="002D501D" w:rsidRDefault="00DF4399" w:rsidP="006F3EF0">
      <w:pPr>
        <w:spacing w:after="160"/>
      </w:pPr>
      <w:r>
        <w:t xml:space="preserve">OPPO asks that the group first reaches an understanding on whether subframe n is on the DL or UL. The specification talks about ‘in the subframe </w:t>
      </w:r>
      <w:r>
        <w:rPr>
          <w:i/>
          <w:iCs/>
        </w:rPr>
        <w:t>n</w:t>
      </w:r>
      <w:r>
        <w:t xml:space="preserve"> where it [the UE] expected to receive the RAR’. The subframe where the UE expects to receive the RAR is of course a DL subframe. In any case, the issue is with respect to the end time </w:t>
      </w:r>
      <w:r>
        <w:rPr>
          <w:i/>
          <w:iCs/>
        </w:rPr>
        <w:t>t</w:t>
      </w:r>
      <w:r>
        <w:rPr>
          <w:i/>
          <w:iCs/>
          <w:vertAlign w:val="subscript"/>
        </w:rPr>
        <w:t>0</w:t>
      </w:r>
      <w:r>
        <w:t xml:space="preserve"> of the subframe – the preamble must be retransmitted by time </w:t>
      </w:r>
      <w:r>
        <w:rPr>
          <w:i/>
          <w:iCs/>
        </w:rPr>
        <w:t>t</w:t>
      </w:r>
      <w:r>
        <w:rPr>
          <w:i/>
          <w:iCs/>
          <w:vertAlign w:val="subscript"/>
        </w:rPr>
        <w:t>0</w:t>
      </w:r>
      <w:r>
        <w:t xml:space="preserve">+12ms (NB-IoT) and </w:t>
      </w:r>
      <w:r>
        <w:rPr>
          <w:i/>
          <w:iCs/>
        </w:rPr>
        <w:t>t</w:t>
      </w:r>
      <w:r>
        <w:rPr>
          <w:i/>
          <w:iCs/>
          <w:vertAlign w:val="subscript"/>
        </w:rPr>
        <w:t>0</w:t>
      </w:r>
      <w:r>
        <w:t>+4 or 5 subframe durations (eMTC).</w:t>
      </w:r>
    </w:p>
    <w:p w14:paraId="46492517" w14:textId="20C40568" w:rsidR="006F3EF0" w:rsidRDefault="006F3EF0" w:rsidP="006F3EF0">
      <w:pPr>
        <w:spacing w:after="160"/>
      </w:pPr>
      <w:r>
        <w:t>It therefore seems that the limit of 12ms</w:t>
      </w:r>
      <w:r w:rsidR="00CA7AA3">
        <w:t xml:space="preserve"> (NB-IoT) or 4/5 subframes (eMTC) </w:t>
      </w:r>
      <w:r>
        <w:t xml:space="preserve">for suitable ROs </w:t>
      </w:r>
      <w:r w:rsidR="00DF4399">
        <w:t xml:space="preserve">for PRACH retransmission </w:t>
      </w:r>
      <w:r>
        <w:t>has to be extended to allow the UE to use (and the eNB to search for) the right preamble format in ROs that lie beyond the 12ms</w:t>
      </w:r>
      <w:r w:rsidR="00CA7AA3">
        <w:t xml:space="preserve"> (NB-IoT) or 4/5 subframes (eMTC)</w:t>
      </w:r>
      <w:r w:rsidR="00DF4399">
        <w:t xml:space="preserve"> when the TA exceeds 12ms</w:t>
      </w:r>
      <w:r w:rsidR="00CA7AA3">
        <w:t xml:space="preserve"> (NB-IoT) or 4/5 subframes (eMTC)</w:t>
      </w:r>
      <w:r>
        <w:t>.</w:t>
      </w:r>
    </w:p>
    <w:p w14:paraId="31C3C21D" w14:textId="77777777" w:rsidR="006F3EF0" w:rsidRDefault="006F3EF0" w:rsidP="006F3EF0">
      <w:pPr>
        <w:spacing w:after="160"/>
        <w:rPr>
          <w:rFonts w:asciiTheme="minorHAnsi" w:hAnsiTheme="minorHAnsi" w:cstheme="minorBidi"/>
        </w:rPr>
      </w:pPr>
      <w:r>
        <w:rPr>
          <w:lang w:eastAsia="zh-CN"/>
        </w:rPr>
        <w:t>With this analysis, FL makes the following proposal and politely requests companies to indicate their support and comment accordingly.</w:t>
      </w:r>
    </w:p>
    <w:p w14:paraId="3DFA9FDD" w14:textId="7C646CD9" w:rsidR="006F3EF0" w:rsidRPr="00830378" w:rsidRDefault="00695903" w:rsidP="006F3EF0">
      <w:pPr>
        <w:spacing w:after="160"/>
        <w:rPr>
          <w:rFonts w:asciiTheme="minorHAnsi" w:hAnsiTheme="minorHAnsi" w:cstheme="minorBidi"/>
          <w:highlight w:val="cyan"/>
          <w:u w:val="single"/>
        </w:rPr>
      </w:pPr>
      <w:r>
        <w:rPr>
          <w:highlight w:val="cyan"/>
          <w:u w:val="single"/>
          <w:lang w:eastAsia="zh-CN"/>
        </w:rPr>
        <w:t xml:space="preserve">FL </w:t>
      </w:r>
      <w:r w:rsidR="006F3EF0" w:rsidRPr="00830378">
        <w:rPr>
          <w:highlight w:val="cyan"/>
          <w:u w:val="single"/>
          <w:lang w:eastAsia="zh-CN"/>
        </w:rPr>
        <w:t>Proposal 3.</w:t>
      </w:r>
      <w:r w:rsidR="0041075C">
        <w:rPr>
          <w:highlight w:val="cyan"/>
          <w:u w:val="single"/>
          <w:lang w:eastAsia="zh-CN"/>
        </w:rPr>
        <w:t>2</w:t>
      </w:r>
      <w:r w:rsidR="006F3EF0" w:rsidRPr="00830378">
        <w:rPr>
          <w:highlight w:val="cyan"/>
          <w:u w:val="single"/>
          <w:lang w:eastAsia="zh-CN"/>
        </w:rPr>
        <w:t>.2-1</w:t>
      </w:r>
    </w:p>
    <w:p w14:paraId="52D3A625" w14:textId="7CE184DB" w:rsidR="006F3EF0" w:rsidRDefault="006F3EF0" w:rsidP="006F3EF0">
      <w:pPr>
        <w:rPr>
          <w:b/>
          <w:lang w:eastAsia="x-none"/>
        </w:rPr>
      </w:pPr>
      <w:r w:rsidRPr="009D6888">
        <w:rPr>
          <w:b/>
          <w:highlight w:val="cyan"/>
          <w:lang w:eastAsia="x-none"/>
        </w:rPr>
        <w:t>For IoT NTN, if the UE determines that a preamble retransmission is necessary, the choice of a suitable preamble retransmission slot shall be delayed by Koffset as compared to current specification</w:t>
      </w:r>
      <w:r w:rsidR="007C34CD">
        <w:rPr>
          <w:b/>
          <w:highlight w:val="cyan"/>
          <w:lang w:eastAsia="x-none"/>
        </w:rPr>
        <w:t>s</w:t>
      </w:r>
      <w:r w:rsidRPr="009D6888">
        <w:rPr>
          <w:b/>
          <w:highlight w:val="cyan"/>
          <w:lang w:eastAsia="x-none"/>
        </w:rPr>
        <w:t>.</w:t>
      </w:r>
    </w:p>
    <w:p w14:paraId="1C99B083" w14:textId="77777777" w:rsidR="006F3EF0" w:rsidRPr="00593334" w:rsidRDefault="006F3EF0" w:rsidP="006F3EF0">
      <w:pPr>
        <w:rPr>
          <w:lang w:eastAsia="zh-CN"/>
        </w:rPr>
      </w:pPr>
    </w:p>
    <w:tbl>
      <w:tblPr>
        <w:tblStyle w:val="a6"/>
        <w:tblW w:w="0" w:type="auto"/>
        <w:tblLook w:val="04A0" w:firstRow="1" w:lastRow="0" w:firstColumn="1" w:lastColumn="0" w:noHBand="0" w:noVBand="1"/>
      </w:tblPr>
      <w:tblGrid>
        <w:gridCol w:w="1432"/>
        <w:gridCol w:w="1213"/>
        <w:gridCol w:w="6371"/>
      </w:tblGrid>
      <w:tr w:rsidR="006F3EF0" w14:paraId="28B283E7" w14:textId="77777777" w:rsidTr="00867955">
        <w:tc>
          <w:tcPr>
            <w:tcW w:w="1435" w:type="dxa"/>
            <w:shd w:val="clear" w:color="auto" w:fill="D9D9D9" w:themeFill="background1" w:themeFillShade="D9"/>
          </w:tcPr>
          <w:p w14:paraId="4F15479D" w14:textId="77777777" w:rsidR="006F3EF0" w:rsidRDefault="006F3EF0" w:rsidP="00295DFC">
            <w:pPr>
              <w:jc w:val="center"/>
            </w:pPr>
            <w:r>
              <w:t>Company</w:t>
            </w:r>
          </w:p>
        </w:tc>
        <w:tc>
          <w:tcPr>
            <w:tcW w:w="1220" w:type="dxa"/>
            <w:shd w:val="clear" w:color="auto" w:fill="D9D9D9" w:themeFill="background1" w:themeFillShade="D9"/>
          </w:tcPr>
          <w:p w14:paraId="7E692A72" w14:textId="77777777" w:rsidR="006F3EF0" w:rsidRDefault="006F3EF0" w:rsidP="00295DFC">
            <w:pPr>
              <w:jc w:val="center"/>
            </w:pPr>
            <w:r>
              <w:t>Support/Not Support</w:t>
            </w:r>
          </w:p>
        </w:tc>
        <w:tc>
          <w:tcPr>
            <w:tcW w:w="6361" w:type="dxa"/>
            <w:shd w:val="clear" w:color="auto" w:fill="D9D9D9" w:themeFill="background1" w:themeFillShade="D9"/>
          </w:tcPr>
          <w:p w14:paraId="238E6482" w14:textId="77777777" w:rsidR="006F3EF0" w:rsidRDefault="006F3EF0" w:rsidP="00295DFC">
            <w:pPr>
              <w:jc w:val="center"/>
            </w:pPr>
            <w:r>
              <w:t>Comments</w:t>
            </w:r>
          </w:p>
        </w:tc>
      </w:tr>
      <w:tr w:rsidR="006F3EF0" w14:paraId="2734E58F" w14:textId="77777777" w:rsidTr="00867955">
        <w:tc>
          <w:tcPr>
            <w:tcW w:w="1435" w:type="dxa"/>
          </w:tcPr>
          <w:p w14:paraId="637B02FE" w14:textId="17EA9787" w:rsidR="006F3EF0" w:rsidRDefault="00981484" w:rsidP="00295DFC">
            <w:pPr>
              <w:jc w:val="center"/>
            </w:pPr>
            <w:r>
              <w:t>SONY</w:t>
            </w:r>
          </w:p>
        </w:tc>
        <w:tc>
          <w:tcPr>
            <w:tcW w:w="1220" w:type="dxa"/>
          </w:tcPr>
          <w:p w14:paraId="012EAE75" w14:textId="5B18875B" w:rsidR="006F3EF0" w:rsidRDefault="00210036" w:rsidP="00295DFC">
            <w:pPr>
              <w:jc w:val="center"/>
            </w:pPr>
            <w:r>
              <w:t>Support</w:t>
            </w:r>
          </w:p>
        </w:tc>
        <w:tc>
          <w:tcPr>
            <w:tcW w:w="6361" w:type="dxa"/>
          </w:tcPr>
          <w:p w14:paraId="2C3DAFC4" w14:textId="77777777" w:rsidR="006F3EF0" w:rsidRDefault="007911A8" w:rsidP="00295DFC">
            <w:r>
              <w:t>This timing relationship is defined for TN. We have to take into account that that PRACH is timing advanced</w:t>
            </w:r>
            <w:r w:rsidR="004B73F9">
              <w:t xml:space="preserve"> for NTN. Hence, delaying the preamble retransmission slot by Koffset (to allow for the timing advance) is necessary.</w:t>
            </w:r>
          </w:p>
          <w:p w14:paraId="55A590D9" w14:textId="68575FD3" w:rsidR="003E10BD" w:rsidRDefault="004B73F9" w:rsidP="003E10BD">
            <w:pPr>
              <w:rPr>
                <w:b/>
                <w:lang w:eastAsia="x-none"/>
              </w:rPr>
            </w:pPr>
            <w:r>
              <w:t xml:space="preserve">For eMTC, the proposal should </w:t>
            </w:r>
            <w:r w:rsidR="00C449D7">
              <w:t>refer to subframes rather than slots. Henc</w:t>
            </w:r>
            <w:r w:rsidR="003E10BD">
              <w:t>e, the proposal could be updated as:</w:t>
            </w:r>
            <w:r w:rsidR="003E10BD">
              <w:br/>
            </w:r>
            <w:r w:rsidR="003E10BD">
              <w:br/>
            </w:r>
            <w:r w:rsidR="003E10BD" w:rsidRPr="009D6888">
              <w:rPr>
                <w:b/>
                <w:highlight w:val="cyan"/>
                <w:lang w:eastAsia="x-none"/>
              </w:rPr>
              <w:t xml:space="preserve">For IoT NTN, if the UE determines that a preamble retransmission is necessary, the choice of a suitable preamble retransmission slot </w:t>
            </w:r>
            <w:r w:rsidR="003E10BD" w:rsidRPr="003E10BD">
              <w:rPr>
                <w:b/>
                <w:color w:val="FF0000"/>
                <w:highlight w:val="cyan"/>
                <w:lang w:eastAsia="x-none"/>
              </w:rPr>
              <w:t xml:space="preserve">/ subframe </w:t>
            </w:r>
            <w:r w:rsidR="003E10BD" w:rsidRPr="009D6888">
              <w:rPr>
                <w:b/>
                <w:highlight w:val="cyan"/>
                <w:lang w:eastAsia="x-none"/>
              </w:rPr>
              <w:t>shall be delayed by Koffset as compared to current specification</w:t>
            </w:r>
            <w:r w:rsidR="003E10BD">
              <w:rPr>
                <w:b/>
                <w:highlight w:val="cyan"/>
                <w:lang w:eastAsia="x-none"/>
              </w:rPr>
              <w:t>s</w:t>
            </w:r>
            <w:r w:rsidR="003E10BD" w:rsidRPr="009D6888">
              <w:rPr>
                <w:b/>
                <w:highlight w:val="cyan"/>
                <w:lang w:eastAsia="x-none"/>
              </w:rPr>
              <w:t>.</w:t>
            </w:r>
          </w:p>
          <w:p w14:paraId="76E76C5B" w14:textId="4BB2AFDF" w:rsidR="004B73F9" w:rsidRDefault="004B73F9" w:rsidP="00295DFC"/>
        </w:tc>
      </w:tr>
      <w:tr w:rsidR="00F05923" w14:paraId="662DC3D2" w14:textId="77777777" w:rsidTr="00867955">
        <w:tc>
          <w:tcPr>
            <w:tcW w:w="1435" w:type="dxa"/>
          </w:tcPr>
          <w:p w14:paraId="33575FC3" w14:textId="4B869DC8" w:rsidR="00F05923" w:rsidRDefault="00F05923" w:rsidP="00F05923">
            <w:pPr>
              <w:jc w:val="center"/>
            </w:pPr>
            <w:r>
              <w:rPr>
                <w:lang w:val="en-GB"/>
              </w:rPr>
              <w:t>Ericsson</w:t>
            </w:r>
          </w:p>
        </w:tc>
        <w:tc>
          <w:tcPr>
            <w:tcW w:w="1220" w:type="dxa"/>
          </w:tcPr>
          <w:p w14:paraId="3A019A40" w14:textId="065FE3D1" w:rsidR="00F05923" w:rsidRDefault="00F05923" w:rsidP="00F05923">
            <w:pPr>
              <w:jc w:val="center"/>
            </w:pPr>
            <w:r>
              <w:t>Not Support</w:t>
            </w:r>
          </w:p>
        </w:tc>
        <w:tc>
          <w:tcPr>
            <w:tcW w:w="6361" w:type="dxa"/>
          </w:tcPr>
          <w:p w14:paraId="45A931B1" w14:textId="11135747" w:rsidR="00F05923" w:rsidRDefault="00F05923" w:rsidP="00F05923">
            <w:r>
              <w:t>The description in section 16.3.2 of TS 36.213 for the timing relationship of preamble retransmission in NB-IoT TN is “no later than the NB-IoT UL slot starting 12 milliseconds after the end of subframe n”</w:t>
            </w:r>
            <w:r w:rsidR="00BF4CE8">
              <w:t xml:space="preserve"> </w:t>
            </w:r>
            <w:r>
              <w:t>and thus can be reused for NB-IoT NTN. While the descriptions in section 6.1.1 of TS 36.213 for the timing relationship of preamble retransmission in eMTC TN are “</w:t>
            </w:r>
            <w:r w:rsidRPr="00E93754">
              <w:t xml:space="preserve">no later than in subframe </w:t>
            </w:r>
            <w:r w:rsidRPr="001C42C0">
              <w:rPr>
                <w:i/>
                <w:iCs/>
              </w:rPr>
              <w:t>n+5</w:t>
            </w:r>
            <w:r>
              <w:t>” and “</w:t>
            </w:r>
            <w:r w:rsidRPr="00E93754">
              <w:t xml:space="preserve">no later than in subframe </w:t>
            </w:r>
            <w:r w:rsidRPr="001C42C0">
              <w:rPr>
                <w:i/>
                <w:iCs/>
              </w:rPr>
              <w:t>n+</w:t>
            </w:r>
            <w:r>
              <w:rPr>
                <w:i/>
                <w:iCs/>
              </w:rPr>
              <w:t>4</w:t>
            </w:r>
            <w:r>
              <w:t>”, so the timing relationship of preamble retransmission in eMTC TN should be modified for eMTC NTN, for example the preamble retransmission should be delayed by Koffset as compared to current specifications. Therefore, we prefer to have separate proposals for NB-IoT and eMTC.</w:t>
            </w:r>
          </w:p>
          <w:p w14:paraId="79993BC6" w14:textId="346A82CF" w:rsidR="004D384D" w:rsidRDefault="002B4E59" w:rsidP="00F05923">
            <w:r>
              <w:t>For NB-IoT, f</w:t>
            </w:r>
            <w:r w:rsidR="00D82021">
              <w:t>or example</w:t>
            </w:r>
            <w:r>
              <w:t>,</w:t>
            </w:r>
            <w:r w:rsidR="00D82021">
              <w:t xml:space="preserve"> in section 16.3.2 of TS 36.213, </w:t>
            </w:r>
            <w:r w:rsidR="000D5844">
              <w:t>one description is that</w:t>
            </w:r>
            <w:r w:rsidR="00D82021">
              <w:t xml:space="preserve"> </w:t>
            </w:r>
            <w:r w:rsidR="0042326F">
              <w:t>“</w:t>
            </w:r>
            <w:r w:rsidR="0042326F" w:rsidRPr="001A7C01">
              <w:t xml:space="preserve">If no NPDCCH scheduling random access response is received in subframe </w:t>
            </w:r>
            <w:r w:rsidR="0042326F" w:rsidRPr="001A7C01">
              <w:rPr>
                <w:i/>
                <w:iCs/>
              </w:rPr>
              <w:t>n</w:t>
            </w:r>
            <w:r w:rsidR="0042326F" w:rsidRPr="001A7C01">
              <w:t xml:space="preserve">, </w:t>
            </w:r>
            <w:r w:rsidR="0042326F" w:rsidRPr="001A7C01">
              <w:rPr>
                <w:iCs/>
              </w:rPr>
              <w:t xml:space="preserve">where subframe </w:t>
            </w:r>
            <w:r w:rsidR="0042326F" w:rsidRPr="001A7C01">
              <w:rPr>
                <w:i/>
                <w:iCs/>
              </w:rPr>
              <w:t>n</w:t>
            </w:r>
            <w:r w:rsidR="0042326F" w:rsidRPr="001A7C01">
              <w:t xml:space="preserve"> is the last subframe of the random</w:t>
            </w:r>
            <w:r w:rsidR="000D5844">
              <w:t xml:space="preserve"> </w:t>
            </w:r>
            <w:r w:rsidR="0042326F" w:rsidRPr="001A7C01">
              <w:t>access response window, the UE shall, if requested by higher layers</w:t>
            </w:r>
            <w:r w:rsidR="0042326F" w:rsidRPr="001A7C01">
              <w:rPr>
                <w:rFonts w:eastAsia="MS Mincho" w:hint="eastAsia"/>
              </w:rPr>
              <w:t>,</w:t>
            </w:r>
            <w:r w:rsidR="0042326F" w:rsidRPr="001A7C01">
              <w:t xml:space="preserve"> be ready to</w:t>
            </w:r>
            <w:r w:rsidR="0042326F" w:rsidRPr="001A7C01">
              <w:rPr>
                <w:rFonts w:hint="eastAsia"/>
              </w:rPr>
              <w:t xml:space="preserve"> </w:t>
            </w:r>
            <w:r w:rsidR="0042326F" w:rsidRPr="001A7C01">
              <w:lastRenderedPageBreak/>
              <w:t>transmit a new preamble sequence no later than the NB-IoT UL slot starting 12 milliseconds after the end of subframe</w:t>
            </w:r>
            <w:r w:rsidR="0042326F" w:rsidRPr="001A7C01">
              <w:rPr>
                <w:i/>
              </w:rPr>
              <w:t xml:space="preserve"> n</w:t>
            </w:r>
            <w:r w:rsidR="0042326F" w:rsidRPr="001A7C01">
              <w:t>.</w:t>
            </w:r>
            <w:r w:rsidR="0042326F">
              <w:t>”</w:t>
            </w:r>
            <w:r w:rsidR="00002D82">
              <w:t>, so th</w:t>
            </w:r>
            <w:r w:rsidR="00D00402">
              <w:t>e</w:t>
            </w:r>
            <w:r w:rsidR="00002D82">
              <w:t xml:space="preserve"> subframe </w:t>
            </w:r>
            <w:r w:rsidR="00002D82" w:rsidRPr="001A7C01">
              <w:rPr>
                <w:i/>
              </w:rPr>
              <w:t>n</w:t>
            </w:r>
            <w:r w:rsidR="00002D82">
              <w:rPr>
                <w:i/>
              </w:rPr>
              <w:t xml:space="preserve"> </w:t>
            </w:r>
            <w:r w:rsidR="00D00402" w:rsidRPr="00D00402">
              <w:rPr>
                <w:iCs/>
              </w:rPr>
              <w:t xml:space="preserve">here </w:t>
            </w:r>
            <w:r w:rsidR="00002D82" w:rsidRPr="00002D82">
              <w:t>means</w:t>
            </w:r>
            <w:r w:rsidR="00002D82">
              <w:t xml:space="preserve"> the </w:t>
            </w:r>
            <w:r w:rsidR="00081570">
              <w:t>last subframe of the random access response window</w:t>
            </w:r>
            <w:r w:rsidR="00D00402">
              <w:t xml:space="preserve"> in downlink</w:t>
            </w:r>
            <w:r w:rsidR="00081570">
              <w:t xml:space="preserve"> </w:t>
            </w:r>
            <w:r w:rsidR="00D00402">
              <w:t>as shown in the figure below.</w:t>
            </w:r>
            <w:r w:rsidR="00002D82">
              <w:t xml:space="preserve"> </w:t>
            </w:r>
            <w:r w:rsidR="00990D34">
              <w:t>Therefore,</w:t>
            </w:r>
            <w:r w:rsidR="00D00402">
              <w:t xml:space="preserve"> </w:t>
            </w:r>
            <w:r w:rsidR="00067B82">
              <w:t xml:space="preserve">the </w:t>
            </w:r>
            <w:r w:rsidR="005F4553">
              <w:t xml:space="preserve">existing timing relationship in NB-IoT for the uplink preamble retransmission </w:t>
            </w:r>
            <w:r w:rsidR="00990D34">
              <w:t>related to</w:t>
            </w:r>
            <w:r w:rsidR="005F4553">
              <w:t xml:space="preserve"> this subframe </w:t>
            </w:r>
            <w:r w:rsidR="005F4553" w:rsidRPr="00990D34">
              <w:rPr>
                <w:i/>
                <w:iCs/>
              </w:rPr>
              <w:t>n</w:t>
            </w:r>
            <w:r w:rsidR="005F4553">
              <w:t xml:space="preserve"> </w:t>
            </w:r>
            <w:r w:rsidR="00990D34">
              <w:t xml:space="preserve">can be reused for NB-IoT in NTN and </w:t>
            </w:r>
            <w:r w:rsidR="00067B82">
              <w:t>no additional enhancement is needed.</w:t>
            </w:r>
            <w:r w:rsidR="00AB1CF6">
              <w:t xml:space="preserve"> </w:t>
            </w:r>
          </w:p>
          <w:p w14:paraId="6A875DFE" w14:textId="163C00E6" w:rsidR="004D384D" w:rsidRDefault="0031150B" w:rsidP="00F05923">
            <w:r>
              <w:rPr>
                <w:noProof/>
                <w:lang w:val="en-GB"/>
              </w:rPr>
              <w:object w:dxaOrig="9910" w:dyaOrig="2961" w14:anchorId="5050C5AA">
                <v:shape id="_x0000_i1028" type="#_x0000_t75" alt="" style="width:307.55pt;height:91.55pt;mso-width-percent:0;mso-height-percent:0;mso-width-percent:0;mso-height-percent:0" o:ole="">
                  <v:imagedata r:id="rId17" o:title=""/>
                </v:shape>
                <o:OLEObject Type="Embed" ProgID="Visio.Drawing.15" ShapeID="_x0000_i1028" DrawAspect="Content" ObjectID="_1696168223" r:id="rId18"/>
              </w:object>
            </w:r>
          </w:p>
        </w:tc>
      </w:tr>
      <w:tr w:rsidR="006F3EF0" w14:paraId="5EEFCFA8" w14:textId="77777777" w:rsidTr="00867955">
        <w:tc>
          <w:tcPr>
            <w:tcW w:w="1435" w:type="dxa"/>
          </w:tcPr>
          <w:p w14:paraId="04BE345F" w14:textId="06372F0D" w:rsidR="006F3EF0" w:rsidRPr="002F083F" w:rsidRDefault="002F083F" w:rsidP="002F083F">
            <w:pPr>
              <w:jc w:val="center"/>
            </w:pPr>
            <w:r w:rsidRPr="002F083F">
              <w:rPr>
                <w:rFonts w:hint="eastAsia"/>
              </w:rPr>
              <w:lastRenderedPageBreak/>
              <w:t>Z</w:t>
            </w:r>
            <w:r w:rsidRPr="002F083F">
              <w:t>TE</w:t>
            </w:r>
          </w:p>
        </w:tc>
        <w:tc>
          <w:tcPr>
            <w:tcW w:w="1220" w:type="dxa"/>
          </w:tcPr>
          <w:p w14:paraId="0FEBD544" w14:textId="4DC3B7AC" w:rsidR="006F3EF0" w:rsidRPr="002F083F" w:rsidRDefault="002F083F" w:rsidP="002F083F">
            <w:pPr>
              <w:jc w:val="center"/>
            </w:pPr>
            <w:r w:rsidRPr="002F083F">
              <w:rPr>
                <w:rFonts w:hint="eastAsia"/>
              </w:rPr>
              <w:t>Support</w:t>
            </w:r>
          </w:p>
        </w:tc>
        <w:tc>
          <w:tcPr>
            <w:tcW w:w="6361" w:type="dxa"/>
          </w:tcPr>
          <w:p w14:paraId="7017E5BF" w14:textId="1F34DD2C" w:rsidR="006F3EF0" w:rsidRDefault="002F083F" w:rsidP="00295DFC">
            <w:r>
              <w:rPr>
                <w:rFonts w:eastAsia="等线"/>
                <w:lang w:eastAsia="zh-CN"/>
              </w:rPr>
              <w:t>There’s no big difference between the descriptions of “</w:t>
            </w:r>
            <w:r>
              <w:t xml:space="preserve">12 milliseconds after the end of </w:t>
            </w:r>
            <w:r w:rsidRPr="002F083F">
              <w:rPr>
                <w:highlight w:val="yellow"/>
              </w:rPr>
              <w:t>subframe n</w:t>
            </w:r>
            <w:r>
              <w:t>”</w:t>
            </w:r>
            <w:r>
              <w:rPr>
                <w:rFonts w:eastAsia="等线"/>
                <w:lang w:eastAsia="zh-CN"/>
              </w:rPr>
              <w:t xml:space="preserve"> and </w:t>
            </w:r>
            <w:r>
              <w:t>“</w:t>
            </w:r>
            <w:r w:rsidRPr="00E93754">
              <w:t xml:space="preserve">no later than in </w:t>
            </w:r>
            <w:r w:rsidRPr="002F083F">
              <w:rPr>
                <w:highlight w:val="yellow"/>
              </w:rPr>
              <w:t xml:space="preserve">subframe </w:t>
            </w:r>
            <w:r w:rsidRPr="002F083F">
              <w:rPr>
                <w:i/>
                <w:iCs/>
                <w:highlight w:val="yellow"/>
              </w:rPr>
              <w:t>n+5</w:t>
            </w:r>
            <w:r>
              <w:t xml:space="preserve">”, and the only one is the gap of 4 subframe, so </w:t>
            </w:r>
            <w:r w:rsidR="00831B35">
              <w:t xml:space="preserve">a </w:t>
            </w:r>
            <w:r>
              <w:t>unified solution for both NB-IoT and eMTC is preferred firstly.</w:t>
            </w:r>
          </w:p>
          <w:p w14:paraId="65614062" w14:textId="2CD9ECFA" w:rsidR="002F083F" w:rsidRPr="002F083F" w:rsidRDefault="002F083F" w:rsidP="00831B35">
            <w:pPr>
              <w:rPr>
                <w:rFonts w:eastAsia="等线"/>
                <w:lang w:eastAsia="zh-CN"/>
              </w:rPr>
            </w:pPr>
            <w:r>
              <w:t xml:space="preserve">Then </w:t>
            </w:r>
            <w:r w:rsidR="00831B35">
              <w:t>in order to align</w:t>
            </w:r>
            <w:r>
              <w:t xml:space="preserve"> with previous agreements on many timing relation</w:t>
            </w:r>
            <w:r w:rsidRPr="00831B35">
              <w:t xml:space="preserve">ships, we think the </w:t>
            </w:r>
            <w:r w:rsidR="00831B35" w:rsidRPr="00831B35">
              <w:t>“12 milliseconds after the end of subframe n</w:t>
            </w:r>
            <w:r w:rsidR="00831B35">
              <w:t>” or</w:t>
            </w:r>
            <w:r>
              <w:t xml:space="preserve"> </w:t>
            </w:r>
            <w:r w:rsidR="00831B35">
              <w:t>“</w:t>
            </w:r>
            <w:r>
              <w:t>subframe n+5/ subframe n+4</w:t>
            </w:r>
            <w:r w:rsidR="00831B35">
              <w:t>”</w:t>
            </w:r>
            <w:r>
              <w:t xml:space="preserve"> can be id</w:t>
            </w:r>
            <w:r w:rsidR="00831B35">
              <w:t xml:space="preserve">entified as </w:t>
            </w:r>
            <w:r>
              <w:t>UL subframe</w:t>
            </w:r>
            <w:r w:rsidR="00831B35">
              <w:t xml:space="preserve"> for preamble retransmission</w:t>
            </w:r>
            <w:r>
              <w:t>, therefore introducing K_offset is needed.</w:t>
            </w:r>
          </w:p>
        </w:tc>
      </w:tr>
      <w:tr w:rsidR="00865A26" w14:paraId="19956F06" w14:textId="77777777" w:rsidTr="00867955">
        <w:tc>
          <w:tcPr>
            <w:tcW w:w="1435" w:type="dxa"/>
          </w:tcPr>
          <w:p w14:paraId="1D143AC3" w14:textId="6C9C544D" w:rsidR="00865A26" w:rsidRPr="002F083F" w:rsidRDefault="00865A26" w:rsidP="002F083F">
            <w:pPr>
              <w:jc w:val="center"/>
            </w:pPr>
            <w:r>
              <w:rPr>
                <w:lang w:eastAsia="zh-CN"/>
              </w:rPr>
              <w:t>CATT</w:t>
            </w:r>
          </w:p>
        </w:tc>
        <w:tc>
          <w:tcPr>
            <w:tcW w:w="1220" w:type="dxa"/>
          </w:tcPr>
          <w:p w14:paraId="2C1F02BD" w14:textId="445B1059" w:rsidR="00865A26" w:rsidRPr="002F083F" w:rsidRDefault="00865A26" w:rsidP="002F083F">
            <w:pPr>
              <w:jc w:val="center"/>
            </w:pPr>
            <w:r>
              <w:t>Support</w:t>
            </w:r>
          </w:p>
        </w:tc>
        <w:tc>
          <w:tcPr>
            <w:tcW w:w="6361" w:type="dxa"/>
          </w:tcPr>
          <w:p w14:paraId="748F0244" w14:textId="77777777" w:rsidR="00865A26" w:rsidRDefault="00865A26">
            <w:pPr>
              <w:rPr>
                <w:rFonts w:eastAsia="等线"/>
                <w:lang w:eastAsia="zh-CN"/>
              </w:rPr>
            </w:pPr>
            <w:r>
              <w:rPr>
                <w:rFonts w:eastAsia="等线"/>
                <w:lang w:eastAsia="zh-CN"/>
              </w:rPr>
              <w:t xml:space="preserve">We have made agreements for other timing relationships, like N/MPDCCH to PUSCH. According to previous discussions for other timing relationships, we have reached the consensus that the </w:t>
            </w:r>
            <w:r>
              <w:rPr>
                <w:lang w:eastAsia="zh-CN"/>
              </w:rPr>
              <w:t>s</w:t>
            </w:r>
            <w:r>
              <w:t xml:space="preserve">ubframe where the UE expects to receive the </w:t>
            </w:r>
            <w:r>
              <w:rPr>
                <w:rFonts w:eastAsia="等线"/>
                <w:lang w:eastAsia="zh-CN"/>
              </w:rPr>
              <w:t>N/MPDCCH or others is DL subframe n, and the</w:t>
            </w:r>
            <w:r>
              <w:rPr>
                <w:lang w:eastAsia="zh-CN"/>
              </w:rPr>
              <w:t xml:space="preserve"> s</w:t>
            </w:r>
            <w:r>
              <w:t xml:space="preserve">ubframe where the UE expects to </w:t>
            </w:r>
            <w:r>
              <w:rPr>
                <w:lang w:eastAsia="zh-CN"/>
              </w:rPr>
              <w:t>transmit</w:t>
            </w:r>
            <w:r>
              <w:t xml:space="preserve"> the </w:t>
            </w:r>
            <w:r>
              <w:rPr>
                <w:rFonts w:eastAsia="等线"/>
                <w:lang w:eastAsia="zh-CN"/>
              </w:rPr>
              <w:t xml:space="preserve">PUSCH or others is UL subframe n. </w:t>
            </w:r>
          </w:p>
          <w:p w14:paraId="3CB8D378" w14:textId="2D56E609" w:rsidR="00865A26" w:rsidRDefault="00865A26" w:rsidP="00295DFC">
            <w:pPr>
              <w:rPr>
                <w:rFonts w:eastAsia="等线"/>
                <w:lang w:eastAsia="zh-CN"/>
              </w:rPr>
            </w:pPr>
            <w:r>
              <w:rPr>
                <w:rFonts w:eastAsia="等线"/>
                <w:lang w:eastAsia="zh-CN"/>
              </w:rPr>
              <w:t xml:space="preserve">Hence, the received subframe n here for </w:t>
            </w:r>
            <w:r>
              <w:t>the preamble retransmission</w:t>
            </w:r>
            <w:r>
              <w:rPr>
                <w:lang w:eastAsia="zh-CN"/>
              </w:rPr>
              <w:t xml:space="preserve"> in </w:t>
            </w:r>
            <w:r>
              <w:t>NB-IoT</w:t>
            </w:r>
            <w:r>
              <w:rPr>
                <w:lang w:eastAsia="zh-CN"/>
              </w:rPr>
              <w:t xml:space="preserve"> and eMTC is </w:t>
            </w:r>
            <w:r>
              <w:rPr>
                <w:rFonts w:eastAsia="等线"/>
                <w:lang w:eastAsia="zh-CN"/>
              </w:rPr>
              <w:t xml:space="preserve">DL subframe n. The transmitted subframe </w:t>
            </w:r>
            <w:r>
              <w:t>“12 milliseconds after the end of subframe n” or “subframe n+5/ subframe n+4”</w:t>
            </w:r>
            <w:r>
              <w:rPr>
                <w:lang w:eastAsia="zh-CN"/>
              </w:rPr>
              <w:t xml:space="preserve"> is UL subframe. Besides, to align </w:t>
            </w:r>
            <w:r>
              <w:t>NB-IoT</w:t>
            </w:r>
            <w:r>
              <w:rPr>
                <w:lang w:eastAsia="zh-CN"/>
              </w:rPr>
              <w:t xml:space="preserve"> and eMTC,</w:t>
            </w:r>
            <w:r>
              <w:rPr>
                <w:rFonts w:eastAsia="等线"/>
                <w:lang w:eastAsia="zh-CN"/>
              </w:rPr>
              <w:t xml:space="preserve"> K_offset should be introduced in </w:t>
            </w:r>
            <w:r>
              <w:t>the preamble retransmission</w:t>
            </w:r>
            <w:r>
              <w:rPr>
                <w:lang w:eastAsia="zh-CN"/>
              </w:rPr>
              <w:t xml:space="preserve"> </w:t>
            </w:r>
            <w:r>
              <w:rPr>
                <w:rFonts w:eastAsia="等线"/>
                <w:lang w:eastAsia="zh-CN"/>
              </w:rPr>
              <w:t>for</w:t>
            </w:r>
            <w:r>
              <w:rPr>
                <w:lang w:eastAsia="zh-CN"/>
              </w:rPr>
              <w:t xml:space="preserve"> both </w:t>
            </w:r>
            <w:r>
              <w:t>NB-IoT</w:t>
            </w:r>
            <w:r>
              <w:rPr>
                <w:lang w:eastAsia="zh-CN"/>
              </w:rPr>
              <w:t xml:space="preserve"> and eMTC.</w:t>
            </w:r>
          </w:p>
        </w:tc>
      </w:tr>
      <w:tr w:rsidR="008972D7" w14:paraId="7BB5FC5B" w14:textId="77777777" w:rsidTr="00867955">
        <w:tc>
          <w:tcPr>
            <w:tcW w:w="1435" w:type="dxa"/>
          </w:tcPr>
          <w:p w14:paraId="30BC69C7" w14:textId="21C067EC" w:rsidR="008972D7" w:rsidRDefault="008972D7" w:rsidP="002F083F">
            <w:pPr>
              <w:jc w:val="center"/>
              <w:rPr>
                <w:lang w:eastAsia="zh-CN"/>
              </w:rPr>
            </w:pPr>
            <w:r>
              <w:rPr>
                <w:lang w:eastAsia="zh-CN"/>
              </w:rPr>
              <w:t>Mavenir</w:t>
            </w:r>
          </w:p>
        </w:tc>
        <w:tc>
          <w:tcPr>
            <w:tcW w:w="1220" w:type="dxa"/>
          </w:tcPr>
          <w:p w14:paraId="4732C392" w14:textId="3CE63994" w:rsidR="008972D7" w:rsidRDefault="008972D7" w:rsidP="002F083F">
            <w:pPr>
              <w:jc w:val="center"/>
            </w:pPr>
            <w:r>
              <w:t>Support</w:t>
            </w:r>
          </w:p>
        </w:tc>
        <w:tc>
          <w:tcPr>
            <w:tcW w:w="6361" w:type="dxa"/>
          </w:tcPr>
          <w:p w14:paraId="1CDD5B65" w14:textId="0ECD3068" w:rsidR="00CC6DBC" w:rsidRDefault="00096128" w:rsidP="00CC6DBC">
            <w:pPr>
              <w:rPr>
                <w:rFonts w:eastAsia="等线"/>
                <w:lang w:eastAsia="zh-CN"/>
              </w:rPr>
            </w:pPr>
            <w:r>
              <w:rPr>
                <w:rFonts w:eastAsia="等线"/>
                <w:lang w:eastAsia="zh-CN"/>
              </w:rPr>
              <w:t xml:space="preserve">In our understanding, UE always applies TA to any </w:t>
            </w:r>
            <w:r w:rsidR="00CE4AA6">
              <w:rPr>
                <w:rFonts w:eastAsia="等线"/>
                <w:lang w:eastAsia="zh-CN"/>
              </w:rPr>
              <w:t xml:space="preserve">specified </w:t>
            </w:r>
            <w:r>
              <w:rPr>
                <w:rFonts w:eastAsia="等线"/>
                <w:lang w:eastAsia="zh-CN"/>
              </w:rPr>
              <w:t xml:space="preserve">UL transmission start time in the </w:t>
            </w:r>
            <w:r w:rsidR="00C00B51">
              <w:rPr>
                <w:rFonts w:eastAsia="等线"/>
                <w:lang w:eastAsia="zh-CN"/>
              </w:rPr>
              <w:t>spec</w:t>
            </w:r>
            <w:r>
              <w:rPr>
                <w:rFonts w:eastAsia="等线"/>
                <w:lang w:eastAsia="zh-CN"/>
              </w:rPr>
              <w:t>.</w:t>
            </w:r>
            <w:r w:rsidR="00CE4AA6">
              <w:rPr>
                <w:rFonts w:eastAsia="等线"/>
                <w:lang w:eastAsia="zh-CN"/>
              </w:rPr>
              <w:t xml:space="preserve"> So, </w:t>
            </w:r>
            <w:r w:rsidR="00C00B51">
              <w:rPr>
                <w:rFonts w:eastAsia="等线"/>
                <w:lang w:eastAsia="zh-CN"/>
              </w:rPr>
              <w:t xml:space="preserve">we support </w:t>
            </w:r>
            <w:r w:rsidR="00CE4AA6">
              <w:rPr>
                <w:rFonts w:eastAsia="等线"/>
                <w:lang w:eastAsia="zh-CN"/>
              </w:rPr>
              <w:t>consistency with other agreements on timing relationships regarding K_offset</w:t>
            </w:r>
            <w:r w:rsidR="00C00B51">
              <w:rPr>
                <w:rFonts w:eastAsia="等线"/>
                <w:lang w:eastAsia="zh-CN"/>
              </w:rPr>
              <w:t>, and using K_offset for PRACH retransmission for both NB-IoT and eMTC</w:t>
            </w:r>
            <w:r w:rsidR="00CE4AA6">
              <w:rPr>
                <w:rFonts w:eastAsia="等线"/>
                <w:lang w:eastAsia="zh-CN"/>
              </w:rPr>
              <w:t>.</w:t>
            </w:r>
          </w:p>
          <w:p w14:paraId="01858E6F" w14:textId="01CE28F4" w:rsidR="00CC6DBC" w:rsidRDefault="00CC6DBC" w:rsidP="00CC6DBC">
            <w:pPr>
              <w:rPr>
                <w:rFonts w:eastAsia="等线"/>
                <w:lang w:eastAsia="zh-CN"/>
              </w:rPr>
            </w:pPr>
          </w:p>
        </w:tc>
      </w:tr>
      <w:tr w:rsidR="00E10251" w14:paraId="5913DDB3" w14:textId="77777777" w:rsidTr="00867955">
        <w:tc>
          <w:tcPr>
            <w:tcW w:w="1435" w:type="dxa"/>
          </w:tcPr>
          <w:p w14:paraId="5CF2B323" w14:textId="04E9E471" w:rsidR="00E10251" w:rsidRDefault="00E10251" w:rsidP="002F083F">
            <w:pPr>
              <w:jc w:val="center"/>
              <w:rPr>
                <w:lang w:eastAsia="zh-CN"/>
              </w:rPr>
            </w:pPr>
            <w:r>
              <w:rPr>
                <w:lang w:eastAsia="zh-CN"/>
              </w:rPr>
              <w:t>Samsung</w:t>
            </w:r>
          </w:p>
        </w:tc>
        <w:tc>
          <w:tcPr>
            <w:tcW w:w="1220" w:type="dxa"/>
          </w:tcPr>
          <w:p w14:paraId="65CF28EB" w14:textId="094ADFAC" w:rsidR="00E10251" w:rsidRDefault="00E10251" w:rsidP="002F083F">
            <w:pPr>
              <w:jc w:val="center"/>
            </w:pPr>
            <w:r>
              <w:t>Support</w:t>
            </w:r>
          </w:p>
        </w:tc>
        <w:tc>
          <w:tcPr>
            <w:tcW w:w="6361" w:type="dxa"/>
          </w:tcPr>
          <w:p w14:paraId="5761AC17" w14:textId="3FEABF20" w:rsidR="00E10251" w:rsidRDefault="00E10251" w:rsidP="00CC6DBC">
            <w:pPr>
              <w:rPr>
                <w:rFonts w:eastAsia="等线"/>
                <w:lang w:eastAsia="zh-CN"/>
              </w:rPr>
            </w:pPr>
            <w:r>
              <w:rPr>
                <w:rFonts w:eastAsia="等线"/>
                <w:lang w:eastAsia="zh-CN"/>
              </w:rPr>
              <w:t>Similar to other timing relationships already agreed.</w:t>
            </w:r>
          </w:p>
        </w:tc>
      </w:tr>
      <w:tr w:rsidR="00D32544" w14:paraId="36756D7C" w14:textId="77777777" w:rsidTr="00867955">
        <w:tc>
          <w:tcPr>
            <w:tcW w:w="1435" w:type="dxa"/>
          </w:tcPr>
          <w:p w14:paraId="4F8FEF1C" w14:textId="51F60BDB" w:rsidR="00D32544" w:rsidRPr="00D32544" w:rsidRDefault="00D32544" w:rsidP="002F083F">
            <w:pPr>
              <w:jc w:val="center"/>
              <w:rPr>
                <w:rFonts w:eastAsia="等线"/>
                <w:lang w:eastAsia="zh-CN"/>
              </w:rPr>
            </w:pPr>
            <w:r>
              <w:rPr>
                <w:rFonts w:eastAsia="等线" w:hint="eastAsia"/>
                <w:lang w:eastAsia="zh-CN"/>
              </w:rPr>
              <w:t>Spreadtrum</w:t>
            </w:r>
          </w:p>
        </w:tc>
        <w:tc>
          <w:tcPr>
            <w:tcW w:w="1220" w:type="dxa"/>
          </w:tcPr>
          <w:p w14:paraId="5FD4E9CD" w14:textId="2B477342" w:rsidR="00D32544" w:rsidRDefault="00D32544" w:rsidP="002F083F">
            <w:pPr>
              <w:jc w:val="center"/>
            </w:pPr>
            <w:r w:rsidRPr="00D32544">
              <w:t>Support</w:t>
            </w:r>
          </w:p>
        </w:tc>
        <w:tc>
          <w:tcPr>
            <w:tcW w:w="6361" w:type="dxa"/>
          </w:tcPr>
          <w:p w14:paraId="061A3525" w14:textId="77777777" w:rsidR="00D32544" w:rsidRDefault="00D32544" w:rsidP="00CC6DBC">
            <w:pPr>
              <w:rPr>
                <w:rFonts w:eastAsia="等线"/>
                <w:lang w:eastAsia="zh-CN"/>
              </w:rPr>
            </w:pPr>
          </w:p>
        </w:tc>
      </w:tr>
      <w:tr w:rsidR="006F0656" w14:paraId="75C68180" w14:textId="77777777" w:rsidTr="00867955">
        <w:tc>
          <w:tcPr>
            <w:tcW w:w="1435" w:type="dxa"/>
          </w:tcPr>
          <w:p w14:paraId="77FC2302" w14:textId="413D1838" w:rsidR="006F0656" w:rsidRDefault="006F0656" w:rsidP="006F0656">
            <w:pPr>
              <w:jc w:val="center"/>
              <w:rPr>
                <w:rFonts w:eastAsia="等线"/>
                <w:lang w:eastAsia="zh-CN"/>
              </w:rPr>
            </w:pPr>
            <w:r>
              <w:rPr>
                <w:rFonts w:eastAsia="等线"/>
                <w:lang w:eastAsia="zh-CN"/>
              </w:rPr>
              <w:t>Nokia, NSB</w:t>
            </w:r>
          </w:p>
        </w:tc>
        <w:tc>
          <w:tcPr>
            <w:tcW w:w="1220" w:type="dxa"/>
          </w:tcPr>
          <w:p w14:paraId="1ED7F9D1" w14:textId="4EF7D713" w:rsidR="006F0656" w:rsidRPr="00D32544" w:rsidRDefault="006F0656" w:rsidP="006F0656">
            <w:pPr>
              <w:jc w:val="center"/>
            </w:pPr>
          </w:p>
        </w:tc>
        <w:tc>
          <w:tcPr>
            <w:tcW w:w="6361" w:type="dxa"/>
          </w:tcPr>
          <w:p w14:paraId="6167B1A6" w14:textId="77777777" w:rsidR="006F0656" w:rsidRDefault="006F0656" w:rsidP="006F0656">
            <w:r>
              <w:t>Technically, it is clear for NB-IoT as “</w:t>
            </w:r>
            <w:r w:rsidRPr="001A7C01">
              <w:t>be ready to</w:t>
            </w:r>
            <w:r w:rsidRPr="001A7C01">
              <w:rPr>
                <w:rFonts w:hint="eastAsia"/>
              </w:rPr>
              <w:t xml:space="preserve"> </w:t>
            </w:r>
            <w:r w:rsidRPr="001A7C01">
              <w:t>transmit a new preamble sequence no later than the NB-IoT UL slot starting 12 milliseconds after the end of subframe</w:t>
            </w:r>
            <w:r w:rsidRPr="00CB300D">
              <w:t xml:space="preserve"> n</w:t>
            </w:r>
            <w:r w:rsidRPr="001A7C01">
              <w:t>.</w:t>
            </w:r>
            <w:r>
              <w:t>”. It means the retransmission is after the DL subframe n.</w:t>
            </w:r>
          </w:p>
          <w:p w14:paraId="621718C0" w14:textId="77777777" w:rsidR="006F0656" w:rsidRDefault="006F0656" w:rsidP="006F0656">
            <w:r w:rsidRPr="0036551E">
              <w:t xml:space="preserve">For eMTC, </w:t>
            </w:r>
            <w:r w:rsidRPr="0052025C">
              <w:t xml:space="preserve">the specification can also be updated </w:t>
            </w:r>
            <w:r w:rsidRPr="00556CBC">
              <w:t xml:space="preserve">as </w:t>
            </w:r>
            <w:r w:rsidRPr="004E72E6">
              <w:t>“</w:t>
            </w:r>
            <w:r w:rsidRPr="0036551E">
              <w:t xml:space="preserve">be ready to transmit a new preamble sequence no later than in subframe </w:t>
            </w:r>
            <w:r w:rsidRPr="00CB300D">
              <w:rPr>
                <w:noProof/>
                <w:lang w:eastAsia="zh-CN"/>
              </w:rPr>
              <w:drawing>
                <wp:inline distT="0" distB="0" distL="0" distR="0" wp14:anchorId="226DAE3C" wp14:editId="64C1E6F9">
                  <wp:extent cx="281940" cy="1524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1940" cy="152400"/>
                          </a:xfrm>
                          <a:prstGeom prst="rect">
                            <a:avLst/>
                          </a:prstGeom>
                          <a:noFill/>
                          <a:ln>
                            <a:noFill/>
                          </a:ln>
                        </pic:spPr>
                      </pic:pic>
                    </a:graphicData>
                  </a:graphic>
                </wp:inline>
              </w:drawing>
            </w:r>
            <w:r w:rsidRPr="0036551E">
              <w:t>.</w:t>
            </w:r>
            <w:r>
              <w:t>” “</w:t>
            </w:r>
            <w:r w:rsidRPr="00CB300D">
              <w:rPr>
                <w:highlight w:val="yellow"/>
              </w:rPr>
              <w:t>after the end of subframe n</w:t>
            </w:r>
            <w:r>
              <w:t>”</w:t>
            </w:r>
          </w:p>
          <w:p w14:paraId="5E978497" w14:textId="2B1D69B9" w:rsidR="006F0656" w:rsidRDefault="006F0656" w:rsidP="006F0656">
            <w:pPr>
              <w:rPr>
                <w:rFonts w:eastAsia="等线"/>
                <w:lang w:eastAsia="zh-CN"/>
              </w:rPr>
            </w:pPr>
            <w:r>
              <w:t>In this case, UE can always take the TA into account and the spec is clear.</w:t>
            </w:r>
          </w:p>
        </w:tc>
      </w:tr>
      <w:tr w:rsidR="00DD773D" w14:paraId="73ADAC78" w14:textId="77777777" w:rsidTr="00867955">
        <w:tc>
          <w:tcPr>
            <w:tcW w:w="1435" w:type="dxa"/>
          </w:tcPr>
          <w:p w14:paraId="0F2554B0" w14:textId="763A4219" w:rsidR="00DD773D" w:rsidRDefault="00DD773D" w:rsidP="00DD773D">
            <w:pPr>
              <w:jc w:val="center"/>
              <w:rPr>
                <w:rFonts w:eastAsia="等线"/>
                <w:lang w:eastAsia="zh-CN"/>
              </w:rPr>
            </w:pPr>
            <w:r>
              <w:rPr>
                <w:rFonts w:eastAsia="等线" w:hint="eastAsia"/>
                <w:lang w:eastAsia="zh-CN"/>
              </w:rPr>
              <w:t>Lenovo</w:t>
            </w:r>
            <w:r>
              <w:rPr>
                <w:rFonts w:eastAsia="等线"/>
                <w:lang w:eastAsia="zh-CN"/>
              </w:rPr>
              <w:t>, MotoM</w:t>
            </w:r>
          </w:p>
        </w:tc>
        <w:tc>
          <w:tcPr>
            <w:tcW w:w="1220" w:type="dxa"/>
          </w:tcPr>
          <w:p w14:paraId="262E8F9F" w14:textId="3406BF5B" w:rsidR="00DD773D" w:rsidRPr="00D32544" w:rsidRDefault="00DD773D" w:rsidP="00DD773D">
            <w:pPr>
              <w:jc w:val="center"/>
            </w:pPr>
            <w:r>
              <w:rPr>
                <w:rFonts w:eastAsia="等线" w:hint="eastAsia"/>
                <w:lang w:eastAsia="zh-CN"/>
              </w:rPr>
              <w:t>S</w:t>
            </w:r>
            <w:r>
              <w:rPr>
                <w:rFonts w:eastAsia="等线"/>
                <w:lang w:eastAsia="zh-CN"/>
              </w:rPr>
              <w:t>upport</w:t>
            </w:r>
          </w:p>
        </w:tc>
        <w:tc>
          <w:tcPr>
            <w:tcW w:w="6361" w:type="dxa"/>
          </w:tcPr>
          <w:p w14:paraId="63489CA1" w14:textId="01E7CCB8" w:rsidR="00DD773D" w:rsidRDefault="00DD773D" w:rsidP="00DD773D">
            <w:r>
              <w:rPr>
                <w:rFonts w:eastAsia="等线"/>
                <w:lang w:eastAsia="zh-CN"/>
              </w:rPr>
              <w:t>In our understanding, both the subframe n in “</w:t>
            </w:r>
            <w:r>
              <w:t xml:space="preserve">12 milliseconds after the end of </w:t>
            </w:r>
            <w:r w:rsidRPr="00F462E9">
              <w:t>subframe n</w:t>
            </w:r>
            <w:r w:rsidRPr="00F462E9">
              <w:rPr>
                <w:rFonts w:eastAsia="等线"/>
                <w:lang w:eastAsia="zh-CN"/>
              </w:rPr>
              <w:t>” in</w:t>
            </w:r>
            <w:r>
              <w:rPr>
                <w:rFonts w:eastAsia="等线"/>
                <w:lang w:eastAsia="zh-CN"/>
              </w:rPr>
              <w:t xml:space="preserve"> NBIoT and “</w:t>
            </w:r>
            <w:r>
              <w:t>subframe n+5</w:t>
            </w:r>
            <w:r>
              <w:rPr>
                <w:rFonts w:eastAsia="等线"/>
                <w:lang w:eastAsia="zh-CN"/>
              </w:rPr>
              <w:t xml:space="preserve">” in eMTC are Uplink subframe n, so </w:t>
            </w:r>
            <w:r>
              <w:rPr>
                <w:rFonts w:eastAsia="等线" w:hint="eastAsia"/>
                <w:lang w:eastAsia="zh-CN"/>
              </w:rPr>
              <w:t>K</w:t>
            </w:r>
            <w:r>
              <w:rPr>
                <w:rFonts w:eastAsia="等线"/>
                <w:lang w:eastAsia="zh-CN"/>
              </w:rPr>
              <w:t>_offset should be needed.</w:t>
            </w:r>
          </w:p>
        </w:tc>
      </w:tr>
      <w:tr w:rsidR="00DD773D" w14:paraId="0614FCB2" w14:textId="77777777" w:rsidTr="00867955">
        <w:tc>
          <w:tcPr>
            <w:tcW w:w="1435" w:type="dxa"/>
          </w:tcPr>
          <w:p w14:paraId="1E8D9C60" w14:textId="724A9AD1" w:rsidR="00DD773D" w:rsidRPr="00DA7791" w:rsidRDefault="00DD773D" w:rsidP="00DD773D">
            <w:pPr>
              <w:jc w:val="center"/>
              <w:rPr>
                <w:rFonts w:eastAsia="等线"/>
                <w:color w:val="C00000"/>
                <w:lang w:eastAsia="zh-CN"/>
              </w:rPr>
            </w:pPr>
            <w:r w:rsidRPr="00DA7791">
              <w:rPr>
                <w:rFonts w:eastAsia="等线"/>
                <w:color w:val="C00000"/>
                <w:lang w:eastAsia="zh-CN"/>
              </w:rPr>
              <w:lastRenderedPageBreak/>
              <w:t>Qualcomm</w:t>
            </w:r>
          </w:p>
        </w:tc>
        <w:tc>
          <w:tcPr>
            <w:tcW w:w="1220" w:type="dxa"/>
          </w:tcPr>
          <w:p w14:paraId="39B4DB9A" w14:textId="36BD1E82" w:rsidR="00DD773D" w:rsidRPr="00DA7791" w:rsidRDefault="00DD773D" w:rsidP="00DD773D">
            <w:pPr>
              <w:jc w:val="center"/>
              <w:rPr>
                <w:color w:val="C00000"/>
              </w:rPr>
            </w:pPr>
            <w:r w:rsidRPr="00DA7791">
              <w:rPr>
                <w:color w:val="C00000"/>
              </w:rPr>
              <w:t>Support for eMTC</w:t>
            </w:r>
          </w:p>
        </w:tc>
        <w:tc>
          <w:tcPr>
            <w:tcW w:w="6361" w:type="dxa"/>
          </w:tcPr>
          <w:p w14:paraId="6A597CC8" w14:textId="594F33C1" w:rsidR="00DD773D" w:rsidRPr="00DA7791" w:rsidRDefault="00DD773D" w:rsidP="00DD773D">
            <w:pPr>
              <w:rPr>
                <w:color w:val="C00000"/>
              </w:rPr>
            </w:pPr>
            <w:r w:rsidRPr="00DA7791">
              <w:rPr>
                <w:color w:val="C00000"/>
              </w:rPr>
              <w:t>As was extensively discussed in the GTW session, this change is needed for eMTC, due to the way the spec is written. For NB-IoT, it seems that current language is OK.</w:t>
            </w:r>
          </w:p>
        </w:tc>
      </w:tr>
      <w:tr w:rsidR="00DD773D" w14:paraId="2B8851DF" w14:textId="77777777" w:rsidTr="00867955">
        <w:tc>
          <w:tcPr>
            <w:tcW w:w="1435" w:type="dxa"/>
          </w:tcPr>
          <w:p w14:paraId="476EBF75" w14:textId="205277C0" w:rsidR="00DD773D" w:rsidRPr="00DA7791" w:rsidRDefault="00DD773D" w:rsidP="00DD773D">
            <w:pPr>
              <w:jc w:val="center"/>
              <w:rPr>
                <w:rFonts w:eastAsia="等线"/>
                <w:color w:val="C00000"/>
                <w:lang w:eastAsia="zh-CN"/>
              </w:rPr>
            </w:pPr>
            <w:r>
              <w:rPr>
                <w:rFonts w:eastAsia="等线" w:hint="eastAsia"/>
                <w:lang w:eastAsia="zh-CN"/>
              </w:rPr>
              <w:t>H</w:t>
            </w:r>
            <w:r>
              <w:rPr>
                <w:rFonts w:eastAsia="等线"/>
                <w:lang w:eastAsia="zh-CN"/>
              </w:rPr>
              <w:t>uawei, HiSilicon</w:t>
            </w:r>
          </w:p>
        </w:tc>
        <w:tc>
          <w:tcPr>
            <w:tcW w:w="1220" w:type="dxa"/>
          </w:tcPr>
          <w:p w14:paraId="7EB3C8F0" w14:textId="174C3FD3" w:rsidR="00DD773D" w:rsidRPr="00DA7791" w:rsidRDefault="00DD773D" w:rsidP="00DD773D">
            <w:pPr>
              <w:jc w:val="center"/>
              <w:rPr>
                <w:color w:val="C00000"/>
              </w:rPr>
            </w:pPr>
            <w:r>
              <w:rPr>
                <w:rFonts w:eastAsia="等线" w:hint="eastAsia"/>
                <w:lang w:eastAsia="zh-CN"/>
              </w:rPr>
              <w:t>N</w:t>
            </w:r>
            <w:r>
              <w:rPr>
                <w:rFonts w:eastAsia="等线"/>
                <w:lang w:eastAsia="zh-CN"/>
              </w:rPr>
              <w:t>ot support for NB-IoT</w:t>
            </w:r>
          </w:p>
        </w:tc>
        <w:tc>
          <w:tcPr>
            <w:tcW w:w="6361" w:type="dxa"/>
          </w:tcPr>
          <w:p w14:paraId="52308C6F" w14:textId="73B860C5" w:rsidR="00DD773D" w:rsidRPr="00DA7791" w:rsidRDefault="00DD773D" w:rsidP="00DD773D">
            <w:pPr>
              <w:rPr>
                <w:color w:val="C00000"/>
              </w:rPr>
            </w:pPr>
            <w:r>
              <w:rPr>
                <w:rFonts w:eastAsia="等线"/>
                <w:lang w:eastAsia="zh-CN"/>
              </w:rPr>
              <w:t xml:space="preserve">We discussed this at the GTW, but we repeat our opinion for completeness. For terrestrial NB-IoT, NPRACH will not be timing advanced, 12ms delay provides sufficient time for UE to prepare a NPRACH retransmission. For NB-IoT over NTN, our understanding is that the 12ms delay is still the </w:t>
            </w:r>
            <w:r>
              <w:rPr>
                <w:lang w:val="en-GB"/>
              </w:rPr>
              <w:t xml:space="preserve">duration between the actual transmission timing of NPRACH and the DL timing of the end of subframe n. It is true that the NPRACH will be timing advanced in IoT-NTN but UE knows exactly how much NPRACH shall be timing advanced, it can still </w:t>
            </w:r>
            <w:r w:rsidRPr="00382538">
              <w:rPr>
                <w:lang w:val="en-GB"/>
              </w:rPr>
              <w:t>select a proper occasion for PRACH retransmission by taking into account effect of timing advanced applied at the UE</w:t>
            </w:r>
            <w:r>
              <w:rPr>
                <w:lang w:val="en-GB"/>
              </w:rPr>
              <w:t xml:space="preserve">. </w:t>
            </w:r>
          </w:p>
        </w:tc>
      </w:tr>
      <w:tr w:rsidR="00DD773D" w14:paraId="7F3D54C0" w14:textId="77777777" w:rsidTr="00867955">
        <w:tc>
          <w:tcPr>
            <w:tcW w:w="1435" w:type="dxa"/>
          </w:tcPr>
          <w:p w14:paraId="10637FFB" w14:textId="7ABFE917" w:rsidR="00DD773D" w:rsidRDefault="00DD773D" w:rsidP="00DD773D">
            <w:pPr>
              <w:jc w:val="center"/>
              <w:rPr>
                <w:rFonts w:eastAsia="等线"/>
                <w:lang w:eastAsia="zh-CN"/>
              </w:rPr>
            </w:pPr>
            <w:r>
              <w:rPr>
                <w:rFonts w:eastAsia="等线" w:hint="eastAsia"/>
                <w:lang w:eastAsia="zh-CN"/>
              </w:rPr>
              <w:t>X</w:t>
            </w:r>
            <w:r>
              <w:rPr>
                <w:rFonts w:eastAsia="等线"/>
                <w:lang w:eastAsia="zh-CN"/>
              </w:rPr>
              <w:t>iaomi</w:t>
            </w:r>
          </w:p>
        </w:tc>
        <w:tc>
          <w:tcPr>
            <w:tcW w:w="1220" w:type="dxa"/>
          </w:tcPr>
          <w:p w14:paraId="543176F5" w14:textId="46495E8B" w:rsidR="00DD773D" w:rsidRDefault="00DD773D" w:rsidP="00DD773D">
            <w:pPr>
              <w:jc w:val="center"/>
              <w:rPr>
                <w:rFonts w:eastAsia="等线"/>
                <w:lang w:eastAsia="zh-CN"/>
              </w:rPr>
            </w:pPr>
          </w:p>
        </w:tc>
        <w:tc>
          <w:tcPr>
            <w:tcW w:w="6361" w:type="dxa"/>
          </w:tcPr>
          <w:p w14:paraId="08AD6661" w14:textId="2008FF0C" w:rsidR="00DD773D" w:rsidRDefault="00DD773D" w:rsidP="00DD773D">
            <w:pPr>
              <w:rPr>
                <w:rFonts w:eastAsia="等线"/>
                <w:lang w:eastAsia="zh-CN"/>
              </w:rPr>
            </w:pPr>
            <w:r>
              <w:rPr>
                <w:rFonts w:eastAsia="等线"/>
                <w:lang w:eastAsia="zh-CN"/>
              </w:rPr>
              <w:t>For NB-IoT, as widely discussed during the GTW, the issue lays on how to interpreter the subframe n. If common understanding is it refers to a DL subframe, we are fine to accept that the Koffset is not needed for NB-IoT.</w:t>
            </w:r>
          </w:p>
        </w:tc>
      </w:tr>
      <w:tr w:rsidR="00DD773D" w14:paraId="16F8645B" w14:textId="77777777" w:rsidTr="00867955">
        <w:tc>
          <w:tcPr>
            <w:tcW w:w="1435" w:type="dxa"/>
          </w:tcPr>
          <w:p w14:paraId="36815A19" w14:textId="4E98474E" w:rsidR="00DD773D" w:rsidRDefault="00DD773D" w:rsidP="00DD773D">
            <w:pPr>
              <w:jc w:val="center"/>
              <w:rPr>
                <w:rFonts w:eastAsia="等线"/>
                <w:lang w:eastAsia="zh-CN"/>
              </w:rPr>
            </w:pPr>
            <w:r>
              <w:rPr>
                <w:rFonts w:eastAsia="等线"/>
                <w:lang w:eastAsia="zh-CN"/>
              </w:rPr>
              <w:t>Nordic Semiconductor</w:t>
            </w:r>
          </w:p>
        </w:tc>
        <w:tc>
          <w:tcPr>
            <w:tcW w:w="1220" w:type="dxa"/>
          </w:tcPr>
          <w:p w14:paraId="1B6A3FD6" w14:textId="77777777" w:rsidR="00DD773D" w:rsidRDefault="00DD773D" w:rsidP="00DD773D">
            <w:pPr>
              <w:jc w:val="center"/>
              <w:rPr>
                <w:rFonts w:eastAsia="等线"/>
                <w:lang w:eastAsia="zh-CN"/>
              </w:rPr>
            </w:pPr>
          </w:p>
        </w:tc>
        <w:tc>
          <w:tcPr>
            <w:tcW w:w="6361" w:type="dxa"/>
          </w:tcPr>
          <w:p w14:paraId="76EEF9F5" w14:textId="77777777" w:rsidR="00DD773D" w:rsidRDefault="00DD773D" w:rsidP="00DD773D">
            <w:r>
              <w:t>We think that spec change is needed at least for eMTC. Clarification proposed by Nokia would be good for NB-IoT. And maybe similar wording could be used for eMTC.</w:t>
            </w:r>
          </w:p>
          <w:p w14:paraId="48F82430" w14:textId="77777777" w:rsidR="00DD773D" w:rsidRDefault="00DD773D" w:rsidP="00DD773D">
            <w:r>
              <w:t xml:space="preserve">e.g. the UE shall be, if requested by higher layers, ready to transmit a new preamble sequence </w:t>
            </w:r>
            <w:r w:rsidRPr="00AC1710">
              <w:t>no later than</w:t>
            </w:r>
            <w:r>
              <w:t xml:space="preserve"> 4 ms or 5 ms after the DL subframe </w:t>
            </w:r>
            <w:r>
              <w:rPr>
                <w:i/>
                <w:iCs/>
              </w:rPr>
              <w:t>n</w:t>
            </w:r>
            <w:r>
              <w:t>, based on different situations</w:t>
            </w:r>
          </w:p>
          <w:p w14:paraId="561FA48C" w14:textId="77777777" w:rsidR="00DD773D" w:rsidRDefault="00DD773D" w:rsidP="00DD773D">
            <w:pPr>
              <w:rPr>
                <w:rFonts w:eastAsia="等线"/>
                <w:lang w:eastAsia="zh-CN"/>
              </w:rPr>
            </w:pPr>
          </w:p>
        </w:tc>
      </w:tr>
      <w:tr w:rsidR="00DD773D" w14:paraId="0D0E1E4C" w14:textId="77777777" w:rsidTr="00867955">
        <w:tc>
          <w:tcPr>
            <w:tcW w:w="1435" w:type="dxa"/>
          </w:tcPr>
          <w:p w14:paraId="6913B43C" w14:textId="187A97FB" w:rsidR="00DD773D" w:rsidRDefault="00DD773D" w:rsidP="00DD773D">
            <w:pPr>
              <w:jc w:val="center"/>
              <w:rPr>
                <w:rFonts w:eastAsia="等线"/>
                <w:lang w:eastAsia="zh-CN"/>
              </w:rPr>
            </w:pPr>
            <w:r>
              <w:rPr>
                <w:rFonts w:eastAsia="等线" w:hint="eastAsia"/>
                <w:lang w:eastAsia="zh-CN"/>
              </w:rPr>
              <w:t>C</w:t>
            </w:r>
            <w:r>
              <w:rPr>
                <w:rFonts w:eastAsia="等线"/>
                <w:lang w:eastAsia="zh-CN"/>
              </w:rPr>
              <w:t>MCC</w:t>
            </w:r>
          </w:p>
        </w:tc>
        <w:tc>
          <w:tcPr>
            <w:tcW w:w="1220" w:type="dxa"/>
          </w:tcPr>
          <w:p w14:paraId="33F66107" w14:textId="4CC200B8" w:rsidR="00DD773D" w:rsidRDefault="00DD773D" w:rsidP="00DD773D">
            <w:pPr>
              <w:jc w:val="center"/>
              <w:rPr>
                <w:rFonts w:eastAsia="等线"/>
                <w:lang w:eastAsia="zh-CN"/>
              </w:rPr>
            </w:pPr>
            <w:r>
              <w:rPr>
                <w:rFonts w:eastAsia="等线" w:hint="eastAsia"/>
                <w:lang w:eastAsia="zh-CN"/>
              </w:rPr>
              <w:t>S</w:t>
            </w:r>
            <w:r>
              <w:rPr>
                <w:rFonts w:eastAsia="等线"/>
                <w:lang w:eastAsia="zh-CN"/>
              </w:rPr>
              <w:t>upport for eMTC</w:t>
            </w:r>
          </w:p>
        </w:tc>
        <w:tc>
          <w:tcPr>
            <w:tcW w:w="6361" w:type="dxa"/>
          </w:tcPr>
          <w:p w14:paraId="0DF50D5B" w14:textId="6B0068D8" w:rsidR="00DD773D" w:rsidRDefault="00DD773D" w:rsidP="00DD773D">
            <w:r>
              <w:rPr>
                <w:rFonts w:eastAsia="等线"/>
                <w:lang w:eastAsia="zh-CN"/>
              </w:rPr>
              <w:t>For NB-IoT, subframe n is a DL subframe, thus, delayed by Koffset seems not needed for NB-IoT.</w:t>
            </w:r>
          </w:p>
        </w:tc>
      </w:tr>
      <w:tr w:rsidR="00B97CEF" w14:paraId="587374A8" w14:textId="77777777" w:rsidTr="00867955">
        <w:tc>
          <w:tcPr>
            <w:tcW w:w="1435" w:type="dxa"/>
          </w:tcPr>
          <w:p w14:paraId="785E5ADA" w14:textId="4531EEE9" w:rsidR="00B97CEF" w:rsidRDefault="00B97CEF" w:rsidP="00B97CEF">
            <w:pPr>
              <w:jc w:val="center"/>
              <w:rPr>
                <w:rFonts w:eastAsia="等线"/>
                <w:lang w:eastAsia="zh-CN"/>
              </w:rPr>
            </w:pPr>
            <w:r>
              <w:rPr>
                <w:rFonts w:eastAsia="等线" w:hint="eastAsia"/>
                <w:lang w:eastAsia="zh-CN"/>
              </w:rPr>
              <w:t>v</w:t>
            </w:r>
            <w:r>
              <w:rPr>
                <w:rFonts w:eastAsia="等线"/>
                <w:lang w:eastAsia="zh-CN"/>
              </w:rPr>
              <w:t>ivo</w:t>
            </w:r>
          </w:p>
        </w:tc>
        <w:tc>
          <w:tcPr>
            <w:tcW w:w="1220" w:type="dxa"/>
          </w:tcPr>
          <w:p w14:paraId="56D05095" w14:textId="27A7395D" w:rsidR="00B97CEF" w:rsidRDefault="00B97CEF" w:rsidP="00B97CEF">
            <w:pPr>
              <w:jc w:val="center"/>
              <w:rPr>
                <w:rFonts w:eastAsia="等线"/>
                <w:lang w:eastAsia="zh-CN"/>
              </w:rPr>
            </w:pPr>
            <w:r>
              <w:t>Not Support</w:t>
            </w:r>
          </w:p>
        </w:tc>
        <w:tc>
          <w:tcPr>
            <w:tcW w:w="6361" w:type="dxa"/>
          </w:tcPr>
          <w:p w14:paraId="06B2CFE1" w14:textId="77777777" w:rsidR="00B97CEF" w:rsidRDefault="00B97CEF" w:rsidP="00B97CEF">
            <w:pPr>
              <w:rPr>
                <w:rFonts w:eastAsia="等线"/>
                <w:lang w:eastAsia="zh-CN"/>
              </w:rPr>
            </w:pPr>
            <w:r>
              <w:rPr>
                <w:rFonts w:eastAsia="等线"/>
                <w:lang w:eastAsia="zh-CN"/>
              </w:rPr>
              <w:t>For NB-IoT, a</w:t>
            </w:r>
            <w:r w:rsidRPr="0070280C">
              <w:rPr>
                <w:rFonts w:eastAsia="等线"/>
                <w:lang w:eastAsia="zh-CN"/>
              </w:rPr>
              <w:t>s shown in the figure</w:t>
            </w:r>
            <w:r>
              <w:rPr>
                <w:rFonts w:eastAsia="等线"/>
                <w:lang w:eastAsia="zh-CN"/>
              </w:rPr>
              <w:t xml:space="preserve">, the </w:t>
            </w:r>
            <w:r w:rsidRPr="0080557A">
              <w:rPr>
                <w:rFonts w:eastAsia="等线"/>
                <w:lang w:eastAsia="zh-CN"/>
              </w:rPr>
              <w:t>UE should retransmit PRACH in a NB-IoT uplink subframe</w:t>
            </w:r>
            <w:r>
              <w:rPr>
                <w:rFonts w:eastAsia="等线"/>
                <w:lang w:eastAsia="zh-CN"/>
              </w:rPr>
              <w:t xml:space="preserve"> between the time of “fails to receive RAR” to the time of “complete preamble retransmission”, e.g., UL subframe n+12</w:t>
            </w:r>
            <w:r>
              <w:rPr>
                <w:rFonts w:eastAsia="等线" w:hint="eastAsia"/>
                <w:lang w:eastAsia="zh-CN"/>
              </w:rPr>
              <w:t>.</w:t>
            </w:r>
          </w:p>
          <w:p w14:paraId="10B059D8" w14:textId="14DD8CFC" w:rsidR="00B97CEF" w:rsidRDefault="0031150B" w:rsidP="00B97CEF">
            <w:pPr>
              <w:rPr>
                <w:rFonts w:eastAsia="等线"/>
                <w:lang w:eastAsia="zh-CN"/>
              </w:rPr>
            </w:pPr>
            <w:r>
              <w:rPr>
                <w:noProof/>
                <w:lang w:val="en-GB"/>
              </w:rPr>
              <w:object w:dxaOrig="24580" w:dyaOrig="5330" w14:anchorId="07D4284D">
                <v:shape id="_x0000_i1029" type="#_x0000_t75" alt="" style="width:290.1pt;height:62.45pt;mso-width-percent:0;mso-height-percent:0;mso-width-percent:0;mso-height-percent:0" o:ole="">
                  <v:imagedata r:id="rId20" o:title=""/>
                </v:shape>
                <o:OLEObject Type="Embed" ProgID="Visio.Drawing.11" ShapeID="_x0000_i1029" DrawAspect="Content" ObjectID="_1696168224" r:id="rId21"/>
              </w:object>
            </w:r>
            <w:r w:rsidR="00B97CEF">
              <w:rPr>
                <w:rFonts w:eastAsia="等线"/>
                <w:lang w:eastAsia="zh-CN"/>
              </w:rPr>
              <w:t xml:space="preserve"> </w:t>
            </w:r>
          </w:p>
        </w:tc>
      </w:tr>
      <w:tr w:rsidR="00C559F4" w14:paraId="44E0112D" w14:textId="77777777" w:rsidTr="00867955">
        <w:tc>
          <w:tcPr>
            <w:tcW w:w="1435" w:type="dxa"/>
          </w:tcPr>
          <w:p w14:paraId="6BBB7A18" w14:textId="41F15618" w:rsidR="00C559F4" w:rsidRDefault="00C559F4" w:rsidP="00C559F4">
            <w:pPr>
              <w:jc w:val="center"/>
              <w:rPr>
                <w:rFonts w:eastAsia="等线"/>
                <w:lang w:eastAsia="zh-CN"/>
              </w:rPr>
            </w:pPr>
            <w:r>
              <w:rPr>
                <w:rFonts w:eastAsia="等线"/>
                <w:lang w:eastAsia="zh-CN"/>
              </w:rPr>
              <w:t>GateHouse</w:t>
            </w:r>
          </w:p>
        </w:tc>
        <w:tc>
          <w:tcPr>
            <w:tcW w:w="1220" w:type="dxa"/>
          </w:tcPr>
          <w:p w14:paraId="1247D86B" w14:textId="3CE69F22" w:rsidR="00C559F4" w:rsidRDefault="00C559F4" w:rsidP="00C559F4">
            <w:pPr>
              <w:jc w:val="center"/>
            </w:pPr>
            <w:r>
              <w:t>Support with comment</w:t>
            </w:r>
          </w:p>
        </w:tc>
        <w:tc>
          <w:tcPr>
            <w:tcW w:w="6361" w:type="dxa"/>
          </w:tcPr>
          <w:p w14:paraId="0356DAD3" w14:textId="3C39295F" w:rsidR="00C559F4" w:rsidRPr="001914A1" w:rsidRDefault="00C559F4" w:rsidP="00C559F4">
            <w:pPr>
              <w:rPr>
                <w:rFonts w:asciiTheme="minorHAnsi" w:eastAsia="宋体" w:hAnsiTheme="minorHAnsi" w:cstheme="minorBidi"/>
              </w:rPr>
            </w:pPr>
            <w:r>
              <w:t>There seemed to be some</w:t>
            </w:r>
            <w:r w:rsidRPr="001914A1">
              <w:t xml:space="preserve"> miscommunication on the time being defined in the UL or DL</w:t>
            </w:r>
            <w:r>
              <w:t xml:space="preserve"> in the last GTW meeting</w:t>
            </w:r>
            <w:r w:rsidRPr="001914A1">
              <w:t>. Given a DL timer,</w:t>
            </w:r>
            <w:r>
              <w:t xml:space="preserve"> I think we all agree on the sequence:</w:t>
            </w:r>
          </w:p>
          <w:p w14:paraId="361592F7" w14:textId="77777777" w:rsidR="00C559F4" w:rsidRDefault="00C559F4" w:rsidP="00C559F4">
            <w:pPr>
              <w:pStyle w:val="a8"/>
              <w:numPr>
                <w:ilvl w:val="0"/>
                <w:numId w:val="25"/>
              </w:numPr>
              <w:ind w:firstLineChars="0"/>
            </w:pPr>
            <w:r>
              <w:t xml:space="preserve">At </w:t>
            </w:r>
            <m:oMath>
              <m:d>
                <m:dPr>
                  <m:ctrlPr>
                    <w:rPr>
                      <w:rFonts w:ascii="Cambria Math" w:hAnsi="Cambria Math"/>
                      <w:i/>
                    </w:rPr>
                  </m:ctrlPr>
                </m:dPr>
                <m:e>
                  <m:r>
                    <w:rPr>
                      <w:rFonts w:ascii="Cambria Math" w:hAnsi="Cambria Math"/>
                    </w:rPr>
                    <m:t>N -</m:t>
                  </m:r>
                  <m:f>
                    <m:fPr>
                      <m:ctrlPr>
                        <w:rPr>
                          <w:rFonts w:ascii="Cambria Math" w:hAnsi="Cambria Math"/>
                          <w:i/>
                        </w:rPr>
                      </m:ctrlPr>
                    </m:fPr>
                    <m:num>
                      <m:r>
                        <w:rPr>
                          <w:rFonts w:ascii="Cambria Math" w:hAnsi="Cambria Math"/>
                        </w:rPr>
                        <m:t>RTT</m:t>
                      </m:r>
                    </m:num>
                    <m:den>
                      <m:r>
                        <w:rPr>
                          <w:rFonts w:ascii="Cambria Math" w:hAnsi="Cambria Math"/>
                        </w:rPr>
                        <m:t>2</m:t>
                      </m:r>
                    </m:den>
                  </m:f>
                </m:e>
              </m:d>
            </m:oMath>
            <w:r>
              <w:t>,  eNB transmits PDCCH order.</w:t>
            </w:r>
          </w:p>
          <w:p w14:paraId="74B3DE0D" w14:textId="77777777" w:rsidR="00C559F4" w:rsidRDefault="00C559F4" w:rsidP="00C559F4">
            <w:pPr>
              <w:pStyle w:val="a8"/>
              <w:numPr>
                <w:ilvl w:val="0"/>
                <w:numId w:val="25"/>
              </w:numPr>
              <w:ind w:firstLineChars="0"/>
            </w:pPr>
            <w:r>
              <w:t xml:space="preserve">At </w:t>
            </w:r>
            <m:oMath>
              <m:r>
                <w:rPr>
                  <w:rFonts w:ascii="Cambria Math" w:hAnsi="Cambria Math"/>
                </w:rPr>
                <m:t>(N)</m:t>
              </m:r>
            </m:oMath>
            <w:r>
              <w:t>, UE receives PDCCH order.</w:t>
            </w:r>
          </w:p>
          <w:p w14:paraId="335A8E23" w14:textId="77777777" w:rsidR="00C559F4" w:rsidRDefault="00C559F4" w:rsidP="00C559F4">
            <w:pPr>
              <w:pStyle w:val="a8"/>
              <w:numPr>
                <w:ilvl w:val="0"/>
                <w:numId w:val="25"/>
              </w:numPr>
              <w:ind w:firstLineChars="0"/>
            </w:pPr>
            <w:r>
              <w:t xml:space="preserve">At </w:t>
            </w:r>
            <m:oMath>
              <m:d>
                <m:dPr>
                  <m:ctrlPr>
                    <w:rPr>
                      <w:rFonts w:ascii="Cambria Math" w:hAnsi="Cambria Math"/>
                      <w:i/>
                    </w:rPr>
                  </m:ctrlPr>
                </m:dPr>
                <m:e>
                  <m:r>
                    <w:rPr>
                      <w:rFonts w:ascii="Cambria Math" w:hAnsi="Cambria Math"/>
                    </w:rPr>
                    <m:t xml:space="preserve">N + </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≤8</m:t>
                  </m:r>
                </m:e>
              </m:d>
            </m:oMath>
            <w:r>
              <w:t>, UE is ready to tx preamble.</w:t>
            </w:r>
          </w:p>
          <w:p w14:paraId="340BA078" w14:textId="77777777" w:rsidR="00C559F4" w:rsidRDefault="00C559F4" w:rsidP="00C559F4">
            <w:pPr>
              <w:pStyle w:val="a8"/>
              <w:numPr>
                <w:ilvl w:val="0"/>
                <w:numId w:val="25"/>
              </w:numPr>
              <w:ind w:firstLineChars="0"/>
            </w:pPr>
            <w:r w:rsidRPr="00ED7195">
              <w:t xml:space="preserve">At </w:t>
            </w:r>
            <m:oMath>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RAO</m:t>
                      </m:r>
                    </m:sub>
                  </m:sSub>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2</m:t>
                      </m:r>
                    </m:sub>
                  </m:sSub>
                </m:e>
              </m:d>
              <m:r>
                <w:rPr>
                  <w:rFonts w:ascii="Cambria Math" w:hAnsi="Cambria Math"/>
                </w:rPr>
                <m:t xml:space="preserve">, </m:t>
              </m:r>
            </m:oMath>
            <w:r w:rsidRPr="00ED7195">
              <w:t xml:space="preserve"> UE TXs</w:t>
            </w:r>
            <w:r>
              <w:t xml:space="preserve"> preamble</w:t>
            </w:r>
            <w:r w:rsidRPr="00ED7195">
              <w:t xml:space="preserve"> in</w:t>
            </w:r>
            <w:r>
              <w:t xml:space="preserve"> RAO.</w:t>
            </w:r>
          </w:p>
          <w:p w14:paraId="3D17E792" w14:textId="77777777" w:rsidR="00C559F4" w:rsidRPr="00ED7195" w:rsidRDefault="00C559F4" w:rsidP="00C559F4">
            <w:pPr>
              <w:pStyle w:val="a8"/>
              <w:numPr>
                <w:ilvl w:val="0"/>
                <w:numId w:val="25"/>
              </w:numPr>
              <w:ind w:firstLineChars="0"/>
            </w:pPr>
            <w:r w:rsidRPr="00ED7195">
              <w:t xml:space="preserve">At </w:t>
            </w:r>
            <m:oMath>
              <m:sSub>
                <m:sSubPr>
                  <m:ctrlPr>
                    <w:rPr>
                      <w:rFonts w:ascii="Cambria Math" w:hAnsi="Cambria Math"/>
                      <w:i/>
                    </w:rPr>
                  </m:ctrlPr>
                </m:sSubPr>
                <m:e>
                  <m:r>
                    <w:rPr>
                      <w:rFonts w:ascii="Cambria Math" w:hAnsi="Cambria Math"/>
                    </w:rPr>
                    <m:t>(T</m:t>
                  </m:r>
                </m:e>
                <m:sub>
                  <m:r>
                    <w:rPr>
                      <w:rFonts w:ascii="Cambria Math" w:hAnsi="Cambria Math"/>
                    </w:rPr>
                    <m:t>RAO</m:t>
                  </m:r>
                </m:sub>
              </m:sSub>
              <m:r>
                <m:rPr>
                  <m:sty m:val="p"/>
                </m:rPr>
                <w:rPr>
                  <w:rFonts w:ascii="Cambria Math" w:hAnsi="Cambria Math"/>
                </w:rPr>
                <m:t>+ RTT/2)</m:t>
              </m:r>
            </m:oMath>
            <w:r w:rsidRPr="00ED7195">
              <w:t>, eNB receive</w:t>
            </w:r>
            <w:r>
              <w:t>s preamble in RAO.</w:t>
            </w:r>
          </w:p>
          <w:p w14:paraId="591BACEC" w14:textId="77777777" w:rsidR="00C559F4" w:rsidRDefault="00C559F4" w:rsidP="00C559F4"/>
          <w:p w14:paraId="15C5AE42" w14:textId="77777777" w:rsidR="00C559F4" w:rsidRDefault="00C559F4" w:rsidP="00C559F4">
            <w:pPr>
              <w:rPr>
                <w:rFonts w:eastAsiaTheme="minorEastAsia"/>
              </w:rPr>
            </w:pPr>
            <w:r>
              <w:t xml:space="preserve">The timing relationship for MSG1: </w:t>
            </w:r>
            <m:oMath>
              <m:sSub>
                <m:sSubPr>
                  <m:ctrlPr>
                    <w:rPr>
                      <w:rFonts w:ascii="Cambria Math" w:hAnsi="Cambria Math"/>
                      <w:i/>
                    </w:rPr>
                  </m:ctrlPr>
                </m:sSubPr>
                <m:e>
                  <m:r>
                    <w:rPr>
                      <w:rFonts w:ascii="Cambria Math" w:hAnsi="Cambria Math"/>
                    </w:rPr>
                    <m:t>t</m:t>
                  </m:r>
                </m:e>
                <m:sub>
                  <m:r>
                    <w:rPr>
                      <w:rFonts w:ascii="Cambria Math" w:hAnsi="Cambria Math"/>
                    </w:rPr>
                    <m:t>UL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offset</m:t>
                  </m:r>
                </m:sub>
              </m:sSub>
            </m:oMath>
            <w:r>
              <w:rPr>
                <w:rFonts w:eastAsiaTheme="minorEastAsia"/>
              </w:rPr>
              <w:t xml:space="preserve"> </w:t>
            </w:r>
          </w:p>
          <w:p w14:paraId="5BBAC941" w14:textId="0C1AEB8A" w:rsidR="00C559F4" w:rsidRDefault="00C559F4" w:rsidP="00C559F4">
            <w:pPr>
              <w:rPr>
                <w:rFonts w:eastAsiaTheme="minorEastAsia"/>
              </w:rPr>
            </w:pPr>
            <w:r>
              <w:t xml:space="preserve">The proposal is given in terms of </w:t>
            </w:r>
            <m:oMath>
              <m:sSub>
                <m:sSubPr>
                  <m:ctrlPr>
                    <w:rPr>
                      <w:rFonts w:ascii="Cambria Math" w:hAnsi="Cambria Math"/>
                      <w:i/>
                    </w:rPr>
                  </m:ctrlPr>
                </m:sSubPr>
                <m:e>
                  <m:r>
                    <w:rPr>
                      <w:rFonts w:ascii="Cambria Math" w:hAnsi="Cambria Math"/>
                    </w:rPr>
                    <m:t>t</m:t>
                  </m:r>
                </m:e>
                <m:sub>
                  <m:r>
                    <w:rPr>
                      <w:rFonts w:ascii="Cambria Math" w:hAnsi="Cambria Math"/>
                    </w:rPr>
                    <m:t>UL</m:t>
                  </m:r>
                </m:sub>
              </m:sSub>
            </m:oMath>
            <w:r>
              <w:rPr>
                <w:rFonts w:eastAsiaTheme="minorEastAsia"/>
              </w:rPr>
              <w:t xml:space="preserve"> while the current specifications</w:t>
            </w:r>
            <w:r w:rsidR="00163C12">
              <w:rPr>
                <w:rFonts w:eastAsiaTheme="minorEastAsia"/>
              </w:rPr>
              <w:t xml:space="preserve"> </w:t>
            </w:r>
            <w:r>
              <w:rPr>
                <w:rFonts w:eastAsiaTheme="minorEastAsia"/>
              </w:rPr>
              <w:t xml:space="preserve">are given in terms of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DL</m:t>
                  </m:r>
                </m:sub>
              </m:sSub>
            </m:oMath>
            <w:r>
              <w:rPr>
                <w:rFonts w:eastAsiaTheme="minorEastAsia"/>
              </w:rPr>
              <w:t xml:space="preserve">. Both are the same and fine either way. </w:t>
            </w:r>
          </w:p>
          <w:p w14:paraId="69463159" w14:textId="27C7B40E" w:rsidR="00C559F4" w:rsidRDefault="00C559F4" w:rsidP="00C559F4">
            <w:pPr>
              <w:rPr>
                <w:rFonts w:eastAsia="等线"/>
                <w:lang w:eastAsia="zh-CN"/>
              </w:rPr>
            </w:pPr>
            <w:r>
              <w:rPr>
                <w:rFonts w:eastAsiaTheme="minorEastAsia"/>
              </w:rPr>
              <w:lastRenderedPageBreak/>
              <w:t>We agree with ZTE that a joint solution should be possible.</w:t>
            </w:r>
          </w:p>
        </w:tc>
      </w:tr>
      <w:tr w:rsidR="00867955" w14:paraId="44A4AF2B" w14:textId="77777777" w:rsidTr="00867955">
        <w:tc>
          <w:tcPr>
            <w:tcW w:w="1435" w:type="dxa"/>
          </w:tcPr>
          <w:p w14:paraId="05471E50" w14:textId="3963AB8B" w:rsidR="00867955" w:rsidRDefault="00867955" w:rsidP="00867955">
            <w:pPr>
              <w:jc w:val="center"/>
              <w:rPr>
                <w:rFonts w:eastAsia="等线"/>
                <w:lang w:eastAsia="zh-CN"/>
              </w:rPr>
            </w:pPr>
            <w:r>
              <w:rPr>
                <w:rFonts w:eastAsia="等线"/>
                <w:lang w:eastAsia="zh-CN"/>
              </w:rPr>
              <w:lastRenderedPageBreak/>
              <w:t>Apple</w:t>
            </w:r>
          </w:p>
        </w:tc>
        <w:tc>
          <w:tcPr>
            <w:tcW w:w="1220" w:type="dxa"/>
          </w:tcPr>
          <w:p w14:paraId="14629D6F" w14:textId="3FB8C6D1" w:rsidR="00867955" w:rsidRDefault="00867955" w:rsidP="00867955">
            <w:pPr>
              <w:jc w:val="center"/>
            </w:pPr>
            <w:r>
              <w:t>Support for eMTC</w:t>
            </w:r>
          </w:p>
        </w:tc>
        <w:tc>
          <w:tcPr>
            <w:tcW w:w="6361" w:type="dxa"/>
          </w:tcPr>
          <w:p w14:paraId="2EB0192B" w14:textId="77777777" w:rsidR="00867955" w:rsidRDefault="00867955" w:rsidP="00867955">
            <w:r>
              <w:t xml:space="preserve">Based on the current specification of eMTC, we think the DL-UL transit is needed and Koffset is used. </w:t>
            </w:r>
          </w:p>
          <w:p w14:paraId="263E71E9" w14:textId="34C246E9" w:rsidR="00867955" w:rsidRDefault="00867955" w:rsidP="00867955">
            <w:r>
              <w:t xml:space="preserve">For NB-IoT, the current specification seems to define absolute duration, which is probably fine. </w:t>
            </w:r>
          </w:p>
        </w:tc>
      </w:tr>
    </w:tbl>
    <w:p w14:paraId="3DBF64BF" w14:textId="3C667E2A" w:rsidR="006F3EF0" w:rsidRDefault="006F3EF0" w:rsidP="006F3EF0"/>
    <w:p w14:paraId="620A8F5D" w14:textId="77777777" w:rsidR="003A368B" w:rsidRDefault="003A368B" w:rsidP="003A368B">
      <w:pPr>
        <w:pStyle w:val="3"/>
        <w:rPr>
          <w:lang w:eastAsia="zh-CN"/>
        </w:rPr>
      </w:pPr>
      <w:bookmarkStart w:id="14" w:name="_Toc85471171"/>
      <w:r>
        <w:t xml:space="preserve">SECOND ROUND Discussion on </w:t>
      </w:r>
      <w:r>
        <w:rPr>
          <w:lang w:eastAsia="zh-CN"/>
        </w:rPr>
        <w:t>PRACH Preamble Retransmission</w:t>
      </w:r>
      <w:bookmarkEnd w:id="14"/>
      <w:r w:rsidRPr="00593334">
        <w:rPr>
          <w:lang w:eastAsia="zh-CN"/>
        </w:rPr>
        <w:t xml:space="preserve"> </w:t>
      </w:r>
    </w:p>
    <w:p w14:paraId="4A2AD62D" w14:textId="3C9B855F" w:rsidR="003A368B" w:rsidRDefault="003A368B" w:rsidP="003A368B">
      <w:r>
        <w:t xml:space="preserve">Of the </w:t>
      </w:r>
      <w:r w:rsidR="00867955">
        <w:t xml:space="preserve">17 </w:t>
      </w:r>
      <w:r>
        <w:t xml:space="preserve">companies that provided views on the FL proposal, 8 support the proposal for both NB-IoT and eMTC, </w:t>
      </w:r>
      <w:r w:rsidR="00867955">
        <w:t xml:space="preserve">6 </w:t>
      </w:r>
      <w:r>
        <w:t xml:space="preserve">support only for eMTC and 3 (vivo, Nokia and Nordic Semiconductor) do not support the proposal for either. The main argument for supporting the proposal is to align with all the other similar timing relationships for IoT NTN. The companies who do not support the proposal for NB-IoT argue that because the time limit of 12ms is an absolute time, the UE can always choose a RACH occasion such that when timing advanced, would be transmitted inside of the 12ms. Be that as it may, to make progress easier, FL has decided to separate out the proposal for eMTC which has more support and to make the timing relationship for NB-IoT FFS at this stage. In this second round, FL </w:t>
      </w:r>
      <w:r>
        <w:rPr>
          <w:lang w:eastAsia="zh-CN"/>
        </w:rPr>
        <w:t>politely requests companies to indicate their support and comment accordingly on this proposal.</w:t>
      </w:r>
    </w:p>
    <w:p w14:paraId="68674BB2" w14:textId="77777777" w:rsidR="003A368B" w:rsidRPr="00830378" w:rsidRDefault="003A368B" w:rsidP="003A368B">
      <w:pPr>
        <w:spacing w:after="160"/>
        <w:rPr>
          <w:rFonts w:asciiTheme="minorHAnsi" w:hAnsiTheme="minorHAnsi" w:cstheme="minorBidi"/>
          <w:highlight w:val="cyan"/>
          <w:u w:val="single"/>
        </w:rPr>
      </w:pPr>
      <w:r>
        <w:rPr>
          <w:highlight w:val="cyan"/>
          <w:u w:val="single"/>
          <w:lang w:eastAsia="zh-CN"/>
        </w:rPr>
        <w:t xml:space="preserve">FL </w:t>
      </w:r>
      <w:r w:rsidRPr="00830378">
        <w:rPr>
          <w:highlight w:val="cyan"/>
          <w:u w:val="single"/>
          <w:lang w:eastAsia="zh-CN"/>
        </w:rPr>
        <w:t>Proposal 3.</w:t>
      </w:r>
      <w:r>
        <w:rPr>
          <w:highlight w:val="cyan"/>
          <w:u w:val="single"/>
          <w:lang w:eastAsia="zh-CN"/>
        </w:rPr>
        <w:t>2</w:t>
      </w:r>
      <w:r w:rsidRPr="00830378">
        <w:rPr>
          <w:highlight w:val="cyan"/>
          <w:u w:val="single"/>
          <w:lang w:eastAsia="zh-CN"/>
        </w:rPr>
        <w:t>.</w:t>
      </w:r>
      <w:r>
        <w:rPr>
          <w:highlight w:val="cyan"/>
          <w:u w:val="single"/>
          <w:lang w:eastAsia="zh-CN"/>
        </w:rPr>
        <w:t>3</w:t>
      </w:r>
      <w:r w:rsidRPr="00830378">
        <w:rPr>
          <w:highlight w:val="cyan"/>
          <w:u w:val="single"/>
          <w:lang w:eastAsia="zh-CN"/>
        </w:rPr>
        <w:t>-1</w:t>
      </w:r>
    </w:p>
    <w:p w14:paraId="5DCFD337" w14:textId="77777777" w:rsidR="003A368B" w:rsidRPr="007670CE" w:rsidRDefault="003A368B" w:rsidP="003A368B">
      <w:pPr>
        <w:rPr>
          <w:b/>
          <w:highlight w:val="cyan"/>
          <w:lang w:eastAsia="x-none"/>
        </w:rPr>
      </w:pPr>
      <w:r w:rsidRPr="007670CE">
        <w:rPr>
          <w:b/>
          <w:highlight w:val="cyan"/>
          <w:lang w:eastAsia="x-none"/>
        </w:rPr>
        <w:t xml:space="preserve">For eMTC in IoT NTN, if the UE determines that a preamble retransmission is necessary, the choice of a suitable preamble retransmission </w:t>
      </w:r>
      <w:r>
        <w:rPr>
          <w:b/>
          <w:highlight w:val="cyan"/>
          <w:lang w:eastAsia="x-none"/>
        </w:rPr>
        <w:t>subframe</w:t>
      </w:r>
      <w:r w:rsidRPr="007670CE">
        <w:rPr>
          <w:b/>
          <w:highlight w:val="cyan"/>
          <w:lang w:eastAsia="x-none"/>
        </w:rPr>
        <w:t xml:space="preserve"> shall be delayed by Koffset as compared to current specifications.</w:t>
      </w:r>
    </w:p>
    <w:p w14:paraId="08E6BFDF" w14:textId="77777777" w:rsidR="003A368B" w:rsidRDefault="003A368B" w:rsidP="003A368B">
      <w:pPr>
        <w:rPr>
          <w:b/>
          <w:lang w:eastAsia="x-none"/>
        </w:rPr>
      </w:pPr>
      <w:r w:rsidRPr="007670CE">
        <w:rPr>
          <w:b/>
          <w:highlight w:val="cyan"/>
          <w:lang w:eastAsia="x-none"/>
        </w:rPr>
        <w:t>FFS: for NB-IoT in IoT NTN.</w:t>
      </w:r>
    </w:p>
    <w:p w14:paraId="1584DF2E" w14:textId="3041C04D" w:rsidR="00013A65" w:rsidRDefault="001366E2" w:rsidP="007A41D8">
      <w:r>
        <w:t>In the GTW session of Oct 14, 2021, this proposal was modified by dropping the FFS and agreed as:</w:t>
      </w:r>
    </w:p>
    <w:p w14:paraId="05E75A12" w14:textId="77777777" w:rsidR="001366E2" w:rsidRDefault="001366E2" w:rsidP="005D3567">
      <w:pPr>
        <w:pStyle w:val="ab"/>
      </w:pPr>
      <w:r w:rsidRPr="00B612FA">
        <w:rPr>
          <w:highlight w:val="green"/>
        </w:rPr>
        <w:t>Agreement:</w:t>
      </w:r>
    </w:p>
    <w:p w14:paraId="7ECDB56F" w14:textId="47F19B24" w:rsidR="001366E2" w:rsidRDefault="001366E2" w:rsidP="005D3567">
      <w:pPr>
        <w:pStyle w:val="ab"/>
      </w:pPr>
      <w:r>
        <w:t>For eMTC in IoT NTN, if the UE determines that a preamble retransmission is necessary, the choice of a suitable preamble retransmission subframe shall be delayed by Koffset as compared to current specifications.</w:t>
      </w:r>
    </w:p>
    <w:p w14:paraId="0A2CED5E" w14:textId="631D10F5" w:rsidR="007A41D8" w:rsidRDefault="007A41D8" w:rsidP="007A41D8">
      <w:pPr>
        <w:pStyle w:val="2"/>
      </w:pPr>
      <w:bookmarkStart w:id="15" w:name="_Ref80215195"/>
      <w:bookmarkStart w:id="16" w:name="_Toc85471172"/>
      <w:r>
        <w:t>PUSCH using PUR</w:t>
      </w:r>
      <w:bookmarkEnd w:id="15"/>
      <w:bookmarkEnd w:id="16"/>
    </w:p>
    <w:p w14:paraId="50F92D87" w14:textId="33B0BAAB" w:rsidR="00DF4399" w:rsidRPr="00695903" w:rsidRDefault="00DF4399" w:rsidP="00505D26">
      <w:pPr>
        <w:rPr>
          <w:rFonts w:ascii="Times" w:eastAsia="Batang" w:hAnsi="Times"/>
        </w:rPr>
      </w:pPr>
      <w:bookmarkStart w:id="17" w:name="OLE_LINK11"/>
      <w:bookmarkStart w:id="18" w:name="OLE_LINK12"/>
      <w:r w:rsidRPr="00DF4399">
        <w:rPr>
          <w:rFonts w:ascii="Times" w:eastAsia="Batang" w:hAnsi="Times"/>
        </w:rPr>
        <w:t>This</w:t>
      </w:r>
      <w:r>
        <w:rPr>
          <w:rFonts w:ascii="Times" w:eastAsia="Batang" w:hAnsi="Times"/>
        </w:rPr>
        <w:t xml:space="preserve"> issue was discussed at RAN1#106e but without agreement and so</w:t>
      </w:r>
      <w:r>
        <w:t xml:space="preserve"> FL made a recommendation proposing a list of issues on this topic that companies may study and bring contributions on at this meeting</w:t>
      </w:r>
      <w:r>
        <w:rPr>
          <w:rFonts w:ascii="Times" w:eastAsia="Batang" w:hAnsi="Times"/>
        </w:rPr>
        <w:t>:</w:t>
      </w:r>
    </w:p>
    <w:p w14:paraId="0C98F919" w14:textId="55370822" w:rsidR="00505D26" w:rsidRDefault="00505D26" w:rsidP="00505D26">
      <w:pPr>
        <w:rPr>
          <w:rFonts w:ascii="Times" w:eastAsia="Batang" w:hAnsi="Times"/>
          <w:u w:val="single"/>
        </w:rPr>
      </w:pPr>
      <w:r w:rsidRPr="00695903">
        <w:rPr>
          <w:rFonts w:ascii="Times" w:eastAsia="Batang" w:hAnsi="Times"/>
          <w:u w:val="single"/>
        </w:rPr>
        <w:t>FL Recommendation</w:t>
      </w:r>
    </w:p>
    <w:bookmarkEnd w:id="17"/>
    <w:bookmarkEnd w:id="18"/>
    <w:p w14:paraId="6398DA7B" w14:textId="77777777" w:rsidR="00505D26" w:rsidRDefault="00505D26" w:rsidP="00505D26">
      <w:pPr>
        <w:rPr>
          <w:rFonts w:eastAsia="宋体"/>
          <w:sz w:val="22"/>
          <w:szCs w:val="22"/>
        </w:rPr>
      </w:pPr>
      <w:r>
        <w:rPr>
          <w:rFonts w:eastAsia="宋体"/>
        </w:rPr>
        <w:t>The enhancement of the timing relationship between NPUSCH/PUSCH and NPDCCH/MPDCCH UE-specific search space by PUR-RNTI</w:t>
      </w:r>
    </w:p>
    <w:p w14:paraId="7A02912F" w14:textId="6C1138EA"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whether there needs to be an update to the timing relationship (given Xingqin’s explanation for why not</w:t>
      </w:r>
      <w:r w:rsidR="00AB3F82">
        <w:rPr>
          <w:sz w:val="21"/>
          <w:szCs w:val="21"/>
        </w:rPr>
        <w:t xml:space="preserve"> – summerised in Appendix A here</w:t>
      </w:r>
      <w:r w:rsidRPr="0074688D">
        <w:rPr>
          <w:sz w:val="21"/>
          <w:szCs w:val="21"/>
        </w:rPr>
        <w:t xml:space="preserve">) </w:t>
      </w:r>
    </w:p>
    <w:p w14:paraId="4F88C131" w14:textId="77777777"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 xml:space="preserve">What other changes (e.g. the LEO issue, TA validation etc) are needed to support PUR in IoT NTN Rel16 and whether such changes </w:t>
      </w:r>
      <w:r w:rsidRPr="0074688D">
        <w:rPr>
          <w:rFonts w:eastAsia="宋体"/>
          <w:b/>
          <w:bCs/>
        </w:rPr>
        <w:t xml:space="preserve">‘are not small’ </w:t>
      </w:r>
      <w:r w:rsidRPr="0074688D">
        <w:rPr>
          <w:rFonts w:eastAsia="宋体"/>
        </w:rPr>
        <w:t xml:space="preserve">as RAN2 puts it. </w:t>
      </w:r>
    </w:p>
    <w:p w14:paraId="20618FA5" w14:textId="3DE4F169" w:rsidR="00BD5DBF" w:rsidRPr="00F172BA" w:rsidRDefault="00505D26" w:rsidP="00BD5DBF">
      <w:pPr>
        <w:pStyle w:val="3"/>
      </w:pPr>
      <w:bookmarkStart w:id="19" w:name="_Toc85471173"/>
      <w:r w:rsidRPr="0074688D">
        <w:rPr>
          <w:sz w:val="21"/>
          <w:szCs w:val="21"/>
        </w:rPr>
        <w:t>FSS: other issues needing common understanding</w:t>
      </w:r>
      <w:r w:rsidR="007A41D8">
        <w:t>Companies’ Observations and Proposals</w:t>
      </w:r>
      <w:bookmarkEnd w:id="19"/>
    </w:p>
    <w:tbl>
      <w:tblPr>
        <w:tblStyle w:val="a6"/>
        <w:tblW w:w="0" w:type="auto"/>
        <w:tblLook w:val="04A0" w:firstRow="1" w:lastRow="0" w:firstColumn="1" w:lastColumn="0" w:noHBand="0" w:noVBand="1"/>
      </w:tblPr>
      <w:tblGrid>
        <w:gridCol w:w="1980"/>
        <w:gridCol w:w="7036"/>
      </w:tblGrid>
      <w:tr w:rsidR="007A41D8" w14:paraId="0B6F8E0C" w14:textId="77777777" w:rsidTr="003372FB">
        <w:tc>
          <w:tcPr>
            <w:tcW w:w="1980" w:type="dxa"/>
          </w:tcPr>
          <w:p w14:paraId="477F96C6" w14:textId="77777777" w:rsidR="007A41D8" w:rsidRDefault="007A41D8" w:rsidP="003372FB">
            <w:r w:rsidRPr="00ED4ADE">
              <w:t>FGI, Asia Pacific Telecom, III, ITRI</w:t>
            </w:r>
          </w:p>
        </w:tc>
        <w:tc>
          <w:tcPr>
            <w:tcW w:w="7036" w:type="dxa"/>
          </w:tcPr>
          <w:p w14:paraId="743D6D8E" w14:textId="5BEF9A1A" w:rsidR="00A87150" w:rsidRDefault="00A87150" w:rsidP="00A87150">
            <w:pPr>
              <w:pStyle w:val="ab"/>
              <w:rPr>
                <w:lang w:val="en-GB"/>
              </w:rPr>
            </w:pPr>
            <w:bookmarkStart w:id="20" w:name="_Toc82802850"/>
            <w:r>
              <w:rPr>
                <w:lang w:val="en-GB"/>
              </w:rPr>
              <w:t>Proposal 4: For LEO scenarios, PUR may be feasible during the period when UE has valid information about satellite ephemeris, GNSS, and common TA parameters in RRC_IDLE.</w:t>
            </w:r>
            <w:bookmarkEnd w:id="20"/>
            <w:r>
              <w:rPr>
                <w:lang w:val="en-GB"/>
              </w:rPr>
              <w:t xml:space="preserve"> </w:t>
            </w:r>
          </w:p>
          <w:p w14:paraId="6D7B6749" w14:textId="77777777" w:rsidR="00A87150" w:rsidRDefault="00A87150" w:rsidP="00A87150">
            <w:pPr>
              <w:pStyle w:val="ab"/>
              <w:rPr>
                <w:lang w:val="en-GB"/>
              </w:rPr>
            </w:pPr>
            <w:bookmarkStart w:id="21" w:name="_Toc82802851"/>
          </w:p>
          <w:p w14:paraId="7D3B7E5E" w14:textId="0C053E38" w:rsidR="00A87150" w:rsidRDefault="00A87150" w:rsidP="00A87150">
            <w:pPr>
              <w:pStyle w:val="ab"/>
              <w:rPr>
                <w:lang w:val="en-GB"/>
              </w:rPr>
            </w:pPr>
            <w:r>
              <w:rPr>
                <w:lang w:val="en-GB"/>
              </w:rPr>
              <w:t>Proposal 5: PUR for NB-IoT over NTN shall be supported at least for the GEO scenario.</w:t>
            </w:r>
            <w:bookmarkEnd w:id="21"/>
          </w:p>
          <w:p w14:paraId="4030A3AA" w14:textId="250388E0" w:rsidR="00A556F1" w:rsidRDefault="00A556F1" w:rsidP="00A87150">
            <w:pPr>
              <w:pStyle w:val="ab"/>
              <w:rPr>
                <w:lang w:val="en-GB"/>
              </w:rPr>
            </w:pPr>
          </w:p>
          <w:p w14:paraId="13A6C43B" w14:textId="749CD726" w:rsidR="00A556F1" w:rsidRDefault="00A556F1" w:rsidP="00A87150">
            <w:pPr>
              <w:pStyle w:val="ab"/>
              <w:rPr>
                <w:lang w:val="en-GB"/>
              </w:rPr>
            </w:pPr>
            <w:r w:rsidRPr="00A556F1">
              <w:rPr>
                <w:lang w:val="en-GB"/>
              </w:rPr>
              <w:t xml:space="preserve">Proposal </w:t>
            </w:r>
            <w:r>
              <w:rPr>
                <w:lang w:val="en-GB"/>
              </w:rPr>
              <w:t xml:space="preserve">6: </w:t>
            </w:r>
            <w:r w:rsidRPr="00A556F1">
              <w:rPr>
                <w:lang w:val="en-GB"/>
              </w:rPr>
              <w:t xml:space="preserve">To support PUR in GEO-based NTN, if the UE has initiated an NPUSCH transmission using pre-configured uplink resource ending in subframe n, the UE shall </w:t>
            </w:r>
            <w:r w:rsidRPr="00A556F1">
              <w:rPr>
                <w:lang w:val="en-GB"/>
              </w:rPr>
              <w:lastRenderedPageBreak/>
              <w:t>monitor the NPDCCH UE-specific search space in a search space window starting in subframe n + 4 + K_RTT, where K_RTT is an estimate of UE-eNB RTT.</w:t>
            </w:r>
          </w:p>
          <w:p w14:paraId="07560E4E" w14:textId="77777777" w:rsidR="007A41D8" w:rsidRPr="00ED4ADE" w:rsidRDefault="007A41D8" w:rsidP="00A87150">
            <w:pPr>
              <w:pStyle w:val="ab"/>
              <w:rPr>
                <w:iCs/>
              </w:rPr>
            </w:pPr>
          </w:p>
        </w:tc>
      </w:tr>
      <w:tr w:rsidR="009D236A" w14:paraId="4F3A8A64" w14:textId="77777777" w:rsidTr="003372FB">
        <w:tc>
          <w:tcPr>
            <w:tcW w:w="1980" w:type="dxa"/>
          </w:tcPr>
          <w:p w14:paraId="240B53F0" w14:textId="0B10B050" w:rsidR="009D236A" w:rsidRPr="00ED4ADE" w:rsidRDefault="009D236A" w:rsidP="003372FB">
            <w:r>
              <w:lastRenderedPageBreak/>
              <w:t>Samsung</w:t>
            </w:r>
          </w:p>
        </w:tc>
        <w:tc>
          <w:tcPr>
            <w:tcW w:w="7036" w:type="dxa"/>
          </w:tcPr>
          <w:p w14:paraId="08A76A86" w14:textId="25260985" w:rsidR="009D236A" w:rsidRDefault="009D236A" w:rsidP="009D236A">
            <w:pPr>
              <w:spacing w:after="120"/>
              <w:rPr>
                <w:b/>
                <w:lang w:eastAsia="x-none"/>
              </w:rPr>
            </w:pPr>
            <w:r>
              <w:rPr>
                <w:b/>
              </w:rPr>
              <w:t xml:space="preserve">Proposal 3: </w:t>
            </w:r>
            <w:r>
              <w:rPr>
                <w:b/>
                <w:lang w:eastAsia="x-none"/>
              </w:rPr>
              <w:t xml:space="preserve">For NB-IoT, </w:t>
            </w:r>
            <w:r>
              <w:rPr>
                <w:b/>
              </w:rPr>
              <w:t xml:space="preserve">for a NPUSCH transmission in pre-configured uplink resource ending in subframe </w:t>
            </w:r>
            <w:r>
              <w:rPr>
                <w:b/>
                <w:i/>
              </w:rPr>
              <w:t>n</w:t>
            </w:r>
            <w:r>
              <w:rPr>
                <w:b/>
              </w:rPr>
              <w:t>,</w:t>
            </w:r>
            <w:r>
              <w:rPr>
                <w:b/>
                <w:lang w:eastAsia="x-none"/>
              </w:rPr>
              <w:t xml:space="preserve"> </w:t>
            </w:r>
            <w:r>
              <w:rPr>
                <w:b/>
              </w:rPr>
              <w:t>the UE shall monitor the NPDCCH UE-specific search space</w:t>
            </w:r>
            <w:r>
              <w:rPr>
                <w:rFonts w:eastAsia="Malgun Gothic"/>
                <w:b/>
              </w:rPr>
              <w:t xml:space="preserve"> </w:t>
            </w:r>
            <w:r>
              <w:rPr>
                <w:b/>
                <w:lang w:eastAsia="x-none"/>
              </w:rPr>
              <w:t xml:space="preserve">with a delay of </w:t>
            </w:r>
            <w:r>
              <w:rPr>
                <w:b/>
                <w:i/>
                <w:lang w:eastAsia="x-none"/>
              </w:rPr>
              <w:t>k_offset</w:t>
            </w:r>
            <w:r>
              <w:rPr>
                <w:b/>
                <w:lang w:eastAsia="x-none"/>
              </w:rPr>
              <w:t xml:space="preserve"> as compared to transmission as per current specification.</w:t>
            </w:r>
          </w:p>
          <w:p w14:paraId="619FEC56" w14:textId="7C5D5F82" w:rsidR="009D236A" w:rsidRPr="009D236A" w:rsidRDefault="009D236A" w:rsidP="009D236A">
            <w:pPr>
              <w:spacing w:after="120"/>
              <w:rPr>
                <w:b/>
                <w:lang w:eastAsia="x-none"/>
              </w:rPr>
            </w:pPr>
            <w:r>
              <w:rPr>
                <w:b/>
              </w:rPr>
              <w:t xml:space="preserve">Proposal 4: </w:t>
            </w:r>
            <w:r>
              <w:rPr>
                <w:b/>
                <w:lang w:eastAsia="x-none"/>
              </w:rPr>
              <w:t>Support pre-configured uplink resource feature for IoT over NTN in Rel-17.</w:t>
            </w:r>
          </w:p>
        </w:tc>
      </w:tr>
      <w:tr w:rsidR="007A41D8" w14:paraId="4771B369" w14:textId="77777777" w:rsidTr="003372FB">
        <w:tc>
          <w:tcPr>
            <w:tcW w:w="1980" w:type="dxa"/>
          </w:tcPr>
          <w:p w14:paraId="51A90F51" w14:textId="254960FE" w:rsidR="007A41D8" w:rsidRPr="00064BCB" w:rsidRDefault="00A01464" w:rsidP="003372FB">
            <w:pPr>
              <w:rPr>
                <w:bCs/>
              </w:rPr>
            </w:pPr>
            <w:r w:rsidRPr="00064BCB">
              <w:rPr>
                <w:bCs/>
              </w:rPr>
              <w:t>Spreadtrum Communications</w:t>
            </w:r>
          </w:p>
        </w:tc>
        <w:tc>
          <w:tcPr>
            <w:tcW w:w="7036" w:type="dxa"/>
          </w:tcPr>
          <w:p w14:paraId="326787BB" w14:textId="4547E318" w:rsidR="00A01464" w:rsidRDefault="00A01464" w:rsidP="00A01464">
            <w:pPr>
              <w:autoSpaceDE/>
              <w:adjustRightInd/>
              <w:rPr>
                <w:rFonts w:eastAsia="宋体"/>
                <w:b/>
                <w:i/>
              </w:rPr>
            </w:pPr>
            <w:r>
              <w:rPr>
                <w:rFonts w:eastAsia="宋体"/>
                <w:b/>
                <w:i/>
              </w:rPr>
              <w:t>Proposal 3:</w:t>
            </w:r>
            <w:r>
              <w:rPr>
                <w:b/>
                <w:i/>
              </w:rPr>
              <w:t xml:space="preserve"> </w:t>
            </w:r>
            <w:r>
              <w:rPr>
                <w:rFonts w:eastAsia="宋体"/>
                <w:b/>
                <w:i/>
              </w:rPr>
              <w:t>For NB-IoT, if the UE has initiated an NPUSCH transmission using pre-configured uplink resource ending in subframe n, the time at which the UE shall start to monitor the NPDCCH UE-specific search space shall be delayed by UE-eNB RTT as compared to current specification.</w:t>
            </w:r>
          </w:p>
          <w:p w14:paraId="71DFD7F2" w14:textId="77777777" w:rsidR="00DF4399" w:rsidRDefault="00DF4399" w:rsidP="00A01464">
            <w:pPr>
              <w:autoSpaceDE/>
              <w:adjustRightInd/>
              <w:rPr>
                <w:rFonts w:eastAsia="宋体"/>
                <w:b/>
                <w:i/>
                <w:szCs w:val="22"/>
              </w:rPr>
            </w:pPr>
          </w:p>
          <w:p w14:paraId="48CED44B" w14:textId="77777777" w:rsidR="00A01464" w:rsidRDefault="00A01464" w:rsidP="00A01464">
            <w:pPr>
              <w:autoSpaceDE/>
              <w:adjustRightInd/>
              <w:rPr>
                <w:rFonts w:eastAsia="宋体"/>
                <w:b/>
                <w:i/>
              </w:rPr>
            </w:pPr>
            <w:r>
              <w:rPr>
                <w:rFonts w:eastAsia="宋体"/>
                <w:b/>
                <w:i/>
              </w:rPr>
              <w:t>Proposal 4:</w:t>
            </w:r>
            <w:r>
              <w:rPr>
                <w:b/>
                <w:i/>
              </w:rPr>
              <w:t xml:space="preserve"> </w:t>
            </w:r>
            <w:r>
              <w:rPr>
                <w:rFonts w:eastAsia="宋体"/>
                <w:b/>
                <w:i/>
              </w:rPr>
              <w:t>For eMTC, if the UE has initiated a PUSCH transmission using pre-configured uplink resource ending in subframe n, the time at which the UE shall start to monitor the MPDCCH UE-specific search space shall be delayed by UE-eNB RTT as compared to current specification.</w:t>
            </w:r>
          </w:p>
          <w:p w14:paraId="5DBD6FAA" w14:textId="2B1C6D9F" w:rsidR="007A41D8" w:rsidRPr="00F00DAB" w:rsidRDefault="00A01464" w:rsidP="003372FB">
            <w:pPr>
              <w:spacing w:line="24" w:lineRule="atLeast"/>
              <w:rPr>
                <w:b/>
              </w:rPr>
            </w:pPr>
            <w:r w:rsidRPr="00A01464">
              <w:rPr>
                <w:b/>
                <w:highlight w:val="yellow"/>
              </w:rPr>
              <w:t>Target GEO b/c of fixed SAT</w:t>
            </w:r>
          </w:p>
        </w:tc>
      </w:tr>
      <w:tr w:rsidR="007A41D8" w14:paraId="35A19743" w14:textId="77777777" w:rsidTr="003372FB">
        <w:tc>
          <w:tcPr>
            <w:tcW w:w="1980" w:type="dxa"/>
          </w:tcPr>
          <w:p w14:paraId="6FFC9723" w14:textId="192E3D40" w:rsidR="007A41D8" w:rsidRDefault="00E725E0" w:rsidP="003372FB">
            <w:r w:rsidRPr="00853968">
              <w:t>OPPO</w:t>
            </w:r>
          </w:p>
        </w:tc>
        <w:tc>
          <w:tcPr>
            <w:tcW w:w="7036" w:type="dxa"/>
          </w:tcPr>
          <w:p w14:paraId="483F0B4E" w14:textId="292A3D1A" w:rsidR="007A41D8" w:rsidRPr="00064BCB" w:rsidRDefault="00064BCB" w:rsidP="00064BCB">
            <w:pPr>
              <w:pStyle w:val="aa"/>
              <w:rPr>
                <w:rFonts w:eastAsia="宋体"/>
                <w:b/>
                <w:szCs w:val="24"/>
              </w:rPr>
            </w:pPr>
            <w:r>
              <w:rPr>
                <w:rFonts w:eastAsia="宋体"/>
                <w:b/>
              </w:rPr>
              <w:t xml:space="preserve">Proposal 4: The feature of PUR depends on UE maintaining UL synchronization in idle mode, which does not seem to be tackled in AI 8.15.1. Thus, the whole feature of PUR may not be supported in R17. It is not recommended to only discuss timing relationship for PUR. </w:t>
            </w:r>
          </w:p>
        </w:tc>
      </w:tr>
      <w:tr w:rsidR="007A41D8" w14:paraId="2DA1F79A" w14:textId="77777777" w:rsidTr="003372FB">
        <w:tc>
          <w:tcPr>
            <w:tcW w:w="1980" w:type="dxa"/>
          </w:tcPr>
          <w:p w14:paraId="1334BCB6" w14:textId="0740A80A" w:rsidR="007A41D8" w:rsidRDefault="00910CA8" w:rsidP="003372FB">
            <w:r w:rsidRPr="00910CA8">
              <w:t>Nokia, Nokia Shanghai Bell</w:t>
            </w:r>
          </w:p>
        </w:tc>
        <w:tc>
          <w:tcPr>
            <w:tcW w:w="7036" w:type="dxa"/>
          </w:tcPr>
          <w:p w14:paraId="4A9026E5" w14:textId="77777777" w:rsidR="00910CA8" w:rsidRDefault="00910CA8" w:rsidP="00910CA8">
            <w:pPr>
              <w:rPr>
                <w:b/>
                <w:bCs/>
                <w:szCs w:val="22"/>
                <w:lang w:val="en-GB"/>
              </w:rPr>
            </w:pPr>
            <w:r>
              <w:rPr>
                <w:b/>
                <w:bCs/>
              </w:rPr>
              <w:t>Proposal 4: To support PUR in GEO deployments in release 17 and leave support for PUR for LEO as future work.</w:t>
            </w:r>
          </w:p>
          <w:p w14:paraId="69383DA6" w14:textId="77777777" w:rsidR="007A41D8" w:rsidRDefault="007A41D8" w:rsidP="003372FB">
            <w:pPr>
              <w:rPr>
                <w:b/>
                <w:noProof/>
              </w:rPr>
            </w:pPr>
          </w:p>
        </w:tc>
      </w:tr>
      <w:tr w:rsidR="003924D8" w14:paraId="14CBCCF8" w14:textId="77777777" w:rsidTr="003372FB">
        <w:tc>
          <w:tcPr>
            <w:tcW w:w="1980" w:type="dxa"/>
          </w:tcPr>
          <w:p w14:paraId="23B96E0A" w14:textId="5610451B" w:rsidR="003924D8" w:rsidRPr="00910CA8" w:rsidRDefault="003924D8" w:rsidP="003372FB">
            <w:r>
              <w:t>CMCC</w:t>
            </w:r>
          </w:p>
        </w:tc>
        <w:tc>
          <w:tcPr>
            <w:tcW w:w="7036" w:type="dxa"/>
          </w:tcPr>
          <w:p w14:paraId="1BBF4BCE" w14:textId="4937F41A" w:rsidR="003924D8" w:rsidRPr="003924D8" w:rsidRDefault="003924D8" w:rsidP="003924D8">
            <w:pPr>
              <w:spacing w:beforeLines="50" w:before="120" w:afterLines="50" w:after="120"/>
              <w:rPr>
                <w:bCs/>
                <w:iCs/>
              </w:rPr>
            </w:pPr>
            <w:r>
              <w:rPr>
                <w:b/>
                <w:i/>
                <w:u w:val="single"/>
              </w:rPr>
              <w:t>Proposal 4:</w:t>
            </w:r>
            <w:r>
              <w:rPr>
                <w:bCs/>
              </w:rPr>
              <w:t xml:space="preserve"> For NB-IoT/eMTC, if </w:t>
            </w:r>
            <w:r>
              <w:t>PUSCH using PUR is to be supported</w:t>
            </w:r>
            <w:r>
              <w:rPr>
                <w:bCs/>
                <w:iCs/>
              </w:rPr>
              <w:t xml:space="preserve"> and </w:t>
            </w:r>
            <w:r>
              <w:t>if the UE initiates an PUSCH transmission using pre-configured uplink resource ending in subframe n, the time at which the UE shall start to monitor the PDCCH UE-specific search space shall be delayed by the UE-eNB RTT as per current specification.</w:t>
            </w:r>
          </w:p>
        </w:tc>
      </w:tr>
      <w:tr w:rsidR="00E002A5" w14:paraId="49874754" w14:textId="77777777" w:rsidTr="003372FB">
        <w:tc>
          <w:tcPr>
            <w:tcW w:w="1980" w:type="dxa"/>
          </w:tcPr>
          <w:p w14:paraId="6640D848" w14:textId="29DFF19B" w:rsidR="00E002A5" w:rsidRDefault="00E002A5" w:rsidP="003372FB">
            <w:r w:rsidRPr="00E002A5">
              <w:t>Lenovo, Motorola Mobility</w:t>
            </w:r>
          </w:p>
        </w:tc>
        <w:tc>
          <w:tcPr>
            <w:tcW w:w="7036" w:type="dxa"/>
          </w:tcPr>
          <w:p w14:paraId="60B637CB" w14:textId="1BB9D0B5" w:rsidR="00E002A5" w:rsidRPr="00E002A5" w:rsidRDefault="00E002A5" w:rsidP="00E002A5">
            <w:pPr>
              <w:pStyle w:val="aa"/>
              <w:spacing w:after="0"/>
              <w:rPr>
                <w:b/>
                <w:bCs/>
                <w:i/>
                <w:iCs/>
              </w:rPr>
            </w:pPr>
            <w:r>
              <w:rPr>
                <w:b/>
                <w:bCs/>
                <w:i/>
                <w:iCs/>
              </w:rPr>
              <w:t xml:space="preserve">Proposal 1: For NB-IoT/eMTC, if the UE has initiated an NPUSCH/PUSCH transmission using pre-configured uplink resource ending in subframe n, the time at which the UE shall start to monitor the NPDCCH/PDCCH UE-specific search space shall be delayed by </w:t>
            </w:r>
            <w:r>
              <w:rPr>
                <w:b/>
                <w:bCs/>
                <w:i/>
                <w:iCs/>
                <w:lang w:val="en-GB"/>
              </w:rPr>
              <w:t>K</w:t>
            </w:r>
            <w:r>
              <w:rPr>
                <w:b/>
                <w:bCs/>
                <w:i/>
                <w:iCs/>
                <w:vertAlign w:val="subscript"/>
                <w:lang w:val="en-GB"/>
              </w:rPr>
              <w:t xml:space="preserve">mac </w:t>
            </w:r>
            <w:r>
              <w:rPr>
                <w:b/>
                <w:bCs/>
                <w:i/>
                <w:iCs/>
              </w:rPr>
              <w:t xml:space="preserve"> as compared to current specification.</w:t>
            </w:r>
            <w:r>
              <w:rPr>
                <w:b/>
                <w:bCs/>
                <w:i/>
                <w:iCs/>
                <w:lang w:val="en-GB"/>
              </w:rPr>
              <w:t xml:space="preserve"> K</w:t>
            </w:r>
            <w:r>
              <w:rPr>
                <w:b/>
                <w:bCs/>
                <w:i/>
                <w:iCs/>
                <w:vertAlign w:val="subscript"/>
                <w:lang w:val="en-GB"/>
              </w:rPr>
              <w:t xml:space="preserve">mac  </w:t>
            </w:r>
            <w:r>
              <w:rPr>
                <w:b/>
                <w:bCs/>
                <w:i/>
                <w:iCs/>
                <w:lang w:val="en-GB"/>
              </w:rPr>
              <w:t>is the timing offset for DL &amp; UL at eNB side and K</w:t>
            </w:r>
            <w:r>
              <w:rPr>
                <w:b/>
                <w:bCs/>
                <w:i/>
                <w:iCs/>
                <w:vertAlign w:val="subscript"/>
                <w:lang w:val="en-GB"/>
              </w:rPr>
              <w:t xml:space="preserve">mac  </w:t>
            </w:r>
            <w:r>
              <w:rPr>
                <w:b/>
                <w:bCs/>
                <w:i/>
                <w:iCs/>
                <w:lang w:val="en-GB"/>
              </w:rPr>
              <w:t>equals to 0 if DL &amp; UL timing ar</w:t>
            </w:r>
            <w:r>
              <w:rPr>
                <w:b/>
                <w:bCs/>
                <w:i/>
                <w:iCs/>
              </w:rPr>
              <w:t>e aligned.</w:t>
            </w:r>
          </w:p>
        </w:tc>
      </w:tr>
      <w:tr w:rsidR="00221452" w14:paraId="4598CAA3" w14:textId="77777777" w:rsidTr="003372FB">
        <w:tc>
          <w:tcPr>
            <w:tcW w:w="1980" w:type="dxa"/>
          </w:tcPr>
          <w:p w14:paraId="3D53D19A" w14:textId="7F0D37B8" w:rsidR="00221452" w:rsidRPr="00E002A5" w:rsidRDefault="00221452" w:rsidP="003372FB">
            <w:r>
              <w:t>Intel</w:t>
            </w:r>
          </w:p>
        </w:tc>
        <w:tc>
          <w:tcPr>
            <w:tcW w:w="7036" w:type="dxa"/>
          </w:tcPr>
          <w:p w14:paraId="3EA9DA92" w14:textId="77777777" w:rsidR="00221452" w:rsidRPr="00221452" w:rsidRDefault="00221452" w:rsidP="00221452">
            <w:pPr>
              <w:pStyle w:val="aa"/>
              <w:rPr>
                <w:b/>
                <w:bCs/>
                <w:i/>
                <w:iCs/>
              </w:rPr>
            </w:pPr>
            <w:r w:rsidRPr="00221452">
              <w:rPr>
                <w:b/>
                <w:bCs/>
                <w:i/>
                <w:iCs/>
              </w:rPr>
              <w:t xml:space="preserve">Proposal 4: </w:t>
            </w:r>
          </w:p>
          <w:p w14:paraId="1532F13A" w14:textId="114704CB" w:rsidR="00221452" w:rsidRPr="00221452" w:rsidRDefault="00221452" w:rsidP="00221452">
            <w:pPr>
              <w:pStyle w:val="aa"/>
              <w:rPr>
                <w:b/>
                <w:bCs/>
                <w:i/>
                <w:iCs/>
              </w:rPr>
            </w:pPr>
            <w:r w:rsidRPr="00221452">
              <w:rPr>
                <w:b/>
                <w:bCs/>
                <w:i/>
                <w:iCs/>
              </w:rPr>
              <w:t>•</w:t>
            </w:r>
            <w:r>
              <w:rPr>
                <w:b/>
                <w:bCs/>
                <w:i/>
                <w:iCs/>
              </w:rPr>
              <w:t xml:space="preserve"> </w:t>
            </w:r>
            <w:r w:rsidRPr="00221452">
              <w:rPr>
                <w:b/>
                <w:bCs/>
                <w:i/>
                <w:iCs/>
              </w:rPr>
              <w:t>Support timing relationship enhancements to enable PUR for NTN</w:t>
            </w:r>
          </w:p>
          <w:p w14:paraId="5E5CFDE8" w14:textId="5DDB832D" w:rsidR="00221452" w:rsidRPr="00221452" w:rsidRDefault="00221452" w:rsidP="00221452">
            <w:pPr>
              <w:pStyle w:val="aa"/>
              <w:rPr>
                <w:b/>
                <w:bCs/>
                <w:i/>
                <w:iCs/>
              </w:rPr>
            </w:pPr>
            <w:r w:rsidRPr="00221452">
              <w:rPr>
                <w:b/>
                <w:bCs/>
                <w:i/>
                <w:iCs/>
              </w:rPr>
              <w:t>-</w:t>
            </w:r>
            <w:r>
              <w:rPr>
                <w:b/>
                <w:bCs/>
                <w:i/>
                <w:iCs/>
              </w:rPr>
              <w:t xml:space="preserve"> </w:t>
            </w:r>
            <w:r w:rsidRPr="00221452">
              <w:rPr>
                <w:b/>
                <w:bCs/>
                <w:i/>
                <w:iCs/>
              </w:rPr>
              <w:t>K_mac should be added for slot offset between PUR (N)PUSCH and (N)PDCCH</w:t>
            </w:r>
          </w:p>
          <w:p w14:paraId="539CE8B8" w14:textId="59378612" w:rsidR="00221452" w:rsidRDefault="00221452" w:rsidP="00221452">
            <w:pPr>
              <w:pStyle w:val="aa"/>
              <w:spacing w:after="0"/>
              <w:rPr>
                <w:b/>
                <w:bCs/>
                <w:i/>
                <w:iCs/>
              </w:rPr>
            </w:pPr>
            <w:r w:rsidRPr="00221452">
              <w:rPr>
                <w:b/>
                <w:bCs/>
                <w:i/>
                <w:iCs/>
              </w:rPr>
              <w:t>-</w:t>
            </w:r>
            <w:r>
              <w:rPr>
                <w:b/>
                <w:bCs/>
                <w:i/>
                <w:iCs/>
              </w:rPr>
              <w:t xml:space="preserve"> </w:t>
            </w:r>
            <w:r w:rsidRPr="00221452">
              <w:rPr>
                <w:b/>
                <w:bCs/>
                <w:i/>
                <w:iCs/>
              </w:rPr>
              <w:t>Note: PUR is not supported for scenarios with delay changing over time (i.e. non-GEO satellites)</w:t>
            </w:r>
          </w:p>
        </w:tc>
      </w:tr>
      <w:tr w:rsidR="00E23850" w14:paraId="67A7D4C4" w14:textId="77777777" w:rsidTr="003372FB">
        <w:tc>
          <w:tcPr>
            <w:tcW w:w="1980" w:type="dxa"/>
          </w:tcPr>
          <w:p w14:paraId="6F118613" w14:textId="4F7508E3" w:rsidR="00E23850" w:rsidRDefault="00E23850" w:rsidP="003372FB">
            <w:r>
              <w:t>Sony</w:t>
            </w:r>
          </w:p>
        </w:tc>
        <w:tc>
          <w:tcPr>
            <w:tcW w:w="7036" w:type="dxa"/>
          </w:tcPr>
          <w:p w14:paraId="42847AB8" w14:textId="6A8218EC" w:rsidR="00E23850" w:rsidRDefault="00E23850" w:rsidP="00E23850">
            <w:pPr>
              <w:rPr>
                <w:b/>
                <w:bCs/>
                <w:lang w:eastAsia="x-none"/>
              </w:rPr>
            </w:pPr>
            <w:r>
              <w:rPr>
                <w:b/>
                <w:bCs/>
              </w:rPr>
              <w:t xml:space="preserve">Proposal 4: For NB-IoT, if the UE has initiated an NPUSCH transmission using pre-configured uplink resource ending in subframe n, the time at which the UE shall start to monitor the NPDCCH UE-specific search space shall be </w:t>
            </w:r>
            <w:r>
              <w:rPr>
                <w:b/>
                <w:bCs/>
                <w:lang w:eastAsia="x-none"/>
              </w:rPr>
              <w:t xml:space="preserve">delayed by </w:t>
            </w:r>
            <w:r>
              <w:rPr>
                <w:b/>
                <w:bCs/>
                <w:lang w:val="en-TT"/>
              </w:rPr>
              <w:t>the</w:t>
            </w:r>
            <w:r>
              <w:rPr>
                <w:b/>
                <w:bCs/>
                <w:lang w:val="de-DE"/>
              </w:rPr>
              <w:t xml:space="preserve"> UE-eNB RTT</w:t>
            </w:r>
            <w:r>
              <w:rPr>
                <w:b/>
                <w:bCs/>
                <w:lang w:eastAsia="x-none"/>
              </w:rPr>
              <w:t xml:space="preserve"> as compared to current specification. </w:t>
            </w:r>
          </w:p>
          <w:p w14:paraId="1C030FCC" w14:textId="77777777" w:rsidR="00D80C6D" w:rsidRDefault="00D80C6D" w:rsidP="00E23850">
            <w:pPr>
              <w:rPr>
                <w:b/>
                <w:bCs/>
                <w:szCs w:val="22"/>
                <w:lang w:eastAsia="x-none"/>
              </w:rPr>
            </w:pPr>
          </w:p>
          <w:p w14:paraId="0E517FFD" w14:textId="27A3AE9B" w:rsidR="00E23850" w:rsidRPr="00E23850" w:rsidRDefault="00E23850" w:rsidP="00E23850">
            <w:pPr>
              <w:rPr>
                <w:lang w:eastAsia="x-none"/>
              </w:rPr>
            </w:pPr>
            <w:r>
              <w:rPr>
                <w:b/>
                <w:bCs/>
              </w:rPr>
              <w:t xml:space="preserve">Proposal 5: For eMTC, if the UE has initiated a PUSCH transmission using pre-configured uplink resource ending in subframe n, the time at which the UE shall start to monitor the MPDCCH UE-specific search space shall be </w:t>
            </w:r>
            <w:r>
              <w:rPr>
                <w:b/>
                <w:bCs/>
                <w:lang w:eastAsia="x-none"/>
              </w:rPr>
              <w:t xml:space="preserve">delayed by </w:t>
            </w:r>
            <w:r>
              <w:rPr>
                <w:b/>
                <w:bCs/>
                <w:lang w:val="en-TT"/>
              </w:rPr>
              <w:t>the</w:t>
            </w:r>
            <w:r>
              <w:rPr>
                <w:b/>
                <w:bCs/>
                <w:lang w:val="de-DE"/>
              </w:rPr>
              <w:t xml:space="preserve"> </w:t>
            </w:r>
            <w:r>
              <w:rPr>
                <w:b/>
                <w:bCs/>
                <w:lang w:val="de-DE"/>
              </w:rPr>
              <w:lastRenderedPageBreak/>
              <w:t>UE-eNB RTT</w:t>
            </w:r>
            <w:r>
              <w:rPr>
                <w:b/>
                <w:bCs/>
                <w:lang w:eastAsia="x-none"/>
              </w:rPr>
              <w:t xml:space="preserve"> as compared to current specification.</w:t>
            </w:r>
            <w:r>
              <w:rPr>
                <w:lang w:eastAsia="x-none"/>
              </w:rPr>
              <w:t xml:space="preserve"> </w:t>
            </w:r>
          </w:p>
        </w:tc>
      </w:tr>
      <w:tr w:rsidR="00C23539" w14:paraId="4185A361" w14:textId="77777777" w:rsidTr="003372FB">
        <w:tc>
          <w:tcPr>
            <w:tcW w:w="1980" w:type="dxa"/>
          </w:tcPr>
          <w:p w14:paraId="38619478" w14:textId="249A9C0C" w:rsidR="00C23539" w:rsidRDefault="00C23539" w:rsidP="003372FB">
            <w:r>
              <w:lastRenderedPageBreak/>
              <w:t>ZTE</w:t>
            </w:r>
          </w:p>
        </w:tc>
        <w:tc>
          <w:tcPr>
            <w:tcW w:w="7036" w:type="dxa"/>
          </w:tcPr>
          <w:p w14:paraId="12898A27" w14:textId="185DF261" w:rsidR="00C23539" w:rsidRPr="00C23539" w:rsidRDefault="00C23539" w:rsidP="00C23539">
            <w:pPr>
              <w:snapToGrid w:val="0"/>
              <w:spacing w:beforeLines="50" w:before="120" w:afterLines="50" w:after="120"/>
              <w:rPr>
                <w:i/>
                <w:iCs/>
              </w:rPr>
            </w:pPr>
            <w:r>
              <w:rPr>
                <w:b/>
                <w:bCs/>
                <w:i/>
                <w:iCs/>
              </w:rPr>
              <w:t>Proposal-1:</w:t>
            </w:r>
            <w:r>
              <w:rPr>
                <w:i/>
                <w:iCs/>
              </w:rPr>
              <w:t xml:space="preserve"> For NB-IoT/eMTC over NTN, start or restart of pur-ResponseWindowTimer should be delayed with K_offset.</w:t>
            </w:r>
          </w:p>
        </w:tc>
      </w:tr>
      <w:tr w:rsidR="004A6276" w14:paraId="1661A236" w14:textId="77777777" w:rsidTr="003372FB">
        <w:tc>
          <w:tcPr>
            <w:tcW w:w="1980" w:type="dxa"/>
          </w:tcPr>
          <w:p w14:paraId="1A505475" w14:textId="16BBFAD0" w:rsidR="004A6276" w:rsidRDefault="004A6276" w:rsidP="003372FB">
            <w:r>
              <w:t>Ericsson</w:t>
            </w:r>
          </w:p>
        </w:tc>
        <w:tc>
          <w:tcPr>
            <w:tcW w:w="7036" w:type="dxa"/>
          </w:tcPr>
          <w:p w14:paraId="58C7ABF0" w14:textId="59777D12" w:rsidR="004A6276" w:rsidRPr="004A6276" w:rsidRDefault="004A6276" w:rsidP="004A6276">
            <w:pPr>
              <w:snapToGrid w:val="0"/>
              <w:spacing w:beforeLines="50" w:before="120" w:afterLines="50" w:after="120"/>
              <w:rPr>
                <w:b/>
                <w:bCs/>
                <w:i/>
                <w:iCs/>
              </w:rPr>
            </w:pPr>
            <w:r w:rsidRPr="004A6276">
              <w:rPr>
                <w:b/>
                <w:bCs/>
                <w:i/>
                <w:iCs/>
              </w:rPr>
              <w:t>Proposal 1</w:t>
            </w:r>
            <w:r>
              <w:rPr>
                <w:b/>
                <w:bCs/>
                <w:i/>
                <w:iCs/>
              </w:rPr>
              <w:t xml:space="preserve">: </w:t>
            </w:r>
            <w:r w:rsidRPr="004A6276">
              <w:rPr>
                <w:b/>
                <w:bCs/>
                <w:i/>
                <w:iCs/>
              </w:rPr>
              <w:t xml:space="preserve">If the UE has initiated a PUSCH transmission using preconfigured uplink resource ending in uplink subframe n, the UE shall monitor the MPDCCH UE-specific search space by PUR-RNTI in a search space window starting in downlink subframe n+4+K_mac with duration given by higher layer parameter pur-MPDCCH-SS-window-duration. </w:t>
            </w:r>
          </w:p>
          <w:p w14:paraId="7F1C0BD2" w14:textId="1F8BBBBB" w:rsidR="004A6276" w:rsidRPr="004A6276" w:rsidRDefault="004A6276" w:rsidP="004A6276">
            <w:pPr>
              <w:snapToGrid w:val="0"/>
              <w:spacing w:beforeLines="50" w:before="120" w:afterLines="50" w:after="120"/>
              <w:rPr>
                <w:b/>
                <w:bCs/>
                <w:i/>
                <w:iCs/>
              </w:rPr>
            </w:pPr>
            <w:r w:rsidRPr="004A6276">
              <w:rPr>
                <w:b/>
                <w:bCs/>
                <w:i/>
                <w:iCs/>
              </w:rPr>
              <w:t>Proposal 2</w:t>
            </w:r>
            <w:r>
              <w:rPr>
                <w:b/>
                <w:bCs/>
                <w:i/>
                <w:iCs/>
              </w:rPr>
              <w:t xml:space="preserve">: </w:t>
            </w:r>
            <w:r w:rsidRPr="004A6276">
              <w:rPr>
                <w:b/>
                <w:bCs/>
                <w:i/>
                <w:iCs/>
              </w:rPr>
              <w:t xml:space="preserve">If the UE has initiated a NPUSCH transmission using preconfigured uplink resource ending in uplink subframe n, the UE shall monitor the NPDCCH UE-specific search space by PUR-RNTI in a search space window starting in downlink subframe n+4+K_mac with duration given by higher layer parameter pur-SS-window-duration. </w:t>
            </w:r>
          </w:p>
          <w:p w14:paraId="16C4C90C" w14:textId="2A345C99" w:rsidR="004A6276" w:rsidRDefault="004A6276" w:rsidP="004A6276">
            <w:pPr>
              <w:snapToGrid w:val="0"/>
              <w:spacing w:beforeLines="50" w:before="120" w:afterLines="50" w:after="120"/>
              <w:rPr>
                <w:b/>
                <w:bCs/>
                <w:i/>
                <w:iCs/>
              </w:rPr>
            </w:pPr>
            <w:r w:rsidRPr="004A6276">
              <w:rPr>
                <w:b/>
                <w:bCs/>
                <w:i/>
                <w:iCs/>
              </w:rPr>
              <w:t>Proposal 3</w:t>
            </w:r>
            <w:r>
              <w:rPr>
                <w:b/>
                <w:bCs/>
                <w:i/>
                <w:iCs/>
              </w:rPr>
              <w:t xml:space="preserve">: </w:t>
            </w:r>
            <w:r w:rsidRPr="004A6276">
              <w:rPr>
                <w:b/>
                <w:bCs/>
                <w:i/>
                <w:iCs/>
              </w:rPr>
              <w:t>The granularity of K_mac is subframe level.</w:t>
            </w:r>
          </w:p>
        </w:tc>
      </w:tr>
    </w:tbl>
    <w:p w14:paraId="5E1AC55C" w14:textId="7FE38D07" w:rsidR="005940DB" w:rsidRDefault="005940DB" w:rsidP="00302003"/>
    <w:p w14:paraId="32EA571F" w14:textId="27AACBB5" w:rsidR="00D80C6D" w:rsidRDefault="00D80C6D" w:rsidP="00D80C6D">
      <w:pPr>
        <w:pStyle w:val="3"/>
        <w:rPr>
          <w:lang w:eastAsia="zh-CN"/>
        </w:rPr>
      </w:pPr>
      <w:bookmarkStart w:id="22" w:name="_Toc85471174"/>
      <w:r>
        <w:t xml:space="preserve">FIRST ROUND Discussion on </w:t>
      </w:r>
      <w:r>
        <w:rPr>
          <w:lang w:eastAsia="zh-CN"/>
        </w:rPr>
        <w:t>PUSCH using PUR</w:t>
      </w:r>
      <w:bookmarkEnd w:id="22"/>
      <w:r w:rsidRPr="00593334">
        <w:rPr>
          <w:lang w:eastAsia="zh-CN"/>
        </w:rPr>
        <w:t xml:space="preserve"> </w:t>
      </w:r>
    </w:p>
    <w:p w14:paraId="60DFFC92" w14:textId="1E34F142" w:rsidR="00563104" w:rsidRDefault="00D80C6D">
      <w:pPr>
        <w:spacing w:after="160" w:line="259" w:lineRule="auto"/>
      </w:pPr>
      <w:r>
        <w:t>11 companies study and make observations and proposals on this issue. The proposals fall in 3 classes:</w:t>
      </w:r>
    </w:p>
    <w:p w14:paraId="5A1B683F" w14:textId="3D6C259E" w:rsidR="00D80C6D" w:rsidRDefault="00652668" w:rsidP="001059A7">
      <w:pPr>
        <w:pStyle w:val="ab"/>
        <w:numPr>
          <w:ilvl w:val="0"/>
          <w:numId w:val="15"/>
        </w:numPr>
      </w:pPr>
      <w:r>
        <w:t>No</w:t>
      </w:r>
      <w:r w:rsidR="00D80C6D">
        <w:t xml:space="preserve"> support </w:t>
      </w:r>
      <w:r>
        <w:t xml:space="preserve">of </w:t>
      </w:r>
      <w:r w:rsidR="00D80C6D">
        <w:t>PUR in Rel17 IoT NTN: OPPO</w:t>
      </w:r>
    </w:p>
    <w:p w14:paraId="767F7610" w14:textId="37B78C7F" w:rsidR="00FD1FCC" w:rsidRDefault="00D80C6D" w:rsidP="001059A7">
      <w:pPr>
        <w:pStyle w:val="ab"/>
        <w:numPr>
          <w:ilvl w:val="0"/>
          <w:numId w:val="15"/>
        </w:numPr>
      </w:pPr>
      <w:r>
        <w:t xml:space="preserve">Support PUR in Rel17 IoT NTN : </w:t>
      </w:r>
      <w:r w:rsidR="00FD1FCC">
        <w:t xml:space="preserve">Samsung, Sony, ZTE, Ericsson, </w:t>
      </w:r>
      <w:r w:rsidR="00FD1FCC" w:rsidRPr="00E002A5">
        <w:t>Lenovo</w:t>
      </w:r>
      <w:r w:rsidR="00FD1FCC">
        <w:t>&amp;MM, CMCC</w:t>
      </w:r>
    </w:p>
    <w:p w14:paraId="24B2B50B" w14:textId="18B86ECD" w:rsidR="00D80C6D" w:rsidRDefault="00D80C6D" w:rsidP="001059A7">
      <w:pPr>
        <w:pStyle w:val="ab"/>
        <w:numPr>
          <w:ilvl w:val="0"/>
          <w:numId w:val="15"/>
        </w:numPr>
      </w:pPr>
      <w:r>
        <w:t>Support PUR only for GEO in Rel17 IoT NTN</w:t>
      </w:r>
      <w:r w:rsidR="00FD1FCC">
        <w:t>: FGI, Spreadtrum, Nokia, Intel</w:t>
      </w:r>
    </w:p>
    <w:p w14:paraId="72230144" w14:textId="123D6EC4" w:rsidR="00D80C6D" w:rsidRDefault="00D80C6D" w:rsidP="00D80C6D">
      <w:pPr>
        <w:pStyle w:val="ab"/>
      </w:pPr>
      <w:r>
        <w:t xml:space="preserve"> </w:t>
      </w:r>
    </w:p>
    <w:p w14:paraId="343F4977" w14:textId="1F5E76F8" w:rsidR="00563104" w:rsidRDefault="00FD1FCC" w:rsidP="00563104">
      <w:pPr>
        <w:pStyle w:val="aa"/>
        <w:overflowPunct/>
        <w:autoSpaceDE/>
        <w:autoSpaceDN/>
        <w:adjustRightInd/>
        <w:snapToGrid/>
        <w:spacing w:line="252" w:lineRule="auto"/>
        <w:jc w:val="left"/>
        <w:rPr>
          <w:rFonts w:eastAsia="Times New Roman"/>
          <w:lang w:eastAsia="ko-KR"/>
        </w:rPr>
      </w:pPr>
      <w:r>
        <w:t xml:space="preserve">Having considered the varying TA issue, 4 companies propose </w:t>
      </w:r>
      <w:r w:rsidR="00221EAF">
        <w:t xml:space="preserve">that </w:t>
      </w:r>
      <w:r>
        <w:t xml:space="preserve">PUR be supported for GEO where the TA is relatively static. </w:t>
      </w:r>
      <w:r w:rsidR="00466DD0">
        <w:t xml:space="preserve">6 other companies </w:t>
      </w:r>
      <w:r w:rsidR="00BE5962">
        <w:t>think PUR sh</w:t>
      </w:r>
      <w:r w:rsidR="004867A1">
        <w:t>ould be supported in Rel17. So</w:t>
      </w:r>
      <w:r w:rsidR="00AF2932">
        <w:t>,</w:t>
      </w:r>
      <w:r w:rsidR="004867A1">
        <w:t xml:space="preserve"> the overwhelming majority of companies that studied this issue (10 out of 11) </w:t>
      </w:r>
      <w:r w:rsidR="00D455B7">
        <w:t xml:space="preserve">think that </w:t>
      </w:r>
      <w:r w:rsidR="00B605A0">
        <w:t>PU</w:t>
      </w:r>
      <w:r w:rsidR="0001129D">
        <w:t>R</w:t>
      </w:r>
      <w:r w:rsidR="00B605A0">
        <w:t xml:space="preserve"> should be supported </w:t>
      </w:r>
      <w:r w:rsidR="00AF2932">
        <w:t xml:space="preserve">somewhat. </w:t>
      </w:r>
      <w:r>
        <w:t xml:space="preserve">One company OPPO </w:t>
      </w:r>
      <w:r w:rsidR="00AF2932">
        <w:t>rightly highlights</w:t>
      </w:r>
      <w:r>
        <w:t xml:space="preserve"> that there are other issues beyond time-relationship enhancement to be discussed. FL comment: some of these issues are being discussed in RAN2. In this AI, the issue on the table is timing relationship enhancement so FL thinks since it has been raised by companies, we should discuss and conclude on it. </w:t>
      </w:r>
    </w:p>
    <w:p w14:paraId="1C36F104" w14:textId="4C4136D6" w:rsidR="00652668" w:rsidRDefault="00563104" w:rsidP="00563104">
      <w:pPr>
        <w:pStyle w:val="aa"/>
        <w:overflowPunct/>
        <w:autoSpaceDE/>
        <w:autoSpaceDN/>
        <w:adjustRightInd/>
        <w:snapToGrid/>
        <w:spacing w:line="252" w:lineRule="auto"/>
        <w:jc w:val="left"/>
        <w:rPr>
          <w:rFonts w:eastAsia="Times New Roman"/>
          <w:lang w:eastAsia="ko-KR"/>
        </w:rPr>
      </w:pPr>
      <w:r>
        <w:rPr>
          <w:rFonts w:eastAsia="Times New Roman"/>
          <w:lang w:eastAsia="ko-KR"/>
        </w:rPr>
        <w:t>Based on this, FL makes the following proposal</w:t>
      </w:r>
      <w:r w:rsidR="00CA3FB2">
        <w:rPr>
          <w:rFonts w:eastAsia="Times New Roman"/>
          <w:lang w:eastAsia="ko-KR"/>
        </w:rPr>
        <w:t>s</w:t>
      </w:r>
      <w:r>
        <w:rPr>
          <w:rFonts w:eastAsia="Times New Roman"/>
          <w:lang w:eastAsia="ko-KR"/>
        </w:rPr>
        <w:t xml:space="preserve"> and urges companies to express their views.</w:t>
      </w:r>
    </w:p>
    <w:p w14:paraId="1B9477B8" w14:textId="0606D8F2" w:rsidR="00563104" w:rsidRPr="00563104" w:rsidRDefault="00563104" w:rsidP="00563104">
      <w:pPr>
        <w:pStyle w:val="aa"/>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sidR="00FD1FCC">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sidR="00CA3FB2">
        <w:rPr>
          <w:rFonts w:eastAsia="Times New Roman"/>
          <w:highlight w:val="cyan"/>
          <w:u w:val="single"/>
          <w:lang w:eastAsia="ko-KR"/>
        </w:rPr>
        <w:t>1</w:t>
      </w:r>
      <w:r w:rsidRPr="00563104">
        <w:rPr>
          <w:rFonts w:eastAsia="Times New Roman"/>
          <w:highlight w:val="cyan"/>
          <w:u w:val="single"/>
          <w:lang w:eastAsia="ko-KR"/>
        </w:rPr>
        <w:t>:</w:t>
      </w:r>
    </w:p>
    <w:p w14:paraId="29B40A72" w14:textId="742361B6" w:rsidR="00652668" w:rsidRDefault="00652668" w:rsidP="00652668">
      <w:pPr>
        <w:rPr>
          <w:lang w:eastAsia="x-none"/>
        </w:rPr>
      </w:pPr>
      <w:r>
        <w:rPr>
          <w:highlight w:val="cyan"/>
        </w:rPr>
        <w:t>If PUR is supported for NB-IoT, then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02E235B8" w14:textId="05D12E01" w:rsidR="003A1E2A" w:rsidRDefault="003A1E2A">
      <w:pPr>
        <w:spacing w:after="160" w:line="259" w:lineRule="auto"/>
      </w:pPr>
    </w:p>
    <w:tbl>
      <w:tblPr>
        <w:tblStyle w:val="a6"/>
        <w:tblW w:w="0" w:type="auto"/>
        <w:tblLook w:val="04A0" w:firstRow="1" w:lastRow="0" w:firstColumn="1" w:lastColumn="0" w:noHBand="0" w:noVBand="1"/>
      </w:tblPr>
      <w:tblGrid>
        <w:gridCol w:w="1838"/>
        <w:gridCol w:w="1985"/>
        <w:gridCol w:w="5193"/>
      </w:tblGrid>
      <w:tr w:rsidR="00497D2D" w14:paraId="448EF870" w14:textId="77777777" w:rsidTr="00460443">
        <w:tc>
          <w:tcPr>
            <w:tcW w:w="1838" w:type="dxa"/>
            <w:shd w:val="clear" w:color="auto" w:fill="D9D9D9" w:themeFill="background1" w:themeFillShade="D9"/>
          </w:tcPr>
          <w:p w14:paraId="2738B430" w14:textId="77777777" w:rsidR="00497D2D" w:rsidRDefault="00497D2D" w:rsidP="00460443">
            <w:pPr>
              <w:jc w:val="center"/>
            </w:pPr>
            <w:r>
              <w:t>Company</w:t>
            </w:r>
          </w:p>
        </w:tc>
        <w:tc>
          <w:tcPr>
            <w:tcW w:w="1985" w:type="dxa"/>
            <w:shd w:val="clear" w:color="auto" w:fill="D9D9D9" w:themeFill="background1" w:themeFillShade="D9"/>
          </w:tcPr>
          <w:p w14:paraId="45655979" w14:textId="77777777" w:rsidR="00497D2D" w:rsidRDefault="00497D2D" w:rsidP="00460443">
            <w:pPr>
              <w:jc w:val="center"/>
            </w:pPr>
            <w:r>
              <w:t>Support/Not Support</w:t>
            </w:r>
          </w:p>
        </w:tc>
        <w:tc>
          <w:tcPr>
            <w:tcW w:w="5193" w:type="dxa"/>
            <w:shd w:val="clear" w:color="auto" w:fill="D9D9D9" w:themeFill="background1" w:themeFillShade="D9"/>
          </w:tcPr>
          <w:p w14:paraId="5C264E19" w14:textId="77777777" w:rsidR="00497D2D" w:rsidRDefault="00497D2D" w:rsidP="00460443">
            <w:pPr>
              <w:jc w:val="center"/>
            </w:pPr>
            <w:r>
              <w:t>Comments</w:t>
            </w:r>
          </w:p>
        </w:tc>
      </w:tr>
      <w:tr w:rsidR="00497D2D" w14:paraId="5871293B" w14:textId="77777777" w:rsidTr="00460443">
        <w:tc>
          <w:tcPr>
            <w:tcW w:w="1838" w:type="dxa"/>
          </w:tcPr>
          <w:p w14:paraId="3BDDB4FB" w14:textId="7A648D01" w:rsidR="00497D2D" w:rsidRDefault="00981484" w:rsidP="00460443">
            <w:r>
              <w:t>SONY</w:t>
            </w:r>
          </w:p>
        </w:tc>
        <w:tc>
          <w:tcPr>
            <w:tcW w:w="1985" w:type="dxa"/>
          </w:tcPr>
          <w:p w14:paraId="4374E849" w14:textId="372D8E1D" w:rsidR="00497D2D" w:rsidRDefault="008D56AC" w:rsidP="00460443">
            <w:r>
              <w:t>Support</w:t>
            </w:r>
          </w:p>
        </w:tc>
        <w:tc>
          <w:tcPr>
            <w:tcW w:w="5193" w:type="dxa"/>
          </w:tcPr>
          <w:p w14:paraId="783B17CE" w14:textId="3D26116C" w:rsidR="00497D2D" w:rsidRDefault="0042044A" w:rsidP="00460443">
            <w:r>
              <w:t>Maybe we could try to agree the timing relationship for PUR as a working assumption</w:t>
            </w:r>
            <w:r w:rsidR="00385745">
              <w:t>. The working assumption could be confirmed if PUR is supported</w:t>
            </w:r>
            <w:r w:rsidR="009D0EBC">
              <w:t>.</w:t>
            </w:r>
            <w:r w:rsidR="00CD34DF">
              <w:t xml:space="preserve"> The working assumption would then </w:t>
            </w:r>
            <w:r w:rsidR="00CE3568">
              <w:t>be</w:t>
            </w:r>
            <w:r w:rsidR="00CD34DF">
              <w:t>:</w:t>
            </w:r>
          </w:p>
          <w:p w14:paraId="77000FF5" w14:textId="7E07DA61" w:rsidR="00CD34DF" w:rsidRDefault="00CD34DF" w:rsidP="00460443">
            <w:pPr>
              <w:rPr>
                <w:lang w:eastAsia="x-none"/>
              </w:rPr>
            </w:pPr>
            <w:r>
              <w:rPr>
                <w:highlight w:val="cyan"/>
              </w:rPr>
              <w:t>For NB-IoT,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4E5384" w14:paraId="6640C793" w14:textId="77777777" w:rsidTr="00460443">
        <w:tc>
          <w:tcPr>
            <w:tcW w:w="1838" w:type="dxa"/>
          </w:tcPr>
          <w:p w14:paraId="0847A6C3" w14:textId="166AEFF2" w:rsidR="004E5384" w:rsidRDefault="004E5384" w:rsidP="004E5384">
            <w:r>
              <w:t>Ericsson</w:t>
            </w:r>
          </w:p>
        </w:tc>
        <w:tc>
          <w:tcPr>
            <w:tcW w:w="1985" w:type="dxa"/>
          </w:tcPr>
          <w:p w14:paraId="3FD530A6" w14:textId="1F83D57B" w:rsidR="004E5384" w:rsidRDefault="004E5384" w:rsidP="004E5384">
            <w:pPr>
              <w:jc w:val="left"/>
            </w:pPr>
            <w:r>
              <w:t>Support but modification is needed.</w:t>
            </w:r>
          </w:p>
        </w:tc>
        <w:tc>
          <w:tcPr>
            <w:tcW w:w="5193" w:type="dxa"/>
          </w:tcPr>
          <w:p w14:paraId="70B837C7" w14:textId="11DEDF72" w:rsidR="004E5384" w:rsidRDefault="004E5384" w:rsidP="004E5384">
            <w:r w:rsidRPr="00FF011A">
              <w:t xml:space="preserve">UE-eNB RTT </w:t>
            </w:r>
            <w:r>
              <w:t>is the sum of</w:t>
            </w:r>
            <w:r w:rsidRPr="00FF011A">
              <w:t xml:space="preserve"> TA </w:t>
            </w:r>
            <w:r>
              <w:t>and</w:t>
            </w:r>
            <w:r w:rsidRPr="00FF011A">
              <w:t xml:space="preserve"> K_mac</w:t>
            </w:r>
            <w:r>
              <w:t xml:space="preserve">, so the downlink subframe n + 4 + K_mac is the downlink subframe starting UE-eNB RTT after the ending of uplink subframe n + 4. Since the </w:t>
            </w:r>
            <w:r>
              <w:lastRenderedPageBreak/>
              <w:t xml:space="preserve">UE needs to monitor the NPDCCH UE-specific search space in downlink, it will be </w:t>
            </w:r>
            <w:r w:rsidR="00261FAF">
              <w:t>clearer</w:t>
            </w:r>
            <w:r>
              <w:t xml:space="preserve"> to use the description of downlink subframe n + 4 + K_mac for the timing relationship of PUSCH using PUR directly.</w:t>
            </w:r>
          </w:p>
        </w:tc>
      </w:tr>
      <w:tr w:rsidR="00497D2D" w14:paraId="3206D1F9" w14:textId="77777777" w:rsidTr="00460443">
        <w:tc>
          <w:tcPr>
            <w:tcW w:w="1838" w:type="dxa"/>
          </w:tcPr>
          <w:p w14:paraId="5E353D06" w14:textId="4798BB70" w:rsidR="00497D2D" w:rsidRDefault="002D13BF" w:rsidP="00460443">
            <w:r>
              <w:rPr>
                <w:rFonts w:hint="eastAsia"/>
              </w:rPr>
              <w:lastRenderedPageBreak/>
              <w:t>Z</w:t>
            </w:r>
            <w:r>
              <w:t>TE</w:t>
            </w:r>
          </w:p>
        </w:tc>
        <w:tc>
          <w:tcPr>
            <w:tcW w:w="1985" w:type="dxa"/>
          </w:tcPr>
          <w:p w14:paraId="3B72FB3A" w14:textId="77777777" w:rsidR="00497D2D" w:rsidRDefault="00497D2D" w:rsidP="00460443"/>
        </w:tc>
        <w:tc>
          <w:tcPr>
            <w:tcW w:w="5193" w:type="dxa"/>
          </w:tcPr>
          <w:p w14:paraId="214DEAE2" w14:textId="59C1092F" w:rsidR="00497D2D" w:rsidRDefault="001135A2" w:rsidP="001135A2">
            <w:r>
              <w:t xml:space="preserve">W.r.t the use case of PRU, we prefer to support it in NTN. </w:t>
            </w:r>
            <w:r w:rsidR="002A0498">
              <w:t xml:space="preserve">We are also fine </w:t>
            </w:r>
            <w:r>
              <w:t>to agree it as a working assumption.</w:t>
            </w:r>
          </w:p>
          <w:p w14:paraId="5D9C50A4" w14:textId="4E52151D" w:rsidR="001135A2" w:rsidRDefault="001135A2" w:rsidP="001135A2">
            <w:r>
              <w:t xml:space="preserve">For </w:t>
            </w:r>
            <w:r w:rsidR="002A0498">
              <w:t xml:space="preserve">the </w:t>
            </w:r>
            <w:r>
              <w:t xml:space="preserve">exact timing relationship, </w:t>
            </w:r>
            <w:r w:rsidR="002A0498">
              <w:t xml:space="preserve">one </w:t>
            </w:r>
            <w:r>
              <w:t>more case is need based on the description in TS 36.331</w:t>
            </w:r>
            <w:r w:rsidR="002A0498">
              <w:t>,</w:t>
            </w:r>
            <w:r>
              <w:t xml:space="preserve"> i.e. </w:t>
            </w:r>
            <w:r w:rsidRPr="001135A2">
              <w:t>start</w:t>
            </w:r>
            <w:r w:rsidRPr="001135A2">
              <w:rPr>
                <w:color w:val="FF0000"/>
              </w:rPr>
              <w:t>/restart</w:t>
            </w:r>
            <w:r w:rsidRPr="001135A2">
              <w:t xml:space="preserve"> to monitor the NPDCCH UE-specific search space</w:t>
            </w:r>
            <w:r w:rsidR="002A0498">
              <w:t>..</w:t>
            </w:r>
            <w:r>
              <w:t>.</w:t>
            </w:r>
          </w:p>
          <w:p w14:paraId="79A7B63A" w14:textId="33C863DB" w:rsidR="001135A2" w:rsidRDefault="001135A2" w:rsidP="002A0498">
            <w:r>
              <w:t>In our view, the enhancement is needed basically because of the delay of eNB UL timeline</w:t>
            </w:r>
            <w:r w:rsidR="00625E54">
              <w:t xml:space="preserve"> (when RP is the satellite)</w:t>
            </w:r>
            <w:r>
              <w:t>. In this situation</w:t>
            </w:r>
            <w:r w:rsidR="002A0498">
              <w:t>,</w:t>
            </w:r>
            <w:r>
              <w:t xml:space="preserve"> the eNB should defer the transmission of </w:t>
            </w:r>
            <w:r w:rsidR="002A0498">
              <w:t>N</w:t>
            </w:r>
            <w:r>
              <w:t>PDCCH (</w:t>
            </w:r>
            <w:r w:rsidR="002A0498">
              <w:t>transmit after receiving</w:t>
            </w:r>
            <w:r w:rsidRPr="001135A2">
              <w:t xml:space="preserve"> NPUSCH transmission</w:t>
            </w:r>
            <w:r>
              <w:t xml:space="preserve">), so only K_mac is </w:t>
            </w:r>
            <w:r w:rsidR="002A0498">
              <w:t>taken</w:t>
            </w:r>
            <w:r>
              <w:t xml:space="preserve"> </w:t>
            </w:r>
            <w:r w:rsidR="00032292">
              <w:t>as</w:t>
            </w:r>
            <w:r>
              <w:t xml:space="preserve"> the delay</w:t>
            </w:r>
            <w:r w:rsidR="002A0498">
              <w:t xml:space="preserve">, but </w:t>
            </w:r>
            <w:r w:rsidR="002A0498" w:rsidRPr="002A0498">
              <w:t xml:space="preserve">not </w:t>
            </w:r>
            <w:r w:rsidR="002A0498" w:rsidRPr="002A0498">
              <w:rPr>
                <w:lang w:val="de-DE"/>
              </w:rPr>
              <w:t>UE-eNB RTT</w:t>
            </w:r>
            <w:r w:rsidRPr="002A0498">
              <w:t>.</w:t>
            </w:r>
          </w:p>
        </w:tc>
      </w:tr>
      <w:tr w:rsidR="00AD7128" w:rsidRPr="008A4526" w14:paraId="42F34A55" w14:textId="77777777" w:rsidTr="00460443">
        <w:tc>
          <w:tcPr>
            <w:tcW w:w="1838" w:type="dxa"/>
          </w:tcPr>
          <w:p w14:paraId="4AB1FD85" w14:textId="5DF219F0" w:rsidR="00AD7128" w:rsidRDefault="00AD7128" w:rsidP="00AD7128">
            <w:pPr>
              <w:rPr>
                <w:rFonts w:eastAsia="等线"/>
              </w:rPr>
            </w:pPr>
            <w:r>
              <w:rPr>
                <w:rFonts w:eastAsia="等线" w:hint="eastAsia"/>
                <w:lang w:eastAsia="zh-CN"/>
              </w:rPr>
              <w:t>O</w:t>
            </w:r>
            <w:r>
              <w:rPr>
                <w:rFonts w:eastAsia="等线"/>
                <w:lang w:eastAsia="zh-CN"/>
              </w:rPr>
              <w:t>PPO</w:t>
            </w:r>
          </w:p>
        </w:tc>
        <w:tc>
          <w:tcPr>
            <w:tcW w:w="1985" w:type="dxa"/>
          </w:tcPr>
          <w:p w14:paraId="2957BCC5" w14:textId="2BD9F64A" w:rsidR="00AD7128" w:rsidRDefault="00AD7128" w:rsidP="00AD7128">
            <w:pPr>
              <w:rPr>
                <w:rFonts w:eastAsia="等线"/>
              </w:rPr>
            </w:pPr>
            <w:r>
              <w:t>Not Support</w:t>
            </w:r>
          </w:p>
        </w:tc>
        <w:tc>
          <w:tcPr>
            <w:tcW w:w="5193" w:type="dxa"/>
          </w:tcPr>
          <w:p w14:paraId="25F1A929" w14:textId="63CA3026" w:rsidR="00AD7128" w:rsidRDefault="00AD7128" w:rsidP="00AD7128">
            <w:pPr>
              <w:rPr>
                <w:rFonts w:eastAsia="等线"/>
              </w:rPr>
            </w:pPr>
            <w:r>
              <w:t xml:space="preserve">The UE maintaining synchronization in idle mode does not seem to be discussed. In this case, in our view, even the timing relationship for PUR is addressed, this PUR feature cannot fly for R17. So we suggest to postpone the enhancement for PUR to the next release.  </w:t>
            </w:r>
          </w:p>
        </w:tc>
      </w:tr>
      <w:tr w:rsidR="00A66128" w:rsidRPr="008A4526" w14:paraId="64AC2D17" w14:textId="77777777" w:rsidTr="00460443">
        <w:tc>
          <w:tcPr>
            <w:tcW w:w="1838" w:type="dxa"/>
          </w:tcPr>
          <w:p w14:paraId="0A7780D0" w14:textId="7E36EB48" w:rsidR="00A66128" w:rsidRDefault="00A66128" w:rsidP="00AD7128">
            <w:pPr>
              <w:rPr>
                <w:rFonts w:eastAsia="等线"/>
              </w:rPr>
            </w:pPr>
            <w:r>
              <w:rPr>
                <w:rFonts w:eastAsia="等线"/>
                <w:lang w:eastAsia="zh-CN"/>
              </w:rPr>
              <w:t>CATT</w:t>
            </w:r>
          </w:p>
        </w:tc>
        <w:tc>
          <w:tcPr>
            <w:tcW w:w="1985" w:type="dxa"/>
          </w:tcPr>
          <w:p w14:paraId="25956E8D" w14:textId="1BED3580" w:rsidR="00A66128" w:rsidRDefault="00A66128" w:rsidP="00AD7128">
            <w:pPr>
              <w:rPr>
                <w:rFonts w:eastAsia="等线"/>
              </w:rPr>
            </w:pPr>
            <w:r>
              <w:rPr>
                <w:rFonts w:eastAsia="等线"/>
                <w:lang w:eastAsia="zh-CN"/>
              </w:rPr>
              <w:t>FFS</w:t>
            </w:r>
          </w:p>
        </w:tc>
        <w:tc>
          <w:tcPr>
            <w:tcW w:w="5193" w:type="dxa"/>
          </w:tcPr>
          <w:p w14:paraId="70BED988" w14:textId="762A2B37" w:rsidR="00A66128" w:rsidRDefault="00A66128" w:rsidP="00AD7128">
            <w:pPr>
              <w:rPr>
                <w:rFonts w:eastAsia="等线"/>
              </w:rPr>
            </w:pPr>
            <w:r>
              <w:rPr>
                <w:rFonts w:eastAsia="等线"/>
                <w:lang w:eastAsia="zh-CN"/>
              </w:rPr>
              <w:t>For the UE has a NPUSCH/PUSCH transmission using PUR ending in UL subframe n, the UE shall monitor the N/MPDCCH in DL subframe n+4+K_mac.</w:t>
            </w:r>
          </w:p>
        </w:tc>
      </w:tr>
      <w:tr w:rsidR="00AD7128" w14:paraId="129AD033" w14:textId="77777777" w:rsidTr="00460443">
        <w:tc>
          <w:tcPr>
            <w:tcW w:w="1838" w:type="dxa"/>
          </w:tcPr>
          <w:p w14:paraId="3C4AC0C5" w14:textId="75C5F7A6" w:rsidR="00AD7128" w:rsidRDefault="00C00B51" w:rsidP="00AD7128">
            <w:pPr>
              <w:rPr>
                <w:rFonts w:eastAsia="等线"/>
              </w:rPr>
            </w:pPr>
            <w:r>
              <w:rPr>
                <w:rFonts w:eastAsia="等线"/>
              </w:rPr>
              <w:t>Mavenir</w:t>
            </w:r>
          </w:p>
        </w:tc>
        <w:tc>
          <w:tcPr>
            <w:tcW w:w="1985" w:type="dxa"/>
          </w:tcPr>
          <w:p w14:paraId="1AD2113F" w14:textId="3CE40F1B" w:rsidR="00AD7128" w:rsidRDefault="00C00B51" w:rsidP="00AD7128">
            <w:pPr>
              <w:rPr>
                <w:rFonts w:eastAsia="等线"/>
              </w:rPr>
            </w:pPr>
            <w:r>
              <w:rPr>
                <w:rFonts w:eastAsia="等线"/>
              </w:rPr>
              <w:t>Support</w:t>
            </w:r>
          </w:p>
        </w:tc>
        <w:tc>
          <w:tcPr>
            <w:tcW w:w="5193" w:type="dxa"/>
          </w:tcPr>
          <w:p w14:paraId="746440F0" w14:textId="77777777" w:rsidR="00AD7128" w:rsidRDefault="00C00B51" w:rsidP="00AD7128">
            <w:r>
              <w:rPr>
                <w:rFonts w:eastAsia="等线"/>
              </w:rPr>
              <w:t xml:space="preserve">We </w:t>
            </w:r>
            <w:r w:rsidR="0043760C">
              <w:rPr>
                <w:rFonts w:eastAsia="等线"/>
              </w:rPr>
              <w:t>also support explicit</w:t>
            </w:r>
            <w:r>
              <w:t xml:space="preserve"> description of downlink subframe n + 4 + K_mac for the timing relationship of PUSCH </w:t>
            </w:r>
            <w:r w:rsidR="0043760C">
              <w:t>for</w:t>
            </w:r>
            <w:r>
              <w:t xml:space="preserve"> PUR</w:t>
            </w:r>
            <w:r w:rsidR="0043760C">
              <w:t>, because the time difference between UL subframe n and DL subframe n+K_mac is equal to UE-eNB RTT.</w:t>
            </w:r>
          </w:p>
          <w:p w14:paraId="07EC62E6" w14:textId="67DD599F" w:rsidR="0043760C" w:rsidRDefault="0043760C" w:rsidP="00AD7128">
            <w:pPr>
              <w:rPr>
                <w:rFonts w:eastAsia="等线"/>
              </w:rPr>
            </w:pPr>
            <w:r>
              <w:rPr>
                <w:rFonts w:eastAsia="等线"/>
              </w:rPr>
              <w:t xml:space="preserve">Also, </w:t>
            </w:r>
            <w:r w:rsidR="00A3338B">
              <w:rPr>
                <w:rFonts w:eastAsia="等线"/>
              </w:rPr>
              <w:t>it seems that there has been no agreement on introducing K_mac in IoT NTN (which is needed to complete the spec for IoT NTN). We suggest to re-use the relevant NR NTN agreements on K_mac as much as possible.</w:t>
            </w:r>
          </w:p>
        </w:tc>
      </w:tr>
      <w:tr w:rsidR="000C7A11" w14:paraId="566074FA" w14:textId="77777777" w:rsidTr="00460443">
        <w:tc>
          <w:tcPr>
            <w:tcW w:w="1838" w:type="dxa"/>
          </w:tcPr>
          <w:p w14:paraId="6B7AA238" w14:textId="73F5ECE3" w:rsidR="000C7A11" w:rsidRDefault="000C7A11" w:rsidP="00AD7128">
            <w:pPr>
              <w:rPr>
                <w:rFonts w:eastAsia="等线"/>
              </w:rPr>
            </w:pPr>
            <w:r>
              <w:rPr>
                <w:rFonts w:eastAsia="等线"/>
              </w:rPr>
              <w:t>MediaTek</w:t>
            </w:r>
          </w:p>
        </w:tc>
        <w:tc>
          <w:tcPr>
            <w:tcW w:w="1985" w:type="dxa"/>
          </w:tcPr>
          <w:p w14:paraId="5AAE38DA" w14:textId="435C317B" w:rsidR="000C7A11" w:rsidRDefault="000C7A11" w:rsidP="00AD7128">
            <w:pPr>
              <w:rPr>
                <w:rFonts w:eastAsia="等线"/>
              </w:rPr>
            </w:pPr>
            <w:r>
              <w:rPr>
                <w:rFonts w:eastAsia="等线"/>
              </w:rPr>
              <w:t>Support with modification</w:t>
            </w:r>
          </w:p>
        </w:tc>
        <w:tc>
          <w:tcPr>
            <w:tcW w:w="5193" w:type="dxa"/>
          </w:tcPr>
          <w:p w14:paraId="65D6F61A" w14:textId="77777777" w:rsidR="000C7A11" w:rsidRDefault="000C7A11" w:rsidP="00AD7128">
            <w:pPr>
              <w:rPr>
                <w:rFonts w:eastAsia="等线"/>
              </w:rPr>
            </w:pPr>
            <w:r>
              <w:rPr>
                <w:rFonts w:eastAsia="等线"/>
              </w:rPr>
              <w:t xml:space="preserve">Modification may be needed with </w:t>
            </w:r>
            <w:r w:rsidRPr="000C7A11">
              <w:rPr>
                <w:rFonts w:eastAsia="等线"/>
              </w:rPr>
              <w:t>downlink subframe n + 4 + K_mac for the timing relationship of PUSCH using PUR directly</w:t>
            </w:r>
            <w:r>
              <w:rPr>
                <w:rFonts w:eastAsia="等线"/>
              </w:rPr>
              <w:t xml:space="preserve"> as mentioned by Ericsson.</w:t>
            </w:r>
          </w:p>
          <w:p w14:paraId="68C7DC6F" w14:textId="52BF65FE" w:rsidR="000C7A11" w:rsidRDefault="000C7A11" w:rsidP="000C7A11">
            <w:pPr>
              <w:rPr>
                <w:rFonts w:eastAsia="等线"/>
              </w:rPr>
            </w:pPr>
            <w:r>
              <w:rPr>
                <w:rFonts w:eastAsia="等线"/>
              </w:rPr>
              <w:t>On OPPO comment, PUR is a natural feature for IoT NTN as the UE will have a valid TA based on UE-specific TA and common TA when it decides to transmit data during idle. It should not be issue for UE to acquire ephemeris and common TA parameters in idle to support PUR, as this is no different from normal case where UE needs to prepare for UE pre-compensation for UL synchronization before initiating random access procedure.</w:t>
            </w:r>
          </w:p>
        </w:tc>
      </w:tr>
      <w:tr w:rsidR="00604AE8" w14:paraId="70B7E94E" w14:textId="77777777" w:rsidTr="00460443">
        <w:tc>
          <w:tcPr>
            <w:tcW w:w="1838" w:type="dxa"/>
          </w:tcPr>
          <w:p w14:paraId="08957340" w14:textId="58012984" w:rsidR="00604AE8" w:rsidRDefault="00604AE8" w:rsidP="00AD7128">
            <w:pPr>
              <w:rPr>
                <w:rFonts w:eastAsia="等线"/>
              </w:rPr>
            </w:pPr>
            <w:r>
              <w:rPr>
                <w:rFonts w:eastAsia="等线"/>
              </w:rPr>
              <w:t>Samsung</w:t>
            </w:r>
          </w:p>
        </w:tc>
        <w:tc>
          <w:tcPr>
            <w:tcW w:w="1985" w:type="dxa"/>
          </w:tcPr>
          <w:p w14:paraId="687318FE" w14:textId="2780DC70" w:rsidR="00604AE8" w:rsidRDefault="00F0265F" w:rsidP="00AD7128">
            <w:pPr>
              <w:rPr>
                <w:rFonts w:eastAsia="等线"/>
              </w:rPr>
            </w:pPr>
            <w:r>
              <w:rPr>
                <w:rFonts w:eastAsia="等线"/>
              </w:rPr>
              <w:t>Support</w:t>
            </w:r>
          </w:p>
        </w:tc>
        <w:tc>
          <w:tcPr>
            <w:tcW w:w="5193" w:type="dxa"/>
          </w:tcPr>
          <w:p w14:paraId="7C8269DB" w14:textId="4449F776" w:rsidR="00604AE8" w:rsidRDefault="00F0265F" w:rsidP="00AD7128">
            <w:pPr>
              <w:rPr>
                <w:rFonts w:eastAsia="等线"/>
              </w:rPr>
            </w:pPr>
            <w:r>
              <w:rPr>
                <w:rFonts w:eastAsia="等线"/>
              </w:rPr>
              <w:t xml:space="preserve">We are fine with an explicit description of the additional delay </w:t>
            </w:r>
            <w:r w:rsidR="00CA7823">
              <w:rPr>
                <w:rFonts w:eastAsia="等线"/>
              </w:rPr>
              <w:t xml:space="preserve">to be added in the UL-DL timing relationship, and </w:t>
            </w:r>
            <w:r w:rsidR="00803CC2">
              <w:rPr>
                <w:rFonts w:eastAsia="等线"/>
              </w:rPr>
              <w:t xml:space="preserve">also </w:t>
            </w:r>
            <w:r w:rsidR="00CA7823">
              <w:rPr>
                <w:rFonts w:eastAsia="等线"/>
              </w:rPr>
              <w:t xml:space="preserve">support to agree on </w:t>
            </w:r>
            <w:r>
              <w:rPr>
                <w:rFonts w:eastAsia="等线"/>
              </w:rPr>
              <w:t xml:space="preserve">the definitions of the </w:t>
            </w:r>
            <w:r w:rsidR="00803CC2">
              <w:rPr>
                <w:rFonts w:eastAsia="等线"/>
              </w:rPr>
              <w:t>timing quantities (as</w:t>
            </w:r>
            <w:r w:rsidR="00CA7823">
              <w:rPr>
                <w:rFonts w:eastAsia="等线"/>
              </w:rPr>
              <w:t xml:space="preserve"> </w:t>
            </w:r>
            <w:r>
              <w:rPr>
                <w:rFonts w:eastAsia="等线"/>
              </w:rPr>
              <w:t>in NR NTN).</w:t>
            </w:r>
          </w:p>
          <w:p w14:paraId="2292B1B3" w14:textId="18A37E33" w:rsidR="00F0265F" w:rsidRDefault="00F0265F" w:rsidP="00021693">
            <w:pPr>
              <w:rPr>
                <w:rFonts w:eastAsia="等线"/>
              </w:rPr>
            </w:pPr>
            <w:r>
              <w:rPr>
                <w:rFonts w:eastAsia="等线"/>
              </w:rPr>
              <w:t xml:space="preserve">Supporting the PUR feature </w:t>
            </w:r>
            <w:r w:rsidR="00021693">
              <w:rPr>
                <w:rFonts w:eastAsia="等线"/>
              </w:rPr>
              <w:t xml:space="preserve">for NTN </w:t>
            </w:r>
            <w:r>
              <w:rPr>
                <w:rFonts w:eastAsia="等线"/>
              </w:rPr>
              <w:t>seems straightforward – UE needs to have a valid TA when transmitting in pre-configured uplink resources</w:t>
            </w:r>
            <w:r w:rsidR="00021693">
              <w:rPr>
                <w:rFonts w:eastAsia="等线"/>
              </w:rPr>
              <w:t xml:space="preserve"> and adjust the timing relationship currently under discussion. </w:t>
            </w:r>
            <w:r w:rsidR="00CA7823">
              <w:rPr>
                <w:rFonts w:eastAsia="等线"/>
              </w:rPr>
              <w:t xml:space="preserve"> </w:t>
            </w:r>
          </w:p>
        </w:tc>
      </w:tr>
      <w:tr w:rsidR="00D32544" w14:paraId="1B108D38" w14:textId="77777777" w:rsidTr="00460443">
        <w:tc>
          <w:tcPr>
            <w:tcW w:w="1838" w:type="dxa"/>
          </w:tcPr>
          <w:p w14:paraId="5B3E436D" w14:textId="59E000BB" w:rsidR="00D32544" w:rsidRDefault="00D32544" w:rsidP="00D32544">
            <w:pPr>
              <w:rPr>
                <w:rFonts w:eastAsia="等线"/>
              </w:rPr>
            </w:pPr>
            <w:r>
              <w:rPr>
                <w:rFonts w:eastAsia="等线" w:hint="eastAsia"/>
                <w:lang w:eastAsia="zh-CN"/>
              </w:rPr>
              <w:t>Spreadtrum</w:t>
            </w:r>
          </w:p>
        </w:tc>
        <w:tc>
          <w:tcPr>
            <w:tcW w:w="1985" w:type="dxa"/>
          </w:tcPr>
          <w:p w14:paraId="7EAD8635" w14:textId="0188DFA0" w:rsidR="00D32544" w:rsidRDefault="00D32544" w:rsidP="00D32544">
            <w:pPr>
              <w:rPr>
                <w:rFonts w:eastAsia="等线"/>
              </w:rPr>
            </w:pPr>
            <w:r w:rsidRPr="00D32544">
              <w:t>Support</w:t>
            </w:r>
          </w:p>
        </w:tc>
        <w:tc>
          <w:tcPr>
            <w:tcW w:w="5193" w:type="dxa"/>
          </w:tcPr>
          <w:p w14:paraId="6202A8BF" w14:textId="77777777" w:rsidR="00D32544" w:rsidRDefault="00D32544" w:rsidP="00D32544">
            <w:pPr>
              <w:rPr>
                <w:rFonts w:eastAsia="等线"/>
              </w:rPr>
            </w:pPr>
          </w:p>
        </w:tc>
      </w:tr>
      <w:tr w:rsidR="00D200AD" w14:paraId="696E485F" w14:textId="77777777" w:rsidTr="00460443">
        <w:tc>
          <w:tcPr>
            <w:tcW w:w="1838" w:type="dxa"/>
          </w:tcPr>
          <w:p w14:paraId="6B17DF86" w14:textId="678F82E2" w:rsidR="00D200AD" w:rsidRDefault="00D200AD" w:rsidP="00D32544">
            <w:pPr>
              <w:rPr>
                <w:rFonts w:eastAsia="等线"/>
                <w:lang w:eastAsia="zh-CN"/>
              </w:rPr>
            </w:pPr>
            <w:r>
              <w:rPr>
                <w:rFonts w:eastAsia="等线"/>
                <w:lang w:eastAsia="zh-CN"/>
              </w:rPr>
              <w:lastRenderedPageBreak/>
              <w:t>Nokia, NSB</w:t>
            </w:r>
          </w:p>
        </w:tc>
        <w:tc>
          <w:tcPr>
            <w:tcW w:w="1985" w:type="dxa"/>
          </w:tcPr>
          <w:p w14:paraId="0DE71197" w14:textId="0FDA09C6" w:rsidR="00D200AD" w:rsidRPr="00D32544" w:rsidRDefault="00D200AD" w:rsidP="00D32544">
            <w:r>
              <w:t>Support</w:t>
            </w:r>
          </w:p>
        </w:tc>
        <w:tc>
          <w:tcPr>
            <w:tcW w:w="5193" w:type="dxa"/>
          </w:tcPr>
          <w:p w14:paraId="12178EEC" w14:textId="77777777" w:rsidR="00D200AD" w:rsidRDefault="00D200AD" w:rsidP="00D32544">
            <w:pPr>
              <w:rPr>
                <w:rFonts w:eastAsia="等线"/>
              </w:rPr>
            </w:pPr>
            <w:r>
              <w:rPr>
                <w:rFonts w:eastAsia="等线"/>
              </w:rPr>
              <w:t xml:space="preserve">We are fine to support PUR for GEO </w:t>
            </w:r>
            <w:r w:rsidR="001C5D0D">
              <w:rPr>
                <w:rFonts w:eastAsia="等线"/>
              </w:rPr>
              <w:t xml:space="preserve">cases </w:t>
            </w:r>
            <w:r>
              <w:rPr>
                <w:rFonts w:eastAsia="等线"/>
              </w:rPr>
              <w:t xml:space="preserve">for IoT NTN in Rel17. Where the </w:t>
            </w:r>
            <w:r w:rsidR="00F67776">
              <w:rPr>
                <w:rFonts w:eastAsia="等线"/>
              </w:rPr>
              <w:t>delay after ending of UL repetition before starting monitoring PDCCH should be added to define UE behavior.</w:t>
            </w:r>
          </w:p>
          <w:p w14:paraId="749A95B5" w14:textId="65192B98" w:rsidR="00F67776" w:rsidRDefault="00F67776" w:rsidP="00D32544">
            <w:pPr>
              <w:rPr>
                <w:rFonts w:eastAsia="等线"/>
              </w:rPr>
            </w:pPr>
            <w:r>
              <w:rPr>
                <w:rFonts w:eastAsia="等线"/>
              </w:rPr>
              <w:t>As it is from UL to DL, K_mac should be considered as the delay instead of UE-eNB RTT.</w:t>
            </w:r>
          </w:p>
        </w:tc>
      </w:tr>
      <w:tr w:rsidR="00DD773D" w14:paraId="3C42DF3E" w14:textId="77777777" w:rsidTr="00460443">
        <w:tc>
          <w:tcPr>
            <w:tcW w:w="1838" w:type="dxa"/>
          </w:tcPr>
          <w:p w14:paraId="5C12BD4E" w14:textId="6B0C95B8" w:rsidR="00DD773D" w:rsidRDefault="00DD773D" w:rsidP="00DD773D">
            <w:pPr>
              <w:rPr>
                <w:rFonts w:eastAsia="等线"/>
                <w:lang w:eastAsia="zh-CN"/>
              </w:rPr>
            </w:pPr>
            <w:r>
              <w:rPr>
                <w:rFonts w:eastAsia="等线" w:hint="eastAsia"/>
                <w:lang w:eastAsia="zh-CN"/>
              </w:rPr>
              <w:t>L</w:t>
            </w:r>
            <w:r>
              <w:rPr>
                <w:rFonts w:eastAsia="等线"/>
                <w:lang w:eastAsia="zh-CN"/>
              </w:rPr>
              <w:t>enovo, MotoM</w:t>
            </w:r>
          </w:p>
        </w:tc>
        <w:tc>
          <w:tcPr>
            <w:tcW w:w="1985" w:type="dxa"/>
          </w:tcPr>
          <w:p w14:paraId="55F53951" w14:textId="5CD89267" w:rsidR="00DD773D" w:rsidRDefault="00DD773D" w:rsidP="00DD773D">
            <w:r>
              <w:rPr>
                <w:rFonts w:eastAsia="等线" w:hint="eastAsia"/>
                <w:lang w:eastAsia="zh-CN"/>
              </w:rPr>
              <w:t>S</w:t>
            </w:r>
            <w:r>
              <w:rPr>
                <w:rFonts w:eastAsia="等线"/>
                <w:lang w:eastAsia="zh-CN"/>
              </w:rPr>
              <w:t>upport</w:t>
            </w:r>
            <w:r>
              <w:rPr>
                <w:rFonts w:eastAsia="等线"/>
              </w:rPr>
              <w:t xml:space="preserve"> with modification</w:t>
            </w:r>
          </w:p>
        </w:tc>
        <w:tc>
          <w:tcPr>
            <w:tcW w:w="5193" w:type="dxa"/>
          </w:tcPr>
          <w:p w14:paraId="3BA4CC6A" w14:textId="7B755C3F" w:rsidR="00DD773D" w:rsidRDefault="00DD773D" w:rsidP="00DD773D">
            <w:pPr>
              <w:rPr>
                <w:rFonts w:eastAsia="等线"/>
              </w:rPr>
            </w:pPr>
            <w:r>
              <w:rPr>
                <w:rFonts w:eastAsia="等线"/>
                <w:lang w:eastAsia="zh-CN"/>
              </w:rPr>
              <w:t xml:space="preserve">Share the similar view as E///, </w:t>
            </w:r>
            <w:r>
              <w:rPr>
                <w:rFonts w:eastAsia="等线"/>
              </w:rPr>
              <w:t>Mavenir and MediaTek</w:t>
            </w:r>
          </w:p>
        </w:tc>
      </w:tr>
      <w:tr w:rsidR="00DD773D" w14:paraId="42C1969F" w14:textId="77777777" w:rsidTr="00460443">
        <w:tc>
          <w:tcPr>
            <w:tcW w:w="1838" w:type="dxa"/>
          </w:tcPr>
          <w:p w14:paraId="51CF4C5F" w14:textId="14671F3A" w:rsidR="00DD773D" w:rsidRDefault="00DD773D" w:rsidP="00DD773D">
            <w:pPr>
              <w:rPr>
                <w:rFonts w:eastAsia="等线"/>
                <w:lang w:eastAsia="zh-CN"/>
              </w:rPr>
            </w:pPr>
            <w:r w:rsidRPr="002E0844">
              <w:rPr>
                <w:rFonts w:eastAsia="等线"/>
                <w:color w:val="C00000"/>
                <w:lang w:eastAsia="zh-CN"/>
              </w:rPr>
              <w:t>Qualcomm</w:t>
            </w:r>
          </w:p>
        </w:tc>
        <w:tc>
          <w:tcPr>
            <w:tcW w:w="1985" w:type="dxa"/>
          </w:tcPr>
          <w:p w14:paraId="18B1BF51" w14:textId="5325AFDD" w:rsidR="00DD773D" w:rsidRDefault="00DD773D" w:rsidP="00DD773D">
            <w:r w:rsidRPr="002E0844">
              <w:rPr>
                <w:color w:val="C00000"/>
              </w:rPr>
              <w:t>Only need K_mac update</w:t>
            </w:r>
          </w:p>
        </w:tc>
        <w:tc>
          <w:tcPr>
            <w:tcW w:w="5193" w:type="dxa"/>
          </w:tcPr>
          <w:p w14:paraId="67D8892D" w14:textId="77777777" w:rsidR="00DD773D" w:rsidRPr="002E0844" w:rsidRDefault="00DD773D" w:rsidP="00DD773D">
            <w:pPr>
              <w:rPr>
                <w:rFonts w:eastAsia="等线"/>
                <w:color w:val="C00000"/>
              </w:rPr>
            </w:pPr>
            <w:r w:rsidRPr="002E0844">
              <w:rPr>
                <w:rFonts w:eastAsia="等线"/>
                <w:color w:val="C00000"/>
              </w:rPr>
              <w:t>As we have described in the GTW sessions, whenever the specs talk of “reception”, it refers to downlink timing, and whenever it talks of “transmission”, it refers to uplink timing.</w:t>
            </w:r>
          </w:p>
          <w:p w14:paraId="760541FE" w14:textId="79135FA8" w:rsidR="00DD773D" w:rsidRDefault="00DD773D" w:rsidP="00DD773D">
            <w:pPr>
              <w:rPr>
                <w:rFonts w:eastAsia="等线"/>
              </w:rPr>
            </w:pPr>
            <w:r w:rsidRPr="002E0844">
              <w:rPr>
                <w:rFonts w:eastAsia="等线"/>
                <w:color w:val="C00000"/>
              </w:rPr>
              <w:t>As a result, in a “K_mac-free” world, we wouldn’t need any change. However, since K_mac may be different from 0, the proposal from Ericsson is OK (without any need to insert DL or UL, since this is universal understanding).</w:t>
            </w:r>
          </w:p>
        </w:tc>
      </w:tr>
      <w:tr w:rsidR="00DD773D" w14:paraId="418250AD" w14:textId="77777777" w:rsidTr="00460443">
        <w:tc>
          <w:tcPr>
            <w:tcW w:w="1838" w:type="dxa"/>
          </w:tcPr>
          <w:p w14:paraId="5E0789B4" w14:textId="3F6217DA" w:rsidR="00DD773D" w:rsidRPr="002E0844" w:rsidRDefault="00DD773D" w:rsidP="00DD773D">
            <w:pPr>
              <w:rPr>
                <w:rFonts w:eastAsia="等线"/>
                <w:color w:val="C00000"/>
                <w:lang w:eastAsia="zh-CN"/>
              </w:rPr>
            </w:pPr>
            <w:r>
              <w:rPr>
                <w:rFonts w:eastAsia="等线" w:hint="eastAsia"/>
                <w:lang w:eastAsia="zh-CN"/>
              </w:rPr>
              <w:t>H</w:t>
            </w:r>
            <w:r>
              <w:rPr>
                <w:rFonts w:eastAsia="等线"/>
                <w:lang w:eastAsia="zh-CN"/>
              </w:rPr>
              <w:t>uawei, HiSilicon</w:t>
            </w:r>
          </w:p>
        </w:tc>
        <w:tc>
          <w:tcPr>
            <w:tcW w:w="1985" w:type="dxa"/>
          </w:tcPr>
          <w:p w14:paraId="623AAC75" w14:textId="3139E9DA" w:rsidR="00DD773D" w:rsidRPr="002E0844" w:rsidRDefault="00DD773D" w:rsidP="00DD773D">
            <w:pPr>
              <w:rPr>
                <w:color w:val="C00000"/>
              </w:rPr>
            </w:pPr>
            <w:r>
              <w:rPr>
                <w:rFonts w:eastAsia="等线"/>
                <w:lang w:eastAsia="zh-CN"/>
              </w:rPr>
              <w:t>Fine to support</w:t>
            </w:r>
          </w:p>
        </w:tc>
        <w:tc>
          <w:tcPr>
            <w:tcW w:w="5193" w:type="dxa"/>
          </w:tcPr>
          <w:p w14:paraId="7FF6FE2F" w14:textId="15CD1A01" w:rsidR="00DD773D" w:rsidRPr="002E0844" w:rsidRDefault="00DD773D" w:rsidP="00DD773D">
            <w:pPr>
              <w:rPr>
                <w:rFonts w:eastAsia="等线"/>
                <w:color w:val="C00000"/>
              </w:rPr>
            </w:pPr>
            <w:r>
              <w:rPr>
                <w:rFonts w:eastAsia="等线" w:hint="eastAsia"/>
                <w:lang w:eastAsia="zh-CN"/>
              </w:rPr>
              <w:t>A</w:t>
            </w:r>
            <w:r>
              <w:rPr>
                <w:rFonts w:eastAsia="等线"/>
                <w:lang w:eastAsia="zh-CN"/>
              </w:rPr>
              <w:t>gree with Ericsson that K_mac shall be taken into account.</w:t>
            </w:r>
          </w:p>
        </w:tc>
      </w:tr>
      <w:tr w:rsidR="00DD773D" w14:paraId="6FCBCDC2" w14:textId="77777777" w:rsidTr="00460443">
        <w:tc>
          <w:tcPr>
            <w:tcW w:w="1838" w:type="dxa"/>
          </w:tcPr>
          <w:p w14:paraId="72F03F04" w14:textId="12A3073F" w:rsidR="00DD773D" w:rsidRDefault="00DD773D" w:rsidP="00DD773D">
            <w:pPr>
              <w:rPr>
                <w:rFonts w:eastAsia="等线"/>
                <w:lang w:eastAsia="zh-CN"/>
              </w:rPr>
            </w:pPr>
            <w:r>
              <w:rPr>
                <w:rFonts w:eastAsia="等线" w:hint="eastAsia"/>
                <w:lang w:eastAsia="zh-CN"/>
              </w:rPr>
              <w:t>C</w:t>
            </w:r>
            <w:r>
              <w:rPr>
                <w:rFonts w:eastAsia="等线"/>
                <w:lang w:eastAsia="zh-CN"/>
              </w:rPr>
              <w:t>MCC</w:t>
            </w:r>
          </w:p>
        </w:tc>
        <w:tc>
          <w:tcPr>
            <w:tcW w:w="1985" w:type="dxa"/>
          </w:tcPr>
          <w:p w14:paraId="05AE607C" w14:textId="50E4276C" w:rsidR="00DD773D" w:rsidRDefault="00DD773D" w:rsidP="00DD773D">
            <w:pPr>
              <w:rPr>
                <w:rFonts w:eastAsia="等线"/>
                <w:lang w:eastAsia="zh-CN"/>
              </w:rPr>
            </w:pPr>
            <w:r>
              <w:rPr>
                <w:rFonts w:eastAsia="等线" w:hint="eastAsia"/>
                <w:lang w:eastAsia="zh-CN"/>
              </w:rPr>
              <w:t>S</w:t>
            </w:r>
            <w:r>
              <w:rPr>
                <w:rFonts w:eastAsia="等线"/>
                <w:lang w:eastAsia="zh-CN"/>
              </w:rPr>
              <w:t>upport</w:t>
            </w:r>
          </w:p>
        </w:tc>
        <w:tc>
          <w:tcPr>
            <w:tcW w:w="5193" w:type="dxa"/>
          </w:tcPr>
          <w:p w14:paraId="0DB83B68" w14:textId="47FA4860" w:rsidR="00DD773D" w:rsidRDefault="00DD773D" w:rsidP="00DD773D">
            <w:pPr>
              <w:rPr>
                <w:rFonts w:eastAsia="等线"/>
                <w:lang w:eastAsia="zh-CN"/>
              </w:rPr>
            </w:pPr>
            <w:r>
              <w:rPr>
                <w:rFonts w:eastAsia="等线" w:hint="eastAsia"/>
                <w:lang w:eastAsia="zh-CN"/>
              </w:rPr>
              <w:t>A</w:t>
            </w:r>
            <w:r>
              <w:rPr>
                <w:rFonts w:eastAsia="等线"/>
                <w:lang w:eastAsia="zh-CN"/>
              </w:rPr>
              <w:t xml:space="preserve">gree with Ericsson, CATT, etc. that </w:t>
            </w:r>
            <w:r>
              <w:rPr>
                <w:rFonts w:eastAsia="等线"/>
              </w:rPr>
              <w:t>K_mac should be considered as the delay instead of UE-eNB RTT.</w:t>
            </w:r>
          </w:p>
        </w:tc>
      </w:tr>
      <w:tr w:rsidR="00C559F4" w14:paraId="63F92EC8" w14:textId="77777777" w:rsidTr="00460443">
        <w:tc>
          <w:tcPr>
            <w:tcW w:w="1838" w:type="dxa"/>
          </w:tcPr>
          <w:p w14:paraId="055FCD78" w14:textId="26533825" w:rsidR="00C559F4" w:rsidRDefault="00C559F4" w:rsidP="00DD773D">
            <w:pPr>
              <w:rPr>
                <w:rFonts w:eastAsia="等线"/>
                <w:lang w:eastAsia="zh-CN"/>
              </w:rPr>
            </w:pPr>
            <w:r>
              <w:rPr>
                <w:rFonts w:eastAsia="等线"/>
                <w:lang w:eastAsia="zh-CN"/>
              </w:rPr>
              <w:t>GateHouse</w:t>
            </w:r>
          </w:p>
        </w:tc>
        <w:tc>
          <w:tcPr>
            <w:tcW w:w="1985" w:type="dxa"/>
          </w:tcPr>
          <w:p w14:paraId="475A1EA1" w14:textId="1C1617B3" w:rsidR="00C559F4" w:rsidRDefault="00C559F4" w:rsidP="00DD773D">
            <w:pPr>
              <w:rPr>
                <w:rFonts w:eastAsia="等线"/>
                <w:lang w:eastAsia="zh-CN"/>
              </w:rPr>
            </w:pPr>
            <w:r>
              <w:rPr>
                <w:rFonts w:eastAsia="等线"/>
                <w:lang w:eastAsia="zh-CN"/>
              </w:rPr>
              <w:t>Support</w:t>
            </w:r>
          </w:p>
        </w:tc>
        <w:tc>
          <w:tcPr>
            <w:tcW w:w="5193" w:type="dxa"/>
          </w:tcPr>
          <w:p w14:paraId="6755DC81" w14:textId="73936CF3" w:rsidR="00C559F4" w:rsidRDefault="00C559F4" w:rsidP="00DD773D">
            <w:pPr>
              <w:rPr>
                <w:rFonts w:eastAsia="等线"/>
                <w:lang w:eastAsia="zh-CN"/>
              </w:rPr>
            </w:pPr>
            <w:r w:rsidRPr="00C559F4">
              <w:rPr>
                <w:rFonts w:eastAsia="等线"/>
                <w:lang w:eastAsia="zh-CN"/>
              </w:rPr>
              <w:t>Fine with PUR and the proposed working assumption with final modifications to PUR as FFS</w:t>
            </w:r>
            <w:r w:rsidR="000A39D2">
              <w:rPr>
                <w:rFonts w:eastAsia="等线"/>
                <w:lang w:eastAsia="zh-CN"/>
              </w:rPr>
              <w:t>.</w:t>
            </w:r>
          </w:p>
        </w:tc>
      </w:tr>
      <w:tr w:rsidR="00867955" w14:paraId="665D3E93" w14:textId="77777777" w:rsidTr="00460443">
        <w:tc>
          <w:tcPr>
            <w:tcW w:w="1838" w:type="dxa"/>
          </w:tcPr>
          <w:p w14:paraId="2E423ECA" w14:textId="77AA396E" w:rsidR="00867955" w:rsidRDefault="00867955" w:rsidP="00867955">
            <w:pPr>
              <w:rPr>
                <w:rFonts w:eastAsia="等线"/>
                <w:lang w:eastAsia="zh-CN"/>
              </w:rPr>
            </w:pPr>
            <w:r>
              <w:rPr>
                <w:rFonts w:eastAsia="等线"/>
                <w:lang w:eastAsia="zh-CN"/>
              </w:rPr>
              <w:t>Novamin</w:t>
            </w:r>
            <w:r>
              <w:t>t</w:t>
            </w:r>
          </w:p>
        </w:tc>
        <w:tc>
          <w:tcPr>
            <w:tcW w:w="1985" w:type="dxa"/>
          </w:tcPr>
          <w:p w14:paraId="3E6F999C" w14:textId="586A33C9" w:rsidR="00867955" w:rsidRDefault="00867955" w:rsidP="00867955">
            <w:pPr>
              <w:rPr>
                <w:rFonts w:eastAsia="等线"/>
                <w:lang w:eastAsia="zh-CN"/>
              </w:rPr>
            </w:pPr>
            <w:r>
              <w:rPr>
                <w:rFonts w:eastAsia="等线"/>
                <w:lang w:eastAsia="zh-CN"/>
              </w:rPr>
              <w:t>Suppor</w:t>
            </w:r>
            <w:r>
              <w:t xml:space="preserve">t </w:t>
            </w:r>
          </w:p>
        </w:tc>
        <w:tc>
          <w:tcPr>
            <w:tcW w:w="5193" w:type="dxa"/>
          </w:tcPr>
          <w:p w14:paraId="5A64C16C" w14:textId="7D51858D" w:rsidR="00867955" w:rsidRPr="00C559F4" w:rsidRDefault="00867955" w:rsidP="00867955">
            <w:pPr>
              <w:rPr>
                <w:rFonts w:eastAsia="等线"/>
                <w:lang w:eastAsia="zh-CN"/>
              </w:rPr>
            </w:pPr>
            <w:r>
              <w:rPr>
                <w:rFonts w:eastAsia="等线"/>
                <w:lang w:eastAsia="zh-CN"/>
              </w:rPr>
              <w:t>Agree wi</w:t>
            </w:r>
            <w:r>
              <w:t>th Sony</w:t>
            </w:r>
          </w:p>
        </w:tc>
      </w:tr>
      <w:tr w:rsidR="00867955" w14:paraId="11D66D29" w14:textId="77777777" w:rsidTr="00460443">
        <w:tc>
          <w:tcPr>
            <w:tcW w:w="1838" w:type="dxa"/>
          </w:tcPr>
          <w:p w14:paraId="2ED4D702" w14:textId="3B7D62C4" w:rsidR="00867955" w:rsidRDefault="00867955" w:rsidP="00867955">
            <w:pPr>
              <w:rPr>
                <w:rFonts w:eastAsia="等线"/>
                <w:lang w:eastAsia="zh-CN"/>
              </w:rPr>
            </w:pPr>
            <w:r>
              <w:rPr>
                <w:rFonts w:eastAsia="等线"/>
                <w:lang w:eastAsia="zh-CN"/>
              </w:rPr>
              <w:t>Apple</w:t>
            </w:r>
          </w:p>
        </w:tc>
        <w:tc>
          <w:tcPr>
            <w:tcW w:w="1985" w:type="dxa"/>
          </w:tcPr>
          <w:p w14:paraId="36494144" w14:textId="5442CC73" w:rsidR="00867955" w:rsidRDefault="00867955" w:rsidP="00867955">
            <w:pPr>
              <w:rPr>
                <w:rFonts w:eastAsia="等线"/>
                <w:lang w:eastAsia="zh-CN"/>
              </w:rPr>
            </w:pPr>
            <w:r>
              <w:rPr>
                <w:rFonts w:eastAsia="等线"/>
                <w:lang w:eastAsia="zh-CN"/>
              </w:rPr>
              <w:t>Support with modification</w:t>
            </w:r>
          </w:p>
        </w:tc>
        <w:tc>
          <w:tcPr>
            <w:tcW w:w="5193" w:type="dxa"/>
          </w:tcPr>
          <w:p w14:paraId="3359A9DE" w14:textId="21AA2A0D" w:rsidR="00867955" w:rsidRPr="00C559F4" w:rsidRDefault="00867955" w:rsidP="00867955">
            <w:pPr>
              <w:rPr>
                <w:rFonts w:eastAsia="等线"/>
                <w:lang w:eastAsia="zh-CN"/>
              </w:rPr>
            </w:pPr>
            <w:r>
              <w:rPr>
                <w:rFonts w:eastAsia="等线"/>
                <w:lang w:eastAsia="zh-CN"/>
              </w:rPr>
              <w:t xml:space="preserve">Agree with Ericsson and other companies that K_mac is included. </w:t>
            </w:r>
          </w:p>
        </w:tc>
      </w:tr>
    </w:tbl>
    <w:p w14:paraId="44DE8247" w14:textId="77777777" w:rsidR="00497D2D" w:rsidRDefault="00497D2D">
      <w:pPr>
        <w:spacing w:after="160" w:line="259" w:lineRule="auto"/>
      </w:pPr>
    </w:p>
    <w:p w14:paraId="7A8E0B53" w14:textId="4FBD6F04" w:rsidR="00652668" w:rsidRPr="00563104" w:rsidRDefault="00652668" w:rsidP="00295DFC">
      <w:pPr>
        <w:pStyle w:val="aa"/>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Pr>
          <w:rFonts w:eastAsia="Times New Roman"/>
          <w:highlight w:val="cyan"/>
          <w:u w:val="single"/>
          <w:lang w:eastAsia="ko-KR"/>
        </w:rPr>
        <w:t>2</w:t>
      </w:r>
      <w:r w:rsidRPr="00563104">
        <w:rPr>
          <w:rFonts w:eastAsia="Times New Roman"/>
          <w:highlight w:val="cyan"/>
          <w:u w:val="single"/>
          <w:lang w:eastAsia="ko-KR"/>
        </w:rPr>
        <w:t>:</w:t>
      </w:r>
    </w:p>
    <w:p w14:paraId="365569F6" w14:textId="473ED2DB" w:rsidR="00652668" w:rsidRDefault="00652668" w:rsidP="00652668">
      <w:pPr>
        <w:rPr>
          <w:lang w:eastAsia="x-none"/>
        </w:rPr>
      </w:pPr>
      <w:r>
        <w:rPr>
          <w:highlight w:val="cyan"/>
        </w:rPr>
        <w:t>If PUR is supported for for eMTC, then i</w:t>
      </w:r>
      <w:r w:rsidRPr="00563104">
        <w:rPr>
          <w:highlight w:val="cyan"/>
        </w:rPr>
        <w:t xml:space="preserve">f the UE has initiated a PUSCH transmission using pre-configured uplink resource ending in subframe n, the time at which the UE shall start to monitor the </w:t>
      </w:r>
      <w:r>
        <w:rPr>
          <w:highlight w:val="cyan"/>
        </w:rPr>
        <w:t>M</w:t>
      </w:r>
      <w:r w:rsidRPr="00563104">
        <w:rPr>
          <w:highlight w:val="cyan"/>
        </w:rPr>
        <w:t xml:space="preserve">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502BE390" w14:textId="77777777" w:rsidR="00652668" w:rsidRDefault="00652668" w:rsidP="00652668">
      <w:pPr>
        <w:rPr>
          <w:lang w:eastAsia="x-none"/>
        </w:rPr>
      </w:pPr>
    </w:p>
    <w:tbl>
      <w:tblPr>
        <w:tblStyle w:val="a6"/>
        <w:tblW w:w="0" w:type="auto"/>
        <w:tblLook w:val="04A0" w:firstRow="1" w:lastRow="0" w:firstColumn="1" w:lastColumn="0" w:noHBand="0" w:noVBand="1"/>
      </w:tblPr>
      <w:tblGrid>
        <w:gridCol w:w="1838"/>
        <w:gridCol w:w="1985"/>
        <w:gridCol w:w="5193"/>
      </w:tblGrid>
      <w:tr w:rsidR="00497D2D" w14:paraId="73C4E7CE" w14:textId="77777777" w:rsidTr="00460443">
        <w:tc>
          <w:tcPr>
            <w:tcW w:w="1838" w:type="dxa"/>
            <w:shd w:val="clear" w:color="auto" w:fill="D9D9D9" w:themeFill="background1" w:themeFillShade="D9"/>
          </w:tcPr>
          <w:p w14:paraId="587E45B5" w14:textId="77777777" w:rsidR="00497D2D" w:rsidRDefault="00497D2D" w:rsidP="00460443">
            <w:pPr>
              <w:jc w:val="center"/>
            </w:pPr>
            <w:r>
              <w:t>Company</w:t>
            </w:r>
          </w:p>
        </w:tc>
        <w:tc>
          <w:tcPr>
            <w:tcW w:w="1985" w:type="dxa"/>
            <w:shd w:val="clear" w:color="auto" w:fill="D9D9D9" w:themeFill="background1" w:themeFillShade="D9"/>
          </w:tcPr>
          <w:p w14:paraId="7F450F16" w14:textId="77777777" w:rsidR="00497D2D" w:rsidRDefault="00497D2D" w:rsidP="00460443">
            <w:pPr>
              <w:jc w:val="center"/>
            </w:pPr>
            <w:r>
              <w:t>Support/Not Support</w:t>
            </w:r>
          </w:p>
        </w:tc>
        <w:tc>
          <w:tcPr>
            <w:tcW w:w="5193" w:type="dxa"/>
            <w:shd w:val="clear" w:color="auto" w:fill="D9D9D9" w:themeFill="background1" w:themeFillShade="D9"/>
          </w:tcPr>
          <w:p w14:paraId="1760B322" w14:textId="77777777" w:rsidR="00497D2D" w:rsidRDefault="00497D2D" w:rsidP="00460443">
            <w:pPr>
              <w:jc w:val="center"/>
            </w:pPr>
            <w:r>
              <w:t>Comments</w:t>
            </w:r>
          </w:p>
        </w:tc>
      </w:tr>
      <w:tr w:rsidR="00D76C3B" w14:paraId="15D01CE1" w14:textId="77777777" w:rsidTr="00460443">
        <w:tc>
          <w:tcPr>
            <w:tcW w:w="1838" w:type="dxa"/>
          </w:tcPr>
          <w:p w14:paraId="63FDBC79" w14:textId="6893A6B3" w:rsidR="00D76C3B" w:rsidRDefault="00981484" w:rsidP="00D76C3B">
            <w:r>
              <w:t>SONY</w:t>
            </w:r>
          </w:p>
        </w:tc>
        <w:tc>
          <w:tcPr>
            <w:tcW w:w="1985" w:type="dxa"/>
          </w:tcPr>
          <w:p w14:paraId="18346ADE" w14:textId="00A36418" w:rsidR="00D76C3B" w:rsidRDefault="00D76C3B" w:rsidP="00D76C3B">
            <w:r>
              <w:t>Support</w:t>
            </w:r>
          </w:p>
        </w:tc>
        <w:tc>
          <w:tcPr>
            <w:tcW w:w="5193" w:type="dxa"/>
          </w:tcPr>
          <w:p w14:paraId="1AD253E8" w14:textId="77777777" w:rsidR="00D76C3B" w:rsidRDefault="00D76C3B" w:rsidP="00D76C3B">
            <w:r>
              <w:t>Maybe we could try to agree the timing relationship for PUR as a working assumption. The working assumption could be confirmed if PUR is supported. The working assumption would then be:</w:t>
            </w:r>
          </w:p>
          <w:p w14:paraId="2DF47242" w14:textId="184BA04D" w:rsidR="00D76C3B" w:rsidRDefault="00D76C3B" w:rsidP="00D76C3B">
            <w:pPr>
              <w:jc w:val="left"/>
            </w:pPr>
            <w:r>
              <w:rPr>
                <w:highlight w:val="cyan"/>
              </w:rPr>
              <w:t>For eMTC,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261FAF" w14:paraId="6231F353" w14:textId="77777777" w:rsidTr="00460443">
        <w:tc>
          <w:tcPr>
            <w:tcW w:w="1838" w:type="dxa"/>
          </w:tcPr>
          <w:p w14:paraId="6BF0A17A" w14:textId="2772DFFD" w:rsidR="00261FAF" w:rsidRDefault="00261FAF" w:rsidP="00261FAF">
            <w:r>
              <w:t>Ericsson</w:t>
            </w:r>
          </w:p>
        </w:tc>
        <w:tc>
          <w:tcPr>
            <w:tcW w:w="1985" w:type="dxa"/>
          </w:tcPr>
          <w:p w14:paraId="096FB8F0" w14:textId="7D07AC5F" w:rsidR="00261FAF" w:rsidRDefault="00261FAF" w:rsidP="00261FAF">
            <w:r>
              <w:t>Support but modification is needed.</w:t>
            </w:r>
          </w:p>
        </w:tc>
        <w:tc>
          <w:tcPr>
            <w:tcW w:w="5193" w:type="dxa"/>
          </w:tcPr>
          <w:p w14:paraId="1E168D28" w14:textId="6F64C2FA" w:rsidR="00261FAF" w:rsidRDefault="00261FAF" w:rsidP="00261FAF">
            <w:r w:rsidRPr="00FF011A">
              <w:t xml:space="preserve">UE-eNB RTT </w:t>
            </w:r>
            <w:r>
              <w:t>is the sum of</w:t>
            </w:r>
            <w:r w:rsidRPr="00FF011A">
              <w:t xml:space="preserve"> TA </w:t>
            </w:r>
            <w:r>
              <w:t>and</w:t>
            </w:r>
            <w:r w:rsidRPr="00FF011A">
              <w:t xml:space="preserve"> K_mac</w:t>
            </w:r>
            <w:r>
              <w:t>, so the downlink subframe n + 4 + K_mac is the downlink subframe starting UE-eNB RTT after the ending of uplink subframe n + 4. Since the UE needs to monitor the MPDCCH UE-specific search space in downlink, it will be clearer to use the description of downlink subframe n + 4 + K_mac for the timing relationship of PUSCH using PUR directly.</w:t>
            </w:r>
          </w:p>
        </w:tc>
      </w:tr>
      <w:tr w:rsidR="009D0EBC" w14:paraId="51A05B5D" w14:textId="77777777" w:rsidTr="00460443">
        <w:tc>
          <w:tcPr>
            <w:tcW w:w="1838" w:type="dxa"/>
          </w:tcPr>
          <w:p w14:paraId="31508F0B" w14:textId="22B38F83" w:rsidR="009D0EBC" w:rsidRDefault="00625E54" w:rsidP="009D0EBC">
            <w:r>
              <w:rPr>
                <w:rFonts w:hint="eastAsia"/>
              </w:rPr>
              <w:lastRenderedPageBreak/>
              <w:t>Z</w:t>
            </w:r>
            <w:r>
              <w:t>TE</w:t>
            </w:r>
          </w:p>
        </w:tc>
        <w:tc>
          <w:tcPr>
            <w:tcW w:w="1985" w:type="dxa"/>
          </w:tcPr>
          <w:p w14:paraId="7A8C754E" w14:textId="3FEA9583" w:rsidR="009D0EBC" w:rsidRDefault="009D0EBC" w:rsidP="009D0EBC"/>
        </w:tc>
        <w:tc>
          <w:tcPr>
            <w:tcW w:w="5193" w:type="dxa"/>
          </w:tcPr>
          <w:p w14:paraId="797D2925" w14:textId="6D98D373" w:rsidR="009D0EBC" w:rsidRPr="00625E54" w:rsidRDefault="00625E54" w:rsidP="00625E54">
            <w:pPr>
              <w:pStyle w:val="aa"/>
              <w:overflowPunct/>
              <w:autoSpaceDE/>
              <w:autoSpaceDN/>
              <w:adjustRightInd/>
              <w:snapToGrid/>
              <w:spacing w:line="252" w:lineRule="auto"/>
              <w:jc w:val="left"/>
              <w:rPr>
                <w:rFonts w:eastAsiaTheme="minorHAnsi"/>
              </w:rPr>
            </w:pPr>
            <w:r>
              <w:rPr>
                <w:rFonts w:eastAsiaTheme="minorHAnsi"/>
              </w:rPr>
              <w:t xml:space="preserve">Similar as </w:t>
            </w:r>
            <w:r w:rsidRPr="00625E54">
              <w:rPr>
                <w:rFonts w:eastAsiaTheme="minorHAnsi"/>
              </w:rPr>
              <w:t>FL Proposal 3.3.2-1</w:t>
            </w:r>
            <w:r>
              <w:rPr>
                <w:rFonts w:eastAsiaTheme="minorHAnsi"/>
              </w:rPr>
              <w:t>:</w:t>
            </w:r>
          </w:p>
        </w:tc>
      </w:tr>
      <w:tr w:rsidR="004F0413" w:rsidRPr="008A4526" w14:paraId="59A00BD0" w14:textId="77777777" w:rsidTr="00460443">
        <w:tc>
          <w:tcPr>
            <w:tcW w:w="1838" w:type="dxa"/>
          </w:tcPr>
          <w:p w14:paraId="0FDDE06C" w14:textId="3FF0C9DF" w:rsidR="004F0413" w:rsidRDefault="004F0413" w:rsidP="004F0413">
            <w:pPr>
              <w:rPr>
                <w:rFonts w:eastAsia="等线"/>
              </w:rPr>
            </w:pPr>
            <w:r>
              <w:rPr>
                <w:rFonts w:eastAsia="等线" w:hint="eastAsia"/>
                <w:lang w:eastAsia="zh-CN"/>
              </w:rPr>
              <w:t>O</w:t>
            </w:r>
            <w:r>
              <w:rPr>
                <w:rFonts w:eastAsia="等线"/>
                <w:lang w:eastAsia="zh-CN"/>
              </w:rPr>
              <w:t>PPO</w:t>
            </w:r>
          </w:p>
        </w:tc>
        <w:tc>
          <w:tcPr>
            <w:tcW w:w="1985" w:type="dxa"/>
          </w:tcPr>
          <w:p w14:paraId="4DF73659" w14:textId="137D39AB" w:rsidR="004F0413" w:rsidRDefault="004F0413" w:rsidP="004F0413">
            <w:pPr>
              <w:rPr>
                <w:rFonts w:eastAsia="等线"/>
              </w:rPr>
            </w:pPr>
            <w:r>
              <w:t>Not Support</w:t>
            </w:r>
          </w:p>
        </w:tc>
        <w:tc>
          <w:tcPr>
            <w:tcW w:w="5193" w:type="dxa"/>
          </w:tcPr>
          <w:p w14:paraId="1FECC721" w14:textId="461A1DCD" w:rsidR="004F0413" w:rsidRDefault="004F0413" w:rsidP="004F0413">
            <w:pPr>
              <w:rPr>
                <w:rFonts w:eastAsia="等线"/>
              </w:rPr>
            </w:pPr>
            <w:r>
              <w:t xml:space="preserve">The UE maintaining synchronization in idle mode does not seem to be discussed. In this case, in our view, even the timing relationship for PUR is addressed, this PUR feature cannot fly for R17. So we suggest to postpone the enhancement for PUR to the next release.  </w:t>
            </w:r>
          </w:p>
        </w:tc>
      </w:tr>
      <w:tr w:rsidR="00A66128" w:rsidRPr="008A4526" w14:paraId="53EC7F74" w14:textId="77777777" w:rsidTr="00460443">
        <w:tc>
          <w:tcPr>
            <w:tcW w:w="1838" w:type="dxa"/>
          </w:tcPr>
          <w:p w14:paraId="3229FD64" w14:textId="7E10FCA1" w:rsidR="00A66128" w:rsidRDefault="00A66128" w:rsidP="004F0413">
            <w:pPr>
              <w:rPr>
                <w:rFonts w:eastAsia="等线"/>
                <w:lang w:eastAsia="zh-CN"/>
              </w:rPr>
            </w:pPr>
            <w:r>
              <w:rPr>
                <w:rFonts w:eastAsia="等线"/>
                <w:lang w:eastAsia="zh-CN"/>
              </w:rPr>
              <w:t>CATT</w:t>
            </w:r>
          </w:p>
        </w:tc>
        <w:tc>
          <w:tcPr>
            <w:tcW w:w="1985" w:type="dxa"/>
          </w:tcPr>
          <w:p w14:paraId="0FEAAE29" w14:textId="6CB896CF" w:rsidR="00A66128" w:rsidRDefault="00A66128" w:rsidP="004F0413">
            <w:r>
              <w:rPr>
                <w:rFonts w:eastAsia="等线"/>
                <w:lang w:eastAsia="zh-CN"/>
              </w:rPr>
              <w:t>FFS</w:t>
            </w:r>
          </w:p>
        </w:tc>
        <w:tc>
          <w:tcPr>
            <w:tcW w:w="5193" w:type="dxa"/>
          </w:tcPr>
          <w:p w14:paraId="392823A7" w14:textId="007E79D1" w:rsidR="00A66128" w:rsidRDefault="00A66128" w:rsidP="004F0413">
            <w:r>
              <w:rPr>
                <w:rFonts w:eastAsia="等线"/>
                <w:lang w:eastAsia="zh-CN"/>
              </w:rPr>
              <w:t>For the UE has a NPUSCH/PUSCH transmission using PUR ending in UL subframe n, the UE shall monitor the N/MPDCCH in DL subframe n+4+K_mac.</w:t>
            </w:r>
          </w:p>
        </w:tc>
      </w:tr>
      <w:tr w:rsidR="0043760C" w:rsidRPr="008A4526" w14:paraId="4D0A9B15" w14:textId="77777777" w:rsidTr="00460443">
        <w:tc>
          <w:tcPr>
            <w:tcW w:w="1838" w:type="dxa"/>
          </w:tcPr>
          <w:p w14:paraId="0D63963D" w14:textId="0785C8EE" w:rsidR="0043760C" w:rsidRDefault="0043760C" w:rsidP="0043760C">
            <w:pPr>
              <w:rPr>
                <w:rFonts w:eastAsia="等线"/>
                <w:lang w:eastAsia="zh-CN"/>
              </w:rPr>
            </w:pPr>
            <w:r>
              <w:rPr>
                <w:rFonts w:eastAsia="等线"/>
              </w:rPr>
              <w:t>Mavenir</w:t>
            </w:r>
          </w:p>
        </w:tc>
        <w:tc>
          <w:tcPr>
            <w:tcW w:w="1985" w:type="dxa"/>
          </w:tcPr>
          <w:p w14:paraId="408747C6" w14:textId="327A15D3" w:rsidR="0043760C" w:rsidRDefault="0043760C" w:rsidP="0043760C">
            <w:pPr>
              <w:rPr>
                <w:rFonts w:eastAsia="等线"/>
                <w:lang w:eastAsia="zh-CN"/>
              </w:rPr>
            </w:pPr>
            <w:r>
              <w:rPr>
                <w:rFonts w:eastAsia="等线"/>
              </w:rPr>
              <w:t>Support</w:t>
            </w:r>
          </w:p>
        </w:tc>
        <w:tc>
          <w:tcPr>
            <w:tcW w:w="5193" w:type="dxa"/>
          </w:tcPr>
          <w:p w14:paraId="10A3FE72" w14:textId="77777777" w:rsidR="0043760C" w:rsidRDefault="0043760C" w:rsidP="0043760C">
            <w:r>
              <w:rPr>
                <w:rFonts w:eastAsia="等线"/>
              </w:rPr>
              <w:t>We also support explicit</w:t>
            </w:r>
            <w:r>
              <w:t xml:space="preserve"> description of downlink subframe n + 4 + K_mac for the timing relationship of PUSCH for PUR, because the time difference between UL subframe n and DL subframe n+K_mac is equal to UE-eNB RTT.</w:t>
            </w:r>
          </w:p>
          <w:p w14:paraId="20D957D0" w14:textId="0E6CE4AF" w:rsidR="0043760C" w:rsidRDefault="004136A2" w:rsidP="0043760C">
            <w:pPr>
              <w:rPr>
                <w:rFonts w:eastAsia="等线"/>
                <w:lang w:eastAsia="zh-CN"/>
              </w:rPr>
            </w:pPr>
            <w:r>
              <w:rPr>
                <w:rFonts w:eastAsia="等线"/>
              </w:rPr>
              <w:t>Also, it seems that there has been no agreement on introducing K_mac in eMTC NTN (which is needed to complete the spec for eMTC NTN). We suggest to re-use the relevant NR NTN agreements on K_mac as much as possible.</w:t>
            </w:r>
          </w:p>
        </w:tc>
      </w:tr>
      <w:tr w:rsidR="00021693" w:rsidRPr="008A4526" w14:paraId="5211A6B3" w14:textId="77777777" w:rsidTr="00460443">
        <w:tc>
          <w:tcPr>
            <w:tcW w:w="1838" w:type="dxa"/>
          </w:tcPr>
          <w:p w14:paraId="2DA01400" w14:textId="51F2310A" w:rsidR="00021693" w:rsidRDefault="00021693" w:rsidP="0043760C">
            <w:pPr>
              <w:rPr>
                <w:rFonts w:eastAsia="等线"/>
              </w:rPr>
            </w:pPr>
            <w:r>
              <w:rPr>
                <w:rFonts w:eastAsia="等线"/>
              </w:rPr>
              <w:t>Samsung</w:t>
            </w:r>
          </w:p>
        </w:tc>
        <w:tc>
          <w:tcPr>
            <w:tcW w:w="1985" w:type="dxa"/>
          </w:tcPr>
          <w:p w14:paraId="712C08A2" w14:textId="7DB208C2" w:rsidR="00021693" w:rsidRDefault="00021693" w:rsidP="0043760C">
            <w:pPr>
              <w:rPr>
                <w:rFonts w:eastAsia="等线"/>
              </w:rPr>
            </w:pPr>
            <w:r>
              <w:rPr>
                <w:rFonts w:eastAsia="等线"/>
              </w:rPr>
              <w:t>Support</w:t>
            </w:r>
          </w:p>
        </w:tc>
        <w:tc>
          <w:tcPr>
            <w:tcW w:w="5193" w:type="dxa"/>
          </w:tcPr>
          <w:p w14:paraId="41541760" w14:textId="26430ADF" w:rsidR="00021693" w:rsidRDefault="00021693" w:rsidP="0043760C">
            <w:pPr>
              <w:rPr>
                <w:rFonts w:eastAsia="等线"/>
              </w:rPr>
            </w:pPr>
            <w:r>
              <w:rPr>
                <w:rFonts w:eastAsia="等线"/>
              </w:rPr>
              <w:t>Same considerations as for PUR for NB-IoT.</w:t>
            </w:r>
          </w:p>
        </w:tc>
      </w:tr>
      <w:tr w:rsidR="00D32544" w:rsidRPr="008A4526" w14:paraId="3D7BAEFF" w14:textId="77777777" w:rsidTr="00460443">
        <w:tc>
          <w:tcPr>
            <w:tcW w:w="1838" w:type="dxa"/>
          </w:tcPr>
          <w:p w14:paraId="53578690" w14:textId="51381000" w:rsidR="00D32544" w:rsidRDefault="00D32544" w:rsidP="00D32544">
            <w:pPr>
              <w:rPr>
                <w:rFonts w:eastAsia="等线"/>
              </w:rPr>
            </w:pPr>
            <w:r>
              <w:rPr>
                <w:rFonts w:eastAsia="等线" w:hint="eastAsia"/>
                <w:lang w:eastAsia="zh-CN"/>
              </w:rPr>
              <w:t>Spreadtrum</w:t>
            </w:r>
          </w:p>
        </w:tc>
        <w:tc>
          <w:tcPr>
            <w:tcW w:w="1985" w:type="dxa"/>
          </w:tcPr>
          <w:p w14:paraId="5FD21E8C" w14:textId="6ECAAB7C" w:rsidR="00D32544" w:rsidRDefault="00D32544" w:rsidP="00D32544">
            <w:pPr>
              <w:rPr>
                <w:rFonts w:eastAsia="等线"/>
              </w:rPr>
            </w:pPr>
            <w:r w:rsidRPr="00D32544">
              <w:t>Support</w:t>
            </w:r>
          </w:p>
        </w:tc>
        <w:tc>
          <w:tcPr>
            <w:tcW w:w="5193" w:type="dxa"/>
          </w:tcPr>
          <w:p w14:paraId="1AEAD1B4" w14:textId="77777777" w:rsidR="00D32544" w:rsidRDefault="00D32544" w:rsidP="00D32544">
            <w:pPr>
              <w:rPr>
                <w:rFonts w:eastAsia="等线"/>
              </w:rPr>
            </w:pPr>
          </w:p>
        </w:tc>
      </w:tr>
      <w:tr w:rsidR="00F67776" w:rsidRPr="008A4526" w14:paraId="7458416D" w14:textId="77777777" w:rsidTr="00460443">
        <w:tc>
          <w:tcPr>
            <w:tcW w:w="1838" w:type="dxa"/>
          </w:tcPr>
          <w:p w14:paraId="4F81231F" w14:textId="653D6094" w:rsidR="00F67776" w:rsidRDefault="00F67776" w:rsidP="00D32544">
            <w:pPr>
              <w:rPr>
                <w:rFonts w:eastAsia="等线"/>
                <w:lang w:eastAsia="zh-CN"/>
              </w:rPr>
            </w:pPr>
            <w:r>
              <w:rPr>
                <w:rFonts w:eastAsia="等线"/>
                <w:lang w:eastAsia="zh-CN"/>
              </w:rPr>
              <w:t>Nokia, NSB</w:t>
            </w:r>
          </w:p>
        </w:tc>
        <w:tc>
          <w:tcPr>
            <w:tcW w:w="1985" w:type="dxa"/>
          </w:tcPr>
          <w:p w14:paraId="282D3760" w14:textId="5E6039E8" w:rsidR="00F67776" w:rsidRPr="00D32544" w:rsidRDefault="00F67776" w:rsidP="00D32544">
            <w:r>
              <w:t>Support</w:t>
            </w:r>
          </w:p>
        </w:tc>
        <w:tc>
          <w:tcPr>
            <w:tcW w:w="5193" w:type="dxa"/>
          </w:tcPr>
          <w:p w14:paraId="2C9A725E" w14:textId="77777777" w:rsidR="00F67776" w:rsidRDefault="00F67776" w:rsidP="00F67776">
            <w:pPr>
              <w:rPr>
                <w:rFonts w:eastAsia="等线"/>
              </w:rPr>
            </w:pPr>
            <w:r>
              <w:rPr>
                <w:rFonts w:eastAsia="等线"/>
              </w:rPr>
              <w:t>We are fine to support PUR for GEO cases for IoT NTN in Rel17. Where the delay after ending of UL repetition before starting monitoring PDCCH should be added to define UE behavior.</w:t>
            </w:r>
          </w:p>
          <w:p w14:paraId="69B232EB" w14:textId="3C224801" w:rsidR="00F67776" w:rsidRDefault="00F67776" w:rsidP="00F67776">
            <w:pPr>
              <w:rPr>
                <w:rFonts w:eastAsia="等线"/>
              </w:rPr>
            </w:pPr>
            <w:r>
              <w:rPr>
                <w:rFonts w:eastAsia="等线"/>
              </w:rPr>
              <w:t>As it is from UL to DL, K_mac should be considered as the delay instead of UE-eNB RTT.</w:t>
            </w:r>
          </w:p>
        </w:tc>
      </w:tr>
      <w:tr w:rsidR="00DD773D" w:rsidRPr="008A4526" w14:paraId="28FF94D0" w14:textId="77777777" w:rsidTr="00460443">
        <w:tc>
          <w:tcPr>
            <w:tcW w:w="1838" w:type="dxa"/>
          </w:tcPr>
          <w:p w14:paraId="50CE9DCA" w14:textId="79EBFE84" w:rsidR="00DD773D" w:rsidRDefault="00DD773D" w:rsidP="00DD773D">
            <w:pPr>
              <w:rPr>
                <w:rFonts w:eastAsia="等线"/>
                <w:lang w:eastAsia="zh-CN"/>
              </w:rPr>
            </w:pPr>
            <w:r>
              <w:rPr>
                <w:rFonts w:eastAsia="等线" w:hint="eastAsia"/>
                <w:lang w:eastAsia="zh-CN"/>
              </w:rPr>
              <w:t>L</w:t>
            </w:r>
            <w:r>
              <w:rPr>
                <w:rFonts w:eastAsia="等线"/>
                <w:lang w:eastAsia="zh-CN"/>
              </w:rPr>
              <w:t>enovo, Mot</w:t>
            </w:r>
            <w:r>
              <w:rPr>
                <w:rFonts w:eastAsia="等线" w:hint="eastAsia"/>
                <w:lang w:eastAsia="zh-CN"/>
              </w:rPr>
              <w:t>oM</w:t>
            </w:r>
          </w:p>
        </w:tc>
        <w:tc>
          <w:tcPr>
            <w:tcW w:w="1985" w:type="dxa"/>
          </w:tcPr>
          <w:p w14:paraId="21883E07" w14:textId="6D900995" w:rsidR="00DD773D" w:rsidRDefault="00DD773D" w:rsidP="00DD773D">
            <w:r>
              <w:rPr>
                <w:rFonts w:eastAsia="等线" w:hint="eastAsia"/>
                <w:lang w:eastAsia="zh-CN"/>
              </w:rPr>
              <w:t>S</w:t>
            </w:r>
            <w:r>
              <w:rPr>
                <w:rFonts w:eastAsia="等线"/>
                <w:lang w:eastAsia="zh-CN"/>
              </w:rPr>
              <w:t>upport</w:t>
            </w:r>
            <w:r>
              <w:rPr>
                <w:rFonts w:eastAsia="等线"/>
              </w:rPr>
              <w:t xml:space="preserve"> with modification</w:t>
            </w:r>
          </w:p>
        </w:tc>
        <w:tc>
          <w:tcPr>
            <w:tcW w:w="5193" w:type="dxa"/>
          </w:tcPr>
          <w:p w14:paraId="02C05EC0" w14:textId="49CC8E3E" w:rsidR="00DD773D" w:rsidRDefault="00DD773D" w:rsidP="00DD773D">
            <w:pPr>
              <w:rPr>
                <w:rFonts w:eastAsia="等线"/>
              </w:rPr>
            </w:pPr>
            <w:r>
              <w:rPr>
                <w:rFonts w:eastAsia="等线"/>
                <w:lang w:eastAsia="zh-CN"/>
              </w:rPr>
              <w:t>S</w:t>
            </w:r>
            <w:r>
              <w:rPr>
                <w:rFonts w:eastAsia="等线" w:hint="eastAsia"/>
                <w:lang w:eastAsia="zh-CN"/>
              </w:rPr>
              <w:t>imilar</w:t>
            </w:r>
            <w:r>
              <w:rPr>
                <w:rFonts w:eastAsia="等线"/>
              </w:rPr>
              <w:t xml:space="preserve"> </w:t>
            </w:r>
            <w:r>
              <w:rPr>
                <w:rFonts w:eastAsia="等线" w:hint="eastAsia"/>
                <w:lang w:eastAsia="zh-CN"/>
              </w:rPr>
              <w:t>comments</w:t>
            </w:r>
            <w:r>
              <w:rPr>
                <w:rFonts w:eastAsia="等线"/>
              </w:rPr>
              <w:t xml:space="preserve"> </w:t>
            </w:r>
            <w:r>
              <w:rPr>
                <w:rFonts w:eastAsia="等线" w:hint="eastAsia"/>
                <w:lang w:eastAsia="zh-CN"/>
              </w:rPr>
              <w:t>as</w:t>
            </w:r>
            <w:r>
              <w:rPr>
                <w:rFonts w:eastAsia="等线"/>
              </w:rPr>
              <w:t xml:space="preserve"> </w:t>
            </w:r>
            <w:r>
              <w:rPr>
                <w:rFonts w:eastAsia="等线" w:hint="eastAsia"/>
                <w:lang w:eastAsia="zh-CN"/>
              </w:rPr>
              <w:t>PUR</w:t>
            </w:r>
            <w:r>
              <w:rPr>
                <w:rFonts w:eastAsia="等线"/>
              </w:rPr>
              <w:t xml:space="preserve"> </w:t>
            </w:r>
            <w:r>
              <w:rPr>
                <w:rFonts w:eastAsia="等线" w:hint="eastAsia"/>
                <w:lang w:eastAsia="zh-CN"/>
              </w:rPr>
              <w:t>for</w:t>
            </w:r>
            <w:r>
              <w:rPr>
                <w:rFonts w:eastAsia="等线"/>
              </w:rPr>
              <w:t xml:space="preserve"> </w:t>
            </w:r>
            <w:r>
              <w:rPr>
                <w:rFonts w:eastAsia="等线" w:hint="eastAsia"/>
                <w:lang w:eastAsia="zh-CN"/>
              </w:rPr>
              <w:t>NBIoT</w:t>
            </w:r>
          </w:p>
        </w:tc>
      </w:tr>
      <w:tr w:rsidR="00DD773D" w:rsidRPr="008A4526" w14:paraId="0128729A" w14:textId="77777777" w:rsidTr="00460443">
        <w:tc>
          <w:tcPr>
            <w:tcW w:w="1838" w:type="dxa"/>
          </w:tcPr>
          <w:p w14:paraId="4F460256" w14:textId="155B7688" w:rsidR="00DD773D" w:rsidRPr="002E0844" w:rsidRDefault="00DD773D" w:rsidP="00DD773D">
            <w:pPr>
              <w:rPr>
                <w:rFonts w:eastAsia="等线"/>
                <w:color w:val="C00000"/>
                <w:lang w:eastAsia="zh-CN"/>
              </w:rPr>
            </w:pPr>
            <w:r w:rsidRPr="002E0844">
              <w:rPr>
                <w:rFonts w:eastAsia="等线"/>
                <w:color w:val="C00000"/>
                <w:lang w:eastAsia="zh-CN"/>
              </w:rPr>
              <w:t>Qualcomm</w:t>
            </w:r>
          </w:p>
        </w:tc>
        <w:tc>
          <w:tcPr>
            <w:tcW w:w="1985" w:type="dxa"/>
          </w:tcPr>
          <w:p w14:paraId="4BD4779B" w14:textId="7A0B8209" w:rsidR="00DD773D" w:rsidRPr="002E0844" w:rsidRDefault="00DD773D" w:rsidP="00DD773D">
            <w:pPr>
              <w:rPr>
                <w:color w:val="C00000"/>
              </w:rPr>
            </w:pPr>
            <w:r w:rsidRPr="002E0844">
              <w:rPr>
                <w:color w:val="C00000"/>
              </w:rPr>
              <w:t>Only need K_mac update</w:t>
            </w:r>
          </w:p>
        </w:tc>
        <w:tc>
          <w:tcPr>
            <w:tcW w:w="5193" w:type="dxa"/>
          </w:tcPr>
          <w:p w14:paraId="0AE8B6C6" w14:textId="77777777" w:rsidR="00DD773D" w:rsidRPr="002E0844" w:rsidRDefault="00DD773D" w:rsidP="00DD773D">
            <w:pPr>
              <w:rPr>
                <w:rFonts w:eastAsia="等线"/>
                <w:color w:val="C00000"/>
              </w:rPr>
            </w:pPr>
            <w:r w:rsidRPr="002E0844">
              <w:rPr>
                <w:rFonts w:eastAsia="等线"/>
                <w:color w:val="C00000"/>
              </w:rPr>
              <w:t>As we have described in the GTW sessions, whenever the specs talk of “reception”, it refers to downlink timing, and whenever it talks of “transmission”, it refers to uplink timing.</w:t>
            </w:r>
          </w:p>
          <w:p w14:paraId="30FD5166" w14:textId="00501E96" w:rsidR="00DD773D" w:rsidRPr="002E0844" w:rsidRDefault="00DD773D" w:rsidP="00DD773D">
            <w:pPr>
              <w:rPr>
                <w:rFonts w:eastAsia="等线"/>
                <w:color w:val="C00000"/>
              </w:rPr>
            </w:pPr>
            <w:r w:rsidRPr="002E0844">
              <w:rPr>
                <w:rFonts w:eastAsia="等线"/>
                <w:color w:val="C00000"/>
              </w:rPr>
              <w:t>As a result, in a “K_mac-free” world, we wouldn’t need any change. However, since K_mac may be different from 0, the proposal from Ericsson is OK (without any need to insert DL or UL, since this is universal understanding).</w:t>
            </w:r>
          </w:p>
        </w:tc>
      </w:tr>
      <w:tr w:rsidR="00DD773D" w:rsidRPr="008A4526" w14:paraId="186D6DCF" w14:textId="77777777" w:rsidTr="00460443">
        <w:tc>
          <w:tcPr>
            <w:tcW w:w="1838" w:type="dxa"/>
          </w:tcPr>
          <w:p w14:paraId="50CDB70B" w14:textId="2C4966F8" w:rsidR="00DD773D" w:rsidRPr="00955E37" w:rsidRDefault="00DD773D" w:rsidP="00DD773D">
            <w:pPr>
              <w:rPr>
                <w:rFonts w:eastAsia="等线"/>
                <w:lang w:eastAsia="zh-CN"/>
              </w:rPr>
            </w:pPr>
            <w:r w:rsidRPr="00955E37">
              <w:rPr>
                <w:rFonts w:eastAsia="等线" w:hint="eastAsia"/>
                <w:lang w:eastAsia="zh-CN"/>
              </w:rPr>
              <w:t>C</w:t>
            </w:r>
            <w:r w:rsidRPr="00955E37">
              <w:rPr>
                <w:rFonts w:eastAsia="等线"/>
                <w:lang w:eastAsia="zh-CN"/>
              </w:rPr>
              <w:t>MCC</w:t>
            </w:r>
          </w:p>
        </w:tc>
        <w:tc>
          <w:tcPr>
            <w:tcW w:w="1985" w:type="dxa"/>
          </w:tcPr>
          <w:p w14:paraId="7EF40698" w14:textId="0FD85C5D" w:rsidR="00DD773D" w:rsidRPr="00955E37" w:rsidRDefault="00DD773D" w:rsidP="00DD773D">
            <w:pPr>
              <w:rPr>
                <w:rFonts w:eastAsia="等线"/>
                <w:lang w:eastAsia="zh-CN"/>
              </w:rPr>
            </w:pPr>
            <w:r>
              <w:rPr>
                <w:rFonts w:eastAsia="等线" w:hint="eastAsia"/>
                <w:lang w:eastAsia="zh-CN"/>
              </w:rPr>
              <w:t>S</w:t>
            </w:r>
            <w:r>
              <w:rPr>
                <w:rFonts w:eastAsia="等线"/>
                <w:lang w:eastAsia="zh-CN"/>
              </w:rPr>
              <w:t>upport</w:t>
            </w:r>
          </w:p>
        </w:tc>
        <w:tc>
          <w:tcPr>
            <w:tcW w:w="5193" w:type="dxa"/>
          </w:tcPr>
          <w:p w14:paraId="72AE011B" w14:textId="5BBF8ECA" w:rsidR="00DD773D" w:rsidRPr="00955E37" w:rsidRDefault="00DD773D" w:rsidP="00DD773D">
            <w:pPr>
              <w:rPr>
                <w:rFonts w:eastAsia="等线"/>
                <w:lang w:eastAsia="zh-CN"/>
              </w:rPr>
            </w:pPr>
            <w:r>
              <w:rPr>
                <w:rFonts w:eastAsia="等线"/>
              </w:rPr>
              <w:t>Same considerations as for PUR for NB-IoT that K_mac should be considered as the delay instead of UE-eNB RTT.</w:t>
            </w:r>
          </w:p>
        </w:tc>
      </w:tr>
      <w:tr w:rsidR="00867955" w:rsidRPr="008A4526" w14:paraId="3A3B72D3" w14:textId="77777777" w:rsidTr="00460443">
        <w:tc>
          <w:tcPr>
            <w:tcW w:w="1838" w:type="dxa"/>
          </w:tcPr>
          <w:p w14:paraId="151BA25A" w14:textId="039D4D4B" w:rsidR="00867955" w:rsidRPr="00955E37" w:rsidRDefault="00867955" w:rsidP="00867955">
            <w:pPr>
              <w:rPr>
                <w:rFonts w:eastAsia="等线"/>
                <w:lang w:eastAsia="zh-CN"/>
              </w:rPr>
            </w:pPr>
            <w:r>
              <w:rPr>
                <w:rFonts w:eastAsia="等线"/>
                <w:lang w:eastAsia="zh-CN"/>
              </w:rPr>
              <w:t>Novamin</w:t>
            </w:r>
            <w:r>
              <w:t>t</w:t>
            </w:r>
          </w:p>
        </w:tc>
        <w:tc>
          <w:tcPr>
            <w:tcW w:w="1985" w:type="dxa"/>
          </w:tcPr>
          <w:p w14:paraId="603003BA" w14:textId="44AAF4F6" w:rsidR="00867955" w:rsidRDefault="00867955" w:rsidP="00867955">
            <w:pPr>
              <w:rPr>
                <w:rFonts w:eastAsia="等线"/>
                <w:lang w:eastAsia="zh-CN"/>
              </w:rPr>
            </w:pPr>
            <w:r>
              <w:rPr>
                <w:rFonts w:eastAsia="等线"/>
                <w:lang w:eastAsia="zh-CN"/>
              </w:rPr>
              <w:t>Suppor</w:t>
            </w:r>
            <w:r>
              <w:t>t</w:t>
            </w:r>
          </w:p>
        </w:tc>
        <w:tc>
          <w:tcPr>
            <w:tcW w:w="5193" w:type="dxa"/>
          </w:tcPr>
          <w:p w14:paraId="2D0BD6C8" w14:textId="6D845C7A" w:rsidR="00867955" w:rsidRDefault="00867955" w:rsidP="00867955">
            <w:pPr>
              <w:rPr>
                <w:rFonts w:eastAsia="等线"/>
              </w:rPr>
            </w:pPr>
            <w:r>
              <w:rPr>
                <w:rFonts w:eastAsia="等线"/>
              </w:rPr>
              <w:t>Same as for NB</w:t>
            </w:r>
          </w:p>
        </w:tc>
      </w:tr>
      <w:tr w:rsidR="00867955" w:rsidRPr="008A4526" w14:paraId="15DF993E" w14:textId="77777777" w:rsidTr="00460443">
        <w:tc>
          <w:tcPr>
            <w:tcW w:w="1838" w:type="dxa"/>
          </w:tcPr>
          <w:p w14:paraId="2BDDA1B3" w14:textId="09DCAFBB" w:rsidR="00867955" w:rsidRPr="00955E37" w:rsidRDefault="00867955" w:rsidP="00867955">
            <w:pPr>
              <w:rPr>
                <w:rFonts w:eastAsia="等线"/>
                <w:lang w:eastAsia="zh-CN"/>
              </w:rPr>
            </w:pPr>
            <w:r>
              <w:rPr>
                <w:rFonts w:eastAsia="等线"/>
                <w:lang w:eastAsia="zh-CN"/>
              </w:rPr>
              <w:t>Apple</w:t>
            </w:r>
          </w:p>
        </w:tc>
        <w:tc>
          <w:tcPr>
            <w:tcW w:w="1985" w:type="dxa"/>
          </w:tcPr>
          <w:p w14:paraId="70912930" w14:textId="724E52B3" w:rsidR="00867955" w:rsidRDefault="00867955" w:rsidP="00867955">
            <w:pPr>
              <w:rPr>
                <w:rFonts w:eastAsia="等线"/>
                <w:lang w:eastAsia="zh-CN"/>
              </w:rPr>
            </w:pPr>
            <w:r>
              <w:rPr>
                <w:rFonts w:eastAsia="等线"/>
                <w:lang w:eastAsia="zh-CN"/>
              </w:rPr>
              <w:t>Support with modification</w:t>
            </w:r>
          </w:p>
        </w:tc>
        <w:tc>
          <w:tcPr>
            <w:tcW w:w="5193" w:type="dxa"/>
          </w:tcPr>
          <w:p w14:paraId="0BE61C7D" w14:textId="41C79EF4" w:rsidR="00867955" w:rsidRDefault="00867955" w:rsidP="00867955">
            <w:pPr>
              <w:rPr>
                <w:rFonts w:eastAsia="等线"/>
              </w:rPr>
            </w:pPr>
            <w:r>
              <w:rPr>
                <w:rFonts w:eastAsia="等线"/>
                <w:lang w:eastAsia="zh-CN"/>
              </w:rPr>
              <w:t xml:space="preserve">Agree with Ericsson and other companies that K_mac is included. </w:t>
            </w:r>
          </w:p>
        </w:tc>
      </w:tr>
    </w:tbl>
    <w:p w14:paraId="3678EF3A" w14:textId="42717746" w:rsidR="00497D2D" w:rsidRDefault="00497D2D">
      <w:pPr>
        <w:spacing w:after="160" w:line="259" w:lineRule="auto"/>
      </w:pPr>
    </w:p>
    <w:p w14:paraId="23FFA0A2" w14:textId="3158C1A6" w:rsidR="00652668" w:rsidRPr="00652668" w:rsidRDefault="00652668" w:rsidP="00652668">
      <w:pPr>
        <w:pStyle w:val="aa"/>
        <w:overflowPunct/>
        <w:autoSpaceDE/>
        <w:autoSpaceDN/>
        <w:adjustRightInd/>
        <w:snapToGrid/>
        <w:spacing w:line="252" w:lineRule="auto"/>
        <w:jc w:val="left"/>
        <w:rPr>
          <w:rFonts w:eastAsia="Times New Roman"/>
          <w:highlight w:val="cyan"/>
          <w:lang w:eastAsia="ko-KR"/>
        </w:rPr>
      </w:pPr>
      <w:r w:rsidRPr="00652668">
        <w:rPr>
          <w:rFonts w:eastAsia="Times New Roman"/>
          <w:highlight w:val="cyan"/>
          <w:lang w:eastAsia="ko-KR"/>
        </w:rPr>
        <w:t>FL Proposal 3.3.</w:t>
      </w:r>
      <w:r w:rsidR="000E5037">
        <w:rPr>
          <w:rFonts w:eastAsia="Times New Roman"/>
          <w:highlight w:val="cyan"/>
          <w:lang w:eastAsia="ko-KR"/>
        </w:rPr>
        <w:t>2</w:t>
      </w:r>
      <w:r w:rsidRPr="00652668">
        <w:rPr>
          <w:rFonts w:eastAsia="Times New Roman"/>
          <w:highlight w:val="cyan"/>
          <w:lang w:eastAsia="ko-KR"/>
        </w:rPr>
        <w:t>-3:</w:t>
      </w:r>
    </w:p>
    <w:p w14:paraId="20C23EBF" w14:textId="1623556E" w:rsidR="00652668" w:rsidRDefault="00652668" w:rsidP="00652668">
      <w:pPr>
        <w:pStyle w:val="aa"/>
        <w:overflowPunct/>
        <w:autoSpaceDE/>
        <w:autoSpaceDN/>
        <w:adjustRightInd/>
        <w:snapToGrid/>
        <w:spacing w:line="252" w:lineRule="auto"/>
        <w:jc w:val="left"/>
        <w:rPr>
          <w:rFonts w:eastAsia="Times New Roman"/>
          <w:lang w:eastAsia="ko-KR"/>
        </w:rPr>
      </w:pPr>
      <w:r w:rsidRPr="00652668">
        <w:rPr>
          <w:rFonts w:eastAsia="Times New Roman"/>
          <w:highlight w:val="cyan"/>
          <w:lang w:eastAsia="ko-KR"/>
        </w:rPr>
        <w:t>Support PUR at least for GEO-based IoT NTN in Rel17</w:t>
      </w:r>
    </w:p>
    <w:tbl>
      <w:tblPr>
        <w:tblStyle w:val="a6"/>
        <w:tblW w:w="0" w:type="auto"/>
        <w:tblLook w:val="04A0" w:firstRow="1" w:lastRow="0" w:firstColumn="1" w:lastColumn="0" w:noHBand="0" w:noVBand="1"/>
      </w:tblPr>
      <w:tblGrid>
        <w:gridCol w:w="1838"/>
        <w:gridCol w:w="1985"/>
        <w:gridCol w:w="5193"/>
      </w:tblGrid>
      <w:tr w:rsidR="00652668" w14:paraId="606F30CC" w14:textId="77777777" w:rsidTr="00295DFC">
        <w:tc>
          <w:tcPr>
            <w:tcW w:w="1838" w:type="dxa"/>
            <w:shd w:val="clear" w:color="auto" w:fill="D9D9D9" w:themeFill="background1" w:themeFillShade="D9"/>
          </w:tcPr>
          <w:p w14:paraId="04489DD8" w14:textId="77777777" w:rsidR="00652668" w:rsidRDefault="00652668" w:rsidP="00295DFC">
            <w:pPr>
              <w:jc w:val="center"/>
            </w:pPr>
            <w:r>
              <w:t>Company</w:t>
            </w:r>
          </w:p>
        </w:tc>
        <w:tc>
          <w:tcPr>
            <w:tcW w:w="1985" w:type="dxa"/>
            <w:shd w:val="clear" w:color="auto" w:fill="D9D9D9" w:themeFill="background1" w:themeFillShade="D9"/>
          </w:tcPr>
          <w:p w14:paraId="70DC11A7" w14:textId="77777777" w:rsidR="00652668" w:rsidRDefault="00652668" w:rsidP="00295DFC">
            <w:pPr>
              <w:jc w:val="center"/>
            </w:pPr>
            <w:r>
              <w:t>Support/Not Support</w:t>
            </w:r>
          </w:p>
        </w:tc>
        <w:tc>
          <w:tcPr>
            <w:tcW w:w="5193" w:type="dxa"/>
            <w:shd w:val="clear" w:color="auto" w:fill="D9D9D9" w:themeFill="background1" w:themeFillShade="D9"/>
          </w:tcPr>
          <w:p w14:paraId="459E2E9E" w14:textId="77777777" w:rsidR="00652668" w:rsidRDefault="00652668" w:rsidP="00295DFC">
            <w:pPr>
              <w:jc w:val="center"/>
            </w:pPr>
            <w:r>
              <w:t>Comments</w:t>
            </w:r>
          </w:p>
        </w:tc>
      </w:tr>
      <w:tr w:rsidR="00652668" w14:paraId="4E9D313F" w14:textId="77777777" w:rsidTr="00295DFC">
        <w:tc>
          <w:tcPr>
            <w:tcW w:w="1838" w:type="dxa"/>
          </w:tcPr>
          <w:p w14:paraId="24AFF44D" w14:textId="568646B2" w:rsidR="00652668" w:rsidRDefault="00981484" w:rsidP="00295DFC">
            <w:r>
              <w:t>SONY</w:t>
            </w:r>
          </w:p>
        </w:tc>
        <w:tc>
          <w:tcPr>
            <w:tcW w:w="1985" w:type="dxa"/>
          </w:tcPr>
          <w:p w14:paraId="0D3C00EC" w14:textId="419F5EDC" w:rsidR="00652668" w:rsidRDefault="00EF4DD7" w:rsidP="00295DFC">
            <w:r>
              <w:t>Support</w:t>
            </w:r>
          </w:p>
        </w:tc>
        <w:tc>
          <w:tcPr>
            <w:tcW w:w="5193" w:type="dxa"/>
          </w:tcPr>
          <w:p w14:paraId="06DDBD00" w14:textId="77777777" w:rsidR="00652668" w:rsidRDefault="00FC4955" w:rsidP="00295DFC">
            <w:pPr>
              <w:jc w:val="left"/>
            </w:pPr>
            <w:r>
              <w:t>We could add “FFS: LEO”.</w:t>
            </w:r>
          </w:p>
          <w:p w14:paraId="51FC1422" w14:textId="5726AFD3" w:rsidR="00FC4955" w:rsidRDefault="00FC4955" w:rsidP="00295DFC">
            <w:pPr>
              <w:jc w:val="left"/>
            </w:pPr>
            <w:r>
              <w:lastRenderedPageBreak/>
              <w:t>This could be discuss</w:t>
            </w:r>
            <w:r w:rsidR="00C057AA">
              <w:t>ed as part of the UE Features discussion.</w:t>
            </w:r>
          </w:p>
        </w:tc>
      </w:tr>
      <w:tr w:rsidR="00665F50" w14:paraId="50A69D38" w14:textId="77777777" w:rsidTr="00295DFC">
        <w:tc>
          <w:tcPr>
            <w:tcW w:w="1838" w:type="dxa"/>
          </w:tcPr>
          <w:p w14:paraId="7F771001" w14:textId="53F5A3E7" w:rsidR="00665F50" w:rsidRDefault="00665F50" w:rsidP="00665F50">
            <w:r>
              <w:lastRenderedPageBreak/>
              <w:t>Ericsson</w:t>
            </w:r>
          </w:p>
        </w:tc>
        <w:tc>
          <w:tcPr>
            <w:tcW w:w="1985" w:type="dxa"/>
          </w:tcPr>
          <w:p w14:paraId="15ADF991" w14:textId="77777777" w:rsidR="00665F50" w:rsidRDefault="00665F50" w:rsidP="00665F50"/>
        </w:tc>
        <w:tc>
          <w:tcPr>
            <w:tcW w:w="5193" w:type="dxa"/>
          </w:tcPr>
          <w:p w14:paraId="4E4BE540" w14:textId="119DBA26" w:rsidR="00665F50" w:rsidRDefault="00665F50" w:rsidP="00665F50">
            <w:r>
              <w:t>We prefer to support PUR for both GEO and non-GEO cases.</w:t>
            </w:r>
          </w:p>
        </w:tc>
      </w:tr>
      <w:tr w:rsidR="002C3DA0" w14:paraId="4B1F357D" w14:textId="77777777" w:rsidTr="00295DFC">
        <w:tc>
          <w:tcPr>
            <w:tcW w:w="1838" w:type="dxa"/>
          </w:tcPr>
          <w:p w14:paraId="22EA4670" w14:textId="7EE3F095" w:rsidR="002C3DA0" w:rsidRDefault="002C3DA0" w:rsidP="002C3DA0">
            <w:r>
              <w:rPr>
                <w:rFonts w:hint="eastAsia"/>
              </w:rPr>
              <w:t>Z</w:t>
            </w:r>
            <w:r>
              <w:t>TE</w:t>
            </w:r>
          </w:p>
        </w:tc>
        <w:tc>
          <w:tcPr>
            <w:tcW w:w="1985" w:type="dxa"/>
          </w:tcPr>
          <w:p w14:paraId="109CE90B" w14:textId="20991921" w:rsidR="002C3DA0" w:rsidRDefault="002C3DA0" w:rsidP="002C3DA0"/>
        </w:tc>
        <w:tc>
          <w:tcPr>
            <w:tcW w:w="5193" w:type="dxa"/>
          </w:tcPr>
          <w:p w14:paraId="6EA500DE" w14:textId="09305ABD" w:rsidR="002C3DA0" w:rsidRDefault="002C3DA0" w:rsidP="002C3DA0">
            <w:r>
              <w:t>We prefer to support PUR for both GEO and non-GEO cases.</w:t>
            </w:r>
          </w:p>
        </w:tc>
      </w:tr>
      <w:tr w:rsidR="009A7104" w:rsidRPr="008A4526" w14:paraId="399B6470" w14:textId="77777777" w:rsidTr="00295DFC">
        <w:tc>
          <w:tcPr>
            <w:tcW w:w="1838" w:type="dxa"/>
          </w:tcPr>
          <w:p w14:paraId="0753EB88" w14:textId="19443F1D" w:rsidR="009A7104" w:rsidRDefault="009A7104" w:rsidP="009A7104">
            <w:pPr>
              <w:rPr>
                <w:rFonts w:eastAsia="等线"/>
              </w:rPr>
            </w:pPr>
            <w:r>
              <w:rPr>
                <w:rFonts w:eastAsia="等线" w:hint="eastAsia"/>
                <w:lang w:eastAsia="zh-CN"/>
              </w:rPr>
              <w:t>O</w:t>
            </w:r>
            <w:r>
              <w:rPr>
                <w:rFonts w:eastAsia="等线"/>
                <w:lang w:eastAsia="zh-CN"/>
              </w:rPr>
              <w:t>PPO</w:t>
            </w:r>
          </w:p>
        </w:tc>
        <w:tc>
          <w:tcPr>
            <w:tcW w:w="1985" w:type="dxa"/>
          </w:tcPr>
          <w:p w14:paraId="397F8232" w14:textId="77777777" w:rsidR="009A7104" w:rsidRDefault="009A7104" w:rsidP="009A7104">
            <w:pPr>
              <w:rPr>
                <w:rFonts w:eastAsia="等线"/>
              </w:rPr>
            </w:pPr>
          </w:p>
        </w:tc>
        <w:tc>
          <w:tcPr>
            <w:tcW w:w="5193" w:type="dxa"/>
          </w:tcPr>
          <w:p w14:paraId="6BB27E12" w14:textId="6A36027D" w:rsidR="009A7104" w:rsidRDefault="009A7104" w:rsidP="009A7104">
            <w:pPr>
              <w:rPr>
                <w:rFonts w:eastAsia="等线"/>
              </w:rPr>
            </w:pPr>
            <w:r>
              <w:t>We suggest to postpone the enhancement for PUR to the next release.</w:t>
            </w:r>
          </w:p>
        </w:tc>
      </w:tr>
      <w:tr w:rsidR="000C7A11" w:rsidRPr="008A4526" w14:paraId="038BAC2A" w14:textId="77777777" w:rsidTr="00295DFC">
        <w:tc>
          <w:tcPr>
            <w:tcW w:w="1838" w:type="dxa"/>
          </w:tcPr>
          <w:p w14:paraId="284993A6" w14:textId="3F8B1C2B" w:rsidR="000C7A11" w:rsidRDefault="000C7A11" w:rsidP="009A7104">
            <w:pPr>
              <w:rPr>
                <w:rFonts w:eastAsia="等线"/>
                <w:lang w:eastAsia="zh-CN"/>
              </w:rPr>
            </w:pPr>
            <w:r>
              <w:rPr>
                <w:rFonts w:eastAsia="等线"/>
                <w:lang w:eastAsia="zh-CN"/>
              </w:rPr>
              <w:t>MediaTek</w:t>
            </w:r>
          </w:p>
        </w:tc>
        <w:tc>
          <w:tcPr>
            <w:tcW w:w="1985" w:type="dxa"/>
          </w:tcPr>
          <w:p w14:paraId="29B20592" w14:textId="77777777" w:rsidR="000C7A11" w:rsidRDefault="000C7A11" w:rsidP="009A7104">
            <w:pPr>
              <w:rPr>
                <w:rFonts w:eastAsia="等线"/>
              </w:rPr>
            </w:pPr>
          </w:p>
        </w:tc>
        <w:tc>
          <w:tcPr>
            <w:tcW w:w="5193" w:type="dxa"/>
          </w:tcPr>
          <w:p w14:paraId="2D8C89B5" w14:textId="1D0E45D2" w:rsidR="000C7A11" w:rsidRDefault="000C7A11" w:rsidP="006F417A">
            <w:r>
              <w:t xml:space="preserve">We prefer to support PUR for both GEO and non-GEO cases. This could be compromise if support of PUR with LEO </w:t>
            </w:r>
            <w:r w:rsidR="006F417A">
              <w:t>was shown to be significantly more impact on specifications.</w:t>
            </w:r>
          </w:p>
        </w:tc>
      </w:tr>
      <w:tr w:rsidR="00021693" w:rsidRPr="008A4526" w14:paraId="5130BE64" w14:textId="77777777" w:rsidTr="00295DFC">
        <w:tc>
          <w:tcPr>
            <w:tcW w:w="1838" w:type="dxa"/>
          </w:tcPr>
          <w:p w14:paraId="662B8D4D" w14:textId="3B5B6024" w:rsidR="00021693" w:rsidRDefault="00021693" w:rsidP="009A7104">
            <w:pPr>
              <w:rPr>
                <w:rFonts w:eastAsia="等线"/>
                <w:lang w:eastAsia="zh-CN"/>
              </w:rPr>
            </w:pPr>
            <w:r>
              <w:rPr>
                <w:rFonts w:eastAsia="等线"/>
                <w:lang w:eastAsia="zh-CN"/>
              </w:rPr>
              <w:t>Samsung</w:t>
            </w:r>
          </w:p>
        </w:tc>
        <w:tc>
          <w:tcPr>
            <w:tcW w:w="1985" w:type="dxa"/>
          </w:tcPr>
          <w:p w14:paraId="2FD8C1AD" w14:textId="77777777" w:rsidR="00021693" w:rsidRDefault="00021693" w:rsidP="009A7104">
            <w:pPr>
              <w:rPr>
                <w:rFonts w:eastAsia="等线"/>
              </w:rPr>
            </w:pPr>
          </w:p>
        </w:tc>
        <w:tc>
          <w:tcPr>
            <w:tcW w:w="5193" w:type="dxa"/>
          </w:tcPr>
          <w:p w14:paraId="298AE99C" w14:textId="7E7530A2" w:rsidR="00021693" w:rsidRDefault="00021693" w:rsidP="00021693">
            <w:r>
              <w:t>Unless it is found that further enhancements are needed for LEO, it is preferable to support PUR for both GEO and LEO.</w:t>
            </w:r>
          </w:p>
        </w:tc>
      </w:tr>
      <w:tr w:rsidR="00D32544" w:rsidRPr="008A4526" w14:paraId="4F7608AA" w14:textId="77777777" w:rsidTr="00295DFC">
        <w:tc>
          <w:tcPr>
            <w:tcW w:w="1838" w:type="dxa"/>
          </w:tcPr>
          <w:p w14:paraId="7E53DA36" w14:textId="7F81D7CF" w:rsidR="00D32544" w:rsidRDefault="00D32544" w:rsidP="00D32544">
            <w:pPr>
              <w:rPr>
                <w:rFonts w:eastAsia="等线"/>
                <w:lang w:eastAsia="zh-CN"/>
              </w:rPr>
            </w:pPr>
            <w:r>
              <w:rPr>
                <w:rFonts w:eastAsia="等线" w:hint="eastAsia"/>
                <w:lang w:eastAsia="zh-CN"/>
              </w:rPr>
              <w:t>Spreadtrum</w:t>
            </w:r>
          </w:p>
        </w:tc>
        <w:tc>
          <w:tcPr>
            <w:tcW w:w="1985" w:type="dxa"/>
          </w:tcPr>
          <w:p w14:paraId="71E73EE1" w14:textId="3341104B" w:rsidR="00D32544" w:rsidRDefault="00D32544" w:rsidP="00D32544">
            <w:pPr>
              <w:rPr>
                <w:rFonts w:eastAsia="等线"/>
              </w:rPr>
            </w:pPr>
            <w:r w:rsidRPr="00D32544">
              <w:t>Support</w:t>
            </w:r>
          </w:p>
        </w:tc>
        <w:tc>
          <w:tcPr>
            <w:tcW w:w="5193" w:type="dxa"/>
          </w:tcPr>
          <w:p w14:paraId="4F6421EB" w14:textId="77777777" w:rsidR="00D32544" w:rsidRDefault="00D32544" w:rsidP="00D32544"/>
        </w:tc>
      </w:tr>
      <w:tr w:rsidR="00F67776" w:rsidRPr="008A4526" w14:paraId="0754849E" w14:textId="77777777" w:rsidTr="00295DFC">
        <w:tc>
          <w:tcPr>
            <w:tcW w:w="1838" w:type="dxa"/>
          </w:tcPr>
          <w:p w14:paraId="49EAA8B0" w14:textId="1686C398" w:rsidR="00F67776" w:rsidRDefault="00F67776" w:rsidP="00D32544">
            <w:pPr>
              <w:rPr>
                <w:rFonts w:eastAsia="等线"/>
                <w:lang w:eastAsia="zh-CN"/>
              </w:rPr>
            </w:pPr>
            <w:r>
              <w:rPr>
                <w:rFonts w:eastAsia="等线"/>
                <w:lang w:eastAsia="zh-CN"/>
              </w:rPr>
              <w:t>Nokia, NSB</w:t>
            </w:r>
          </w:p>
        </w:tc>
        <w:tc>
          <w:tcPr>
            <w:tcW w:w="1985" w:type="dxa"/>
          </w:tcPr>
          <w:p w14:paraId="4A5656AE" w14:textId="05BB65B6" w:rsidR="00F67776" w:rsidRPr="00D32544" w:rsidRDefault="00F67776" w:rsidP="00D32544">
            <w:r>
              <w:t>Support</w:t>
            </w:r>
          </w:p>
        </w:tc>
        <w:tc>
          <w:tcPr>
            <w:tcW w:w="5193" w:type="dxa"/>
          </w:tcPr>
          <w:p w14:paraId="6D483CE1" w14:textId="50E4BFA5" w:rsidR="00F67776" w:rsidRDefault="00F67776" w:rsidP="00F67776">
            <w:pPr>
              <w:pStyle w:val="af2"/>
            </w:pPr>
            <w:r>
              <w:t xml:space="preserve">We suggest to support PUR in GEO in Rel 17. </w:t>
            </w:r>
            <w:r w:rsidR="006F0656">
              <w:t xml:space="preserve">Support for LEO is challenging due to change of serving cell and changing radio conditions while </w:t>
            </w:r>
            <w:r w:rsidR="006F0656" w:rsidRPr="00CB300D">
              <w:t>it could be a topic for Rel 18.</w:t>
            </w:r>
          </w:p>
        </w:tc>
      </w:tr>
      <w:tr w:rsidR="00DD773D" w:rsidRPr="008A4526" w14:paraId="6C013C35" w14:textId="77777777" w:rsidTr="00295DFC">
        <w:tc>
          <w:tcPr>
            <w:tcW w:w="1838" w:type="dxa"/>
          </w:tcPr>
          <w:p w14:paraId="2D7E7DAF" w14:textId="3F14E377" w:rsidR="00DD773D" w:rsidRDefault="00DD773D" w:rsidP="00DD773D">
            <w:pPr>
              <w:rPr>
                <w:rFonts w:eastAsia="等线"/>
                <w:lang w:eastAsia="zh-CN"/>
              </w:rPr>
            </w:pPr>
            <w:r>
              <w:rPr>
                <w:rFonts w:eastAsia="等线" w:hint="eastAsia"/>
                <w:lang w:eastAsia="zh-CN"/>
              </w:rPr>
              <w:t>Lenovo</w:t>
            </w:r>
            <w:r>
              <w:rPr>
                <w:rFonts w:eastAsia="等线"/>
                <w:lang w:eastAsia="zh-CN"/>
              </w:rPr>
              <w:t>, MotoM</w:t>
            </w:r>
          </w:p>
        </w:tc>
        <w:tc>
          <w:tcPr>
            <w:tcW w:w="1985" w:type="dxa"/>
          </w:tcPr>
          <w:p w14:paraId="68A87DE9" w14:textId="77777777" w:rsidR="00DD773D" w:rsidRDefault="00DD773D" w:rsidP="00DD773D"/>
        </w:tc>
        <w:tc>
          <w:tcPr>
            <w:tcW w:w="5193" w:type="dxa"/>
          </w:tcPr>
          <w:p w14:paraId="22F35499" w14:textId="1F672F70" w:rsidR="00DD773D" w:rsidRDefault="00DD773D" w:rsidP="00DD773D">
            <w:pPr>
              <w:pStyle w:val="af2"/>
            </w:pPr>
            <w:r>
              <w:t>We prefer to support PUR for both GEO and non-GEO cases.</w:t>
            </w:r>
          </w:p>
        </w:tc>
      </w:tr>
      <w:tr w:rsidR="00DD773D" w:rsidRPr="008A4526" w14:paraId="1505DBD9" w14:textId="77777777" w:rsidTr="00295DFC">
        <w:tc>
          <w:tcPr>
            <w:tcW w:w="1838" w:type="dxa"/>
          </w:tcPr>
          <w:p w14:paraId="16C09D81" w14:textId="26D57E16" w:rsidR="00DD773D" w:rsidRPr="00632EC8" w:rsidRDefault="00DD773D" w:rsidP="00DD773D">
            <w:pPr>
              <w:rPr>
                <w:rFonts w:eastAsia="等线"/>
                <w:color w:val="C00000"/>
                <w:lang w:eastAsia="zh-CN"/>
              </w:rPr>
            </w:pPr>
            <w:r w:rsidRPr="00632EC8">
              <w:rPr>
                <w:rFonts w:eastAsia="等线"/>
                <w:color w:val="C00000"/>
                <w:lang w:eastAsia="zh-CN"/>
              </w:rPr>
              <w:t>Qualcomm</w:t>
            </w:r>
          </w:p>
        </w:tc>
        <w:tc>
          <w:tcPr>
            <w:tcW w:w="1985" w:type="dxa"/>
          </w:tcPr>
          <w:p w14:paraId="76671A7A" w14:textId="6FA0AA1A" w:rsidR="00DD773D" w:rsidRPr="00632EC8" w:rsidRDefault="00DD773D" w:rsidP="00DD773D">
            <w:pPr>
              <w:rPr>
                <w:color w:val="C00000"/>
              </w:rPr>
            </w:pPr>
            <w:r w:rsidRPr="00632EC8">
              <w:rPr>
                <w:color w:val="C00000"/>
              </w:rPr>
              <w:t>Support for GEO</w:t>
            </w:r>
          </w:p>
        </w:tc>
        <w:tc>
          <w:tcPr>
            <w:tcW w:w="5193" w:type="dxa"/>
          </w:tcPr>
          <w:p w14:paraId="6C6FB87F" w14:textId="3A01F276" w:rsidR="00DD773D" w:rsidRDefault="00DD773D" w:rsidP="00DD773D">
            <w:pPr>
              <w:pStyle w:val="af2"/>
            </w:pPr>
            <w:r w:rsidRPr="00632EC8">
              <w:rPr>
                <w:color w:val="C00000"/>
              </w:rPr>
              <w:t>[</w:t>
            </w:r>
            <w:r>
              <w:rPr>
                <w:color w:val="C00000"/>
              </w:rPr>
              <w:t>Seems a far-cry to</w:t>
            </w:r>
            <w:r w:rsidRPr="00632EC8">
              <w:rPr>
                <w:color w:val="C00000"/>
              </w:rPr>
              <w:t xml:space="preserve"> support for LEO</w:t>
            </w:r>
            <w:r>
              <w:rPr>
                <w:color w:val="C00000"/>
              </w:rPr>
              <w:t>, e.g., if serving satellite changes between PUR occasions, etc.</w:t>
            </w:r>
            <w:r w:rsidRPr="00632EC8">
              <w:rPr>
                <w:color w:val="C00000"/>
              </w:rPr>
              <w:t>]</w:t>
            </w:r>
          </w:p>
        </w:tc>
      </w:tr>
      <w:tr w:rsidR="00DD773D" w:rsidRPr="008A4526" w14:paraId="1902B256" w14:textId="77777777" w:rsidTr="00295DFC">
        <w:tc>
          <w:tcPr>
            <w:tcW w:w="1838" w:type="dxa"/>
          </w:tcPr>
          <w:p w14:paraId="7BBC057C" w14:textId="5DBC5E05" w:rsidR="00DD773D" w:rsidRPr="00632EC8" w:rsidRDefault="00DD773D" w:rsidP="00DD773D">
            <w:pPr>
              <w:rPr>
                <w:rFonts w:eastAsia="等线"/>
                <w:color w:val="C00000"/>
                <w:lang w:eastAsia="zh-CN"/>
              </w:rPr>
            </w:pPr>
            <w:r w:rsidRPr="00ED0EAB">
              <w:t>Huawei, HiSilicon</w:t>
            </w:r>
          </w:p>
        </w:tc>
        <w:tc>
          <w:tcPr>
            <w:tcW w:w="1985" w:type="dxa"/>
          </w:tcPr>
          <w:p w14:paraId="772B5922" w14:textId="7BD8D08D" w:rsidR="00DD773D" w:rsidRPr="00632EC8" w:rsidRDefault="00DD773D" w:rsidP="00DD773D">
            <w:pPr>
              <w:rPr>
                <w:color w:val="C00000"/>
              </w:rPr>
            </w:pPr>
            <w:r w:rsidRPr="00ED0EAB">
              <w:t>Partly support</w:t>
            </w:r>
          </w:p>
        </w:tc>
        <w:tc>
          <w:tcPr>
            <w:tcW w:w="5193" w:type="dxa"/>
          </w:tcPr>
          <w:p w14:paraId="55076D8E" w14:textId="3F9427A7" w:rsidR="00DD773D" w:rsidRPr="00632EC8" w:rsidRDefault="00DD773D" w:rsidP="00DD773D">
            <w:pPr>
              <w:pStyle w:val="af2"/>
              <w:rPr>
                <w:color w:val="C00000"/>
              </w:rPr>
            </w:pPr>
            <w:r w:rsidRPr="00ED0EAB">
              <w:t xml:space="preserve">GEO is close to the terrestrial very low mobility NB-IoT case and we can understand the argument that PUR could provide benefit there. We do not see any reason to keep the LEO case open, and propose to remove “at least”. </w:t>
            </w:r>
            <w:r w:rsidRPr="00ED0EAB">
              <w:rPr>
                <w:rFonts w:eastAsia="等线" w:hint="eastAsia"/>
                <w:lang w:eastAsia="zh-CN"/>
              </w:rPr>
              <w:t>I</w:t>
            </w:r>
            <w:r w:rsidRPr="00ED0EAB">
              <w:rPr>
                <w:rFonts w:eastAsia="等线"/>
                <w:lang w:eastAsia="zh-CN"/>
              </w:rPr>
              <w:t>f the group intend to discuss the support of PUR for LEO, it would better to have separate discussion on the TA validation mechanism taking into account GNSS validity as well as the UL synchronization validity timers for satellite ephemeris and common TA (if supported).</w:t>
            </w:r>
          </w:p>
        </w:tc>
      </w:tr>
      <w:tr w:rsidR="00DD773D" w:rsidRPr="008A4526" w14:paraId="7DDD6BFE" w14:textId="77777777" w:rsidTr="00295DFC">
        <w:tc>
          <w:tcPr>
            <w:tcW w:w="1838" w:type="dxa"/>
          </w:tcPr>
          <w:p w14:paraId="386FB94D" w14:textId="2A127B74" w:rsidR="00DD773D" w:rsidRPr="00ED0EAB" w:rsidRDefault="00DD773D" w:rsidP="00DD773D">
            <w:r>
              <w:t>Nordic Semiconductor</w:t>
            </w:r>
          </w:p>
        </w:tc>
        <w:tc>
          <w:tcPr>
            <w:tcW w:w="1985" w:type="dxa"/>
          </w:tcPr>
          <w:p w14:paraId="312490B8" w14:textId="54520B10" w:rsidR="00DD773D" w:rsidRPr="00ED0EAB" w:rsidRDefault="00DD773D" w:rsidP="00DD773D">
            <w:r>
              <w:t>Support for GEO</w:t>
            </w:r>
          </w:p>
        </w:tc>
        <w:tc>
          <w:tcPr>
            <w:tcW w:w="5193" w:type="dxa"/>
          </w:tcPr>
          <w:p w14:paraId="62D0C333" w14:textId="77777777" w:rsidR="00DD773D" w:rsidRPr="00ED0EAB" w:rsidRDefault="00DD773D" w:rsidP="00DD773D">
            <w:pPr>
              <w:pStyle w:val="af2"/>
            </w:pPr>
          </w:p>
        </w:tc>
      </w:tr>
      <w:tr w:rsidR="004224CD" w:rsidRPr="008A4526" w14:paraId="45153A73" w14:textId="77777777" w:rsidTr="00295DFC">
        <w:tc>
          <w:tcPr>
            <w:tcW w:w="1838" w:type="dxa"/>
          </w:tcPr>
          <w:p w14:paraId="667781CD" w14:textId="0CA1960A" w:rsidR="004224CD" w:rsidRDefault="004224CD" w:rsidP="00DD773D">
            <w:r>
              <w:t>GateHouse</w:t>
            </w:r>
          </w:p>
        </w:tc>
        <w:tc>
          <w:tcPr>
            <w:tcW w:w="1985" w:type="dxa"/>
          </w:tcPr>
          <w:p w14:paraId="11BB8AE3" w14:textId="23B6F7F8" w:rsidR="004224CD" w:rsidRDefault="004224CD" w:rsidP="00DD773D">
            <w:r>
              <w:t>Support</w:t>
            </w:r>
          </w:p>
        </w:tc>
        <w:tc>
          <w:tcPr>
            <w:tcW w:w="5193" w:type="dxa"/>
          </w:tcPr>
          <w:p w14:paraId="62CBF224" w14:textId="131B2097" w:rsidR="004224CD" w:rsidRPr="00ED0EAB" w:rsidRDefault="004224CD" w:rsidP="00DD773D">
            <w:pPr>
              <w:pStyle w:val="af2"/>
            </w:pPr>
            <w:r w:rsidRPr="004224CD">
              <w:t>We prefer to support PUR for both GEO and non-GEO cases.</w:t>
            </w:r>
          </w:p>
        </w:tc>
      </w:tr>
      <w:tr w:rsidR="00867955" w:rsidRPr="008A4526" w14:paraId="6B3A8F03" w14:textId="77777777" w:rsidTr="00295DFC">
        <w:tc>
          <w:tcPr>
            <w:tcW w:w="1838" w:type="dxa"/>
          </w:tcPr>
          <w:p w14:paraId="28FF8AF3" w14:textId="2FF06110" w:rsidR="00867955" w:rsidRDefault="00867955" w:rsidP="00867955">
            <w:r>
              <w:t>Novamint</w:t>
            </w:r>
          </w:p>
        </w:tc>
        <w:tc>
          <w:tcPr>
            <w:tcW w:w="1985" w:type="dxa"/>
          </w:tcPr>
          <w:p w14:paraId="6E825960" w14:textId="77777777" w:rsidR="00867955" w:rsidRDefault="00867955" w:rsidP="00867955"/>
        </w:tc>
        <w:tc>
          <w:tcPr>
            <w:tcW w:w="5193" w:type="dxa"/>
          </w:tcPr>
          <w:p w14:paraId="19ABB48F" w14:textId="33C87AEE" w:rsidR="00867955" w:rsidRPr="004224CD" w:rsidRDefault="00867955" w:rsidP="00867955">
            <w:pPr>
              <w:pStyle w:val="af2"/>
            </w:pPr>
            <w:r>
              <w:t>We would prefer to support PUR for both GEO and non-GEO cases as pointed by many other companies. If found that there are significant more impacts on the specifications for LEO, we could then reduce this to GEO.</w:t>
            </w:r>
          </w:p>
        </w:tc>
      </w:tr>
      <w:tr w:rsidR="00867955" w:rsidRPr="008A4526" w14:paraId="790CBE50" w14:textId="77777777" w:rsidTr="00295DFC">
        <w:tc>
          <w:tcPr>
            <w:tcW w:w="1838" w:type="dxa"/>
          </w:tcPr>
          <w:p w14:paraId="7FE29AB2" w14:textId="2D20C751" w:rsidR="00867955" w:rsidRDefault="00867955" w:rsidP="00867955">
            <w:r>
              <w:t>Apple</w:t>
            </w:r>
          </w:p>
        </w:tc>
        <w:tc>
          <w:tcPr>
            <w:tcW w:w="1985" w:type="dxa"/>
          </w:tcPr>
          <w:p w14:paraId="33559B59" w14:textId="5D8B3382" w:rsidR="00867955" w:rsidRDefault="00867955" w:rsidP="00867955">
            <w:r>
              <w:t>Support</w:t>
            </w:r>
          </w:p>
        </w:tc>
        <w:tc>
          <w:tcPr>
            <w:tcW w:w="5193" w:type="dxa"/>
          </w:tcPr>
          <w:p w14:paraId="76356265" w14:textId="77777777" w:rsidR="00867955" w:rsidRPr="004224CD" w:rsidRDefault="00867955" w:rsidP="00867955">
            <w:pPr>
              <w:pStyle w:val="af2"/>
            </w:pPr>
          </w:p>
        </w:tc>
      </w:tr>
    </w:tbl>
    <w:p w14:paraId="15F99CC3" w14:textId="5109F012" w:rsidR="00652668" w:rsidRDefault="00652668">
      <w:pPr>
        <w:spacing w:after="160" w:line="259" w:lineRule="auto"/>
      </w:pPr>
    </w:p>
    <w:p w14:paraId="47C2AD2D" w14:textId="77777777" w:rsidR="00D849CD" w:rsidRDefault="00D849CD" w:rsidP="00D849CD">
      <w:pPr>
        <w:pStyle w:val="3"/>
        <w:rPr>
          <w:lang w:eastAsia="zh-CN"/>
        </w:rPr>
      </w:pPr>
      <w:bookmarkStart w:id="23" w:name="_Toc85471175"/>
      <w:r>
        <w:t xml:space="preserve">SECOND ROUND Discussion on </w:t>
      </w:r>
      <w:r>
        <w:rPr>
          <w:lang w:eastAsia="zh-CN"/>
        </w:rPr>
        <w:t>PUSCH using PUR</w:t>
      </w:r>
      <w:bookmarkEnd w:id="23"/>
      <w:r w:rsidRPr="00593334">
        <w:rPr>
          <w:lang w:eastAsia="zh-CN"/>
        </w:rPr>
        <w:t xml:space="preserve"> </w:t>
      </w:r>
    </w:p>
    <w:p w14:paraId="127A6247" w14:textId="1C67AF06" w:rsidR="00D849CD" w:rsidRDefault="00867955" w:rsidP="00D849CD">
      <w:pPr>
        <w:spacing w:after="160" w:line="259" w:lineRule="auto"/>
        <w:rPr>
          <w:rFonts w:eastAsia="等线"/>
        </w:rPr>
      </w:pPr>
      <w:r>
        <w:t xml:space="preserve">17 </w:t>
      </w:r>
      <w:r w:rsidR="00D849CD">
        <w:t xml:space="preserve">companies commented on this issue with </w:t>
      </w:r>
      <w:r>
        <w:t xml:space="preserve">15 </w:t>
      </w:r>
      <w:r w:rsidR="00D849CD">
        <w:t xml:space="preserve">companies supporting the proposals albeit with modifications aimed at explicitly designating the </w:t>
      </w:r>
      <w:r w:rsidR="00D849CD" w:rsidRPr="000C7A11">
        <w:rPr>
          <w:rFonts w:eastAsia="等线"/>
        </w:rPr>
        <w:t>downlink subframe</w:t>
      </w:r>
      <w:r w:rsidR="00D849CD">
        <w:rPr>
          <w:rFonts w:eastAsia="等线"/>
        </w:rPr>
        <w:t xml:space="preserve"> for PDCCH monitoring. One company OPPO does not support PUR in Rel17 and CATT says it should be FFS. As MediaTek argues, PUR is a natural feature for IoT NTN as the UE will have a valid TA based on UE-specific TA and common TA when it decides to transmit data during idle. Of the 12 companies that commented on PUR support for GEO (FL Proposal </w:t>
      </w:r>
      <w:r w:rsidR="00D849CD" w:rsidRPr="00973F24">
        <w:rPr>
          <w:rFonts w:eastAsia="Times New Roman"/>
          <w:lang w:eastAsia="ko-KR"/>
        </w:rPr>
        <w:t>3.3.2-3</w:t>
      </w:r>
      <w:r w:rsidR="00D849CD">
        <w:rPr>
          <w:rFonts w:eastAsia="Times New Roman"/>
          <w:lang w:eastAsia="ko-KR"/>
        </w:rPr>
        <w:t xml:space="preserve">), 5 support PUR only for GEO in Rel17, while 7 prefer to support both GEO and NGSO. Given that it is still not clear whether the work remaining for full support of PUR in NGSO, FL thinks more time is needed to carry out an assessment whether the outstanding work to support PUR for NGSO can fit into the Rel17 scheduled.  </w:t>
      </w:r>
    </w:p>
    <w:p w14:paraId="7C1909D8" w14:textId="77777777" w:rsidR="00D849CD" w:rsidRDefault="00D849CD" w:rsidP="00D849CD">
      <w:pPr>
        <w:spacing w:after="160" w:line="259" w:lineRule="auto"/>
        <w:rPr>
          <w:lang w:eastAsia="zh-CN"/>
        </w:rPr>
      </w:pPr>
      <w:r>
        <w:rPr>
          <w:rFonts w:eastAsia="等线"/>
        </w:rPr>
        <w:t xml:space="preserve">Given all the above, FL accepts to proceed with modifying the proposal to explicitly </w:t>
      </w:r>
      <w:r>
        <w:t xml:space="preserve">designate the </w:t>
      </w:r>
      <w:r w:rsidRPr="000C7A11">
        <w:rPr>
          <w:rFonts w:eastAsia="等线"/>
        </w:rPr>
        <w:t>downlink subframe</w:t>
      </w:r>
      <w:r>
        <w:rPr>
          <w:rFonts w:eastAsia="等线"/>
        </w:rPr>
        <w:t xml:space="preserve"> for starting PDCCH monitoring. FL also proposes to make support for NGSO FFS at this time. </w:t>
      </w:r>
      <w:r>
        <w:rPr>
          <w:rFonts w:eastAsia="等线"/>
        </w:rPr>
        <w:lastRenderedPageBreak/>
        <w:t xml:space="preserve">Therefore, FL makes the following modified proposals and </w:t>
      </w:r>
      <w:r>
        <w:rPr>
          <w:lang w:eastAsia="zh-CN"/>
        </w:rPr>
        <w:t>invites companies to make their views known in this second round.</w:t>
      </w:r>
    </w:p>
    <w:p w14:paraId="679B8B51" w14:textId="77777777" w:rsidR="00D849CD" w:rsidRPr="00563104" w:rsidRDefault="00D849CD" w:rsidP="00D849CD">
      <w:pPr>
        <w:pStyle w:val="aa"/>
        <w:numPr>
          <w:ilvl w:val="0"/>
          <w:numId w:val="26"/>
        </w:numPr>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Pr>
          <w:rFonts w:eastAsia="Times New Roman"/>
          <w:highlight w:val="cyan"/>
          <w:u w:val="single"/>
          <w:lang w:eastAsia="ko-KR"/>
        </w:rPr>
        <w:t>3</w:t>
      </w:r>
      <w:r w:rsidRPr="00563104">
        <w:rPr>
          <w:rFonts w:eastAsia="Times New Roman"/>
          <w:highlight w:val="cyan"/>
          <w:u w:val="single"/>
          <w:lang w:eastAsia="ko-KR"/>
        </w:rPr>
        <w:t>-</w:t>
      </w:r>
      <w:r>
        <w:rPr>
          <w:rFonts w:eastAsia="Times New Roman"/>
          <w:highlight w:val="cyan"/>
          <w:u w:val="single"/>
          <w:lang w:eastAsia="ko-KR"/>
        </w:rPr>
        <w:t>1</w:t>
      </w:r>
      <w:r w:rsidRPr="00563104">
        <w:rPr>
          <w:rFonts w:eastAsia="Times New Roman"/>
          <w:highlight w:val="cyan"/>
          <w:u w:val="single"/>
          <w:lang w:eastAsia="ko-KR"/>
        </w:rPr>
        <w:t>:</w:t>
      </w:r>
    </w:p>
    <w:p w14:paraId="553C9956" w14:textId="77777777" w:rsidR="00D849CD" w:rsidRDefault="00D849CD" w:rsidP="00D849CD">
      <w:pPr>
        <w:rPr>
          <w:lang w:eastAsia="x-none"/>
        </w:rPr>
      </w:pPr>
      <w:r>
        <w:rPr>
          <w:highlight w:val="cyan"/>
        </w:rPr>
        <w:t>For NB-IoT, i</w:t>
      </w:r>
      <w:r w:rsidRPr="00563104">
        <w:rPr>
          <w:highlight w:val="cyan"/>
        </w:rPr>
        <w:t>f the UE has initiated an NPUSCH transmission using pre-configured uplink resource</w:t>
      </w:r>
      <w:r>
        <w:rPr>
          <w:highlight w:val="cyan"/>
        </w:rPr>
        <w:t>s</w:t>
      </w:r>
      <w:r w:rsidRPr="00563104">
        <w:rPr>
          <w:highlight w:val="cyan"/>
        </w:rPr>
        <w:t xml:space="preserve"> ending in subframe n, </w:t>
      </w:r>
      <w:r w:rsidRPr="00973F24">
        <w:rPr>
          <w:highlight w:val="cyan"/>
        </w:rPr>
        <w:t xml:space="preserve">the UE shall </w:t>
      </w:r>
      <w:r>
        <w:rPr>
          <w:highlight w:val="cyan"/>
        </w:rPr>
        <w:t xml:space="preserve">start to </w:t>
      </w:r>
      <w:r w:rsidRPr="00973F24">
        <w:rPr>
          <w:highlight w:val="cyan"/>
        </w:rPr>
        <w:t xml:space="preserve">monitor the NPDCCH </w:t>
      </w:r>
      <w:r>
        <w:rPr>
          <w:highlight w:val="cyan"/>
        </w:rPr>
        <w:t>from</w:t>
      </w:r>
      <w:r w:rsidRPr="00973F24">
        <w:rPr>
          <w:highlight w:val="cyan"/>
        </w:rPr>
        <w:t xml:space="preserve"> DL subframe n+4+K_mac.</w:t>
      </w:r>
    </w:p>
    <w:p w14:paraId="10D35C33" w14:textId="77777777" w:rsidR="00D849CD" w:rsidRPr="00563104" w:rsidRDefault="00D849CD" w:rsidP="00D849CD">
      <w:pPr>
        <w:pStyle w:val="aa"/>
        <w:numPr>
          <w:ilvl w:val="0"/>
          <w:numId w:val="26"/>
        </w:numPr>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Pr>
          <w:rFonts w:eastAsia="Times New Roman"/>
          <w:highlight w:val="cyan"/>
          <w:u w:val="single"/>
          <w:lang w:eastAsia="ko-KR"/>
        </w:rPr>
        <w:t>3</w:t>
      </w:r>
      <w:r w:rsidRPr="00563104">
        <w:rPr>
          <w:rFonts w:eastAsia="Times New Roman"/>
          <w:highlight w:val="cyan"/>
          <w:u w:val="single"/>
          <w:lang w:eastAsia="ko-KR"/>
        </w:rPr>
        <w:t>-</w:t>
      </w:r>
      <w:r>
        <w:rPr>
          <w:rFonts w:eastAsia="Times New Roman"/>
          <w:highlight w:val="cyan"/>
          <w:u w:val="single"/>
          <w:lang w:eastAsia="ko-KR"/>
        </w:rPr>
        <w:t>2</w:t>
      </w:r>
      <w:r w:rsidRPr="00563104">
        <w:rPr>
          <w:rFonts w:eastAsia="Times New Roman"/>
          <w:highlight w:val="cyan"/>
          <w:u w:val="single"/>
          <w:lang w:eastAsia="ko-KR"/>
        </w:rPr>
        <w:t>:</w:t>
      </w:r>
    </w:p>
    <w:p w14:paraId="5D26579A" w14:textId="380B5251" w:rsidR="00D849CD" w:rsidRDefault="00D849CD" w:rsidP="00D849CD">
      <w:pPr>
        <w:rPr>
          <w:lang w:eastAsia="x-none"/>
        </w:rPr>
      </w:pPr>
      <w:r>
        <w:rPr>
          <w:highlight w:val="cyan"/>
        </w:rPr>
        <w:t>For eMTC, i</w:t>
      </w:r>
      <w:r w:rsidRPr="00563104">
        <w:rPr>
          <w:highlight w:val="cyan"/>
        </w:rPr>
        <w:t>f the UE has initiated an PUSCH transmission using pre-configured uplink resource</w:t>
      </w:r>
      <w:r>
        <w:rPr>
          <w:highlight w:val="cyan"/>
        </w:rPr>
        <w:t>s</w:t>
      </w:r>
      <w:r w:rsidRPr="00563104">
        <w:rPr>
          <w:highlight w:val="cyan"/>
        </w:rPr>
        <w:t xml:space="preserve"> ending in subframe n, </w:t>
      </w:r>
      <w:r w:rsidRPr="00973F24">
        <w:rPr>
          <w:highlight w:val="cyan"/>
        </w:rPr>
        <w:t xml:space="preserve">the UE shall </w:t>
      </w:r>
      <w:r>
        <w:rPr>
          <w:highlight w:val="cyan"/>
        </w:rPr>
        <w:t xml:space="preserve">start to </w:t>
      </w:r>
      <w:r w:rsidRPr="00973F24">
        <w:rPr>
          <w:highlight w:val="cyan"/>
        </w:rPr>
        <w:t xml:space="preserve">monitor the </w:t>
      </w:r>
      <w:r>
        <w:rPr>
          <w:highlight w:val="cyan"/>
        </w:rPr>
        <w:t>M</w:t>
      </w:r>
      <w:r w:rsidRPr="00973F24">
        <w:rPr>
          <w:highlight w:val="cyan"/>
        </w:rPr>
        <w:t xml:space="preserve">PDCCH </w:t>
      </w:r>
      <w:r>
        <w:rPr>
          <w:highlight w:val="cyan"/>
        </w:rPr>
        <w:t>from</w:t>
      </w:r>
      <w:r w:rsidRPr="00973F24">
        <w:rPr>
          <w:highlight w:val="cyan"/>
        </w:rPr>
        <w:t xml:space="preserve"> DL subframe n+4+K_mac.</w:t>
      </w:r>
    </w:p>
    <w:p w14:paraId="22FB8963" w14:textId="77777777" w:rsidR="00D849CD" w:rsidRPr="00652668" w:rsidRDefault="00D849CD" w:rsidP="00D849CD">
      <w:pPr>
        <w:pStyle w:val="aa"/>
        <w:numPr>
          <w:ilvl w:val="0"/>
          <w:numId w:val="26"/>
        </w:numPr>
        <w:overflowPunct/>
        <w:autoSpaceDE/>
        <w:autoSpaceDN/>
        <w:adjustRightInd/>
        <w:snapToGrid/>
        <w:spacing w:line="252" w:lineRule="auto"/>
        <w:jc w:val="left"/>
        <w:rPr>
          <w:rFonts w:eastAsia="Times New Roman"/>
          <w:highlight w:val="cyan"/>
          <w:lang w:eastAsia="ko-KR"/>
        </w:rPr>
      </w:pPr>
      <w:r w:rsidRPr="00652668">
        <w:rPr>
          <w:rFonts w:eastAsia="Times New Roman"/>
          <w:highlight w:val="cyan"/>
          <w:lang w:eastAsia="ko-KR"/>
        </w:rPr>
        <w:t>FL Proposal 3.3.</w:t>
      </w:r>
      <w:r>
        <w:rPr>
          <w:rFonts w:eastAsia="Times New Roman"/>
          <w:highlight w:val="cyan"/>
          <w:lang w:eastAsia="ko-KR"/>
        </w:rPr>
        <w:t>3</w:t>
      </w:r>
      <w:r w:rsidRPr="00652668">
        <w:rPr>
          <w:rFonts w:eastAsia="Times New Roman"/>
          <w:highlight w:val="cyan"/>
          <w:lang w:eastAsia="ko-KR"/>
        </w:rPr>
        <w:t>-3:</w:t>
      </w:r>
    </w:p>
    <w:p w14:paraId="26D257A9" w14:textId="77777777" w:rsidR="00D849CD" w:rsidRDefault="00D849CD" w:rsidP="00D849CD">
      <w:pPr>
        <w:pStyle w:val="aa"/>
        <w:overflowPunct/>
        <w:autoSpaceDE/>
        <w:autoSpaceDN/>
        <w:adjustRightInd/>
        <w:snapToGrid/>
        <w:spacing w:line="252" w:lineRule="auto"/>
        <w:jc w:val="left"/>
        <w:rPr>
          <w:rFonts w:eastAsia="Times New Roman"/>
          <w:lang w:eastAsia="ko-KR"/>
        </w:rPr>
      </w:pPr>
      <w:r w:rsidRPr="00652668">
        <w:rPr>
          <w:rFonts w:eastAsia="Times New Roman"/>
          <w:highlight w:val="cyan"/>
          <w:lang w:eastAsia="ko-KR"/>
        </w:rPr>
        <w:t>Support PUR at least for GEO-based IoT NTN in Rel17</w:t>
      </w:r>
    </w:p>
    <w:p w14:paraId="4C017126" w14:textId="10200924" w:rsidR="00D849CD" w:rsidRPr="001366E2" w:rsidRDefault="00D849CD" w:rsidP="001366E2">
      <w:pPr>
        <w:pStyle w:val="aa"/>
        <w:overflowPunct/>
        <w:autoSpaceDE/>
        <w:autoSpaceDN/>
        <w:adjustRightInd/>
        <w:snapToGrid/>
        <w:spacing w:line="252" w:lineRule="auto"/>
        <w:jc w:val="left"/>
        <w:rPr>
          <w:rFonts w:eastAsia="Times New Roman"/>
          <w:lang w:eastAsia="ko-KR"/>
        </w:rPr>
      </w:pPr>
      <w:r w:rsidRPr="00973F24">
        <w:rPr>
          <w:rFonts w:eastAsia="Times New Roman"/>
          <w:highlight w:val="cyan"/>
          <w:lang w:eastAsia="ko-KR"/>
        </w:rPr>
        <w:t>FFS: for NGSO-based IoT NTN.</w:t>
      </w:r>
    </w:p>
    <w:p w14:paraId="3082CBC5" w14:textId="77777777" w:rsidR="001366E2" w:rsidRDefault="001366E2" w:rsidP="001366E2"/>
    <w:p w14:paraId="71496A83" w14:textId="79EEFB6D" w:rsidR="001366E2" w:rsidRDefault="001366E2" w:rsidP="001366E2">
      <w:r>
        <w:t>In the GTW session of Oct 14, 2021, these proposal</w:t>
      </w:r>
      <w:r w:rsidR="00871DBE">
        <w:t>s</w:t>
      </w:r>
      <w:r>
        <w:t xml:space="preserve"> were modified and agreed as:</w:t>
      </w:r>
    </w:p>
    <w:p w14:paraId="7C98CE6E" w14:textId="77777777" w:rsidR="001366E2" w:rsidRDefault="001366E2" w:rsidP="005D3567">
      <w:pPr>
        <w:pStyle w:val="ab"/>
      </w:pPr>
      <w:r w:rsidRPr="00E6560F">
        <w:rPr>
          <w:highlight w:val="green"/>
        </w:rPr>
        <w:t>Agreement:</w:t>
      </w:r>
    </w:p>
    <w:p w14:paraId="2C073E02" w14:textId="0885CC4A" w:rsidR="001366E2" w:rsidRDefault="001366E2" w:rsidP="005D3567">
      <w:pPr>
        <w:pStyle w:val="ab"/>
      </w:pPr>
      <w:r>
        <w:t>For NB-IoT, if the UE has initiated an NPUSCH transmission using pre-configured uplink resources ending in subframe n, the UE shall start or restart to monitor the NPDCCH from DL subframe n+4+K_mac (where K_mac is defined as in NR-NTN).</w:t>
      </w:r>
    </w:p>
    <w:p w14:paraId="0FFAE071" w14:textId="77777777" w:rsidR="005D3567" w:rsidRDefault="005D3567" w:rsidP="005D3567">
      <w:pPr>
        <w:pStyle w:val="ab"/>
      </w:pPr>
    </w:p>
    <w:p w14:paraId="2CE29C4F" w14:textId="77777777" w:rsidR="001366E2" w:rsidRDefault="001366E2" w:rsidP="005D3567">
      <w:pPr>
        <w:pStyle w:val="ab"/>
      </w:pPr>
      <w:r w:rsidRPr="00E6560F">
        <w:rPr>
          <w:highlight w:val="green"/>
        </w:rPr>
        <w:t>Agreement:</w:t>
      </w:r>
    </w:p>
    <w:p w14:paraId="08B45574" w14:textId="2973C3BB" w:rsidR="001366E2" w:rsidRDefault="001366E2" w:rsidP="005D3567">
      <w:pPr>
        <w:pStyle w:val="ab"/>
      </w:pPr>
      <w:r>
        <w:t>For eMTC, if the UE has initiated an PUSCH transmission using pre-configured uplink resources ending in subframe n, the UE shall start or restart to monitor the MPDCCH from DL subframe n+4+K_mac (where K_mac is defined as in NR-NTN).</w:t>
      </w:r>
    </w:p>
    <w:p w14:paraId="5928AD1B" w14:textId="77777777" w:rsidR="005D3567" w:rsidRDefault="005D3567" w:rsidP="005D3567">
      <w:pPr>
        <w:pStyle w:val="ab"/>
      </w:pPr>
    </w:p>
    <w:p w14:paraId="21F6DA9B" w14:textId="77777777" w:rsidR="005D3567" w:rsidRDefault="001366E2" w:rsidP="005D3567">
      <w:pPr>
        <w:pStyle w:val="ab"/>
      </w:pPr>
      <w:r w:rsidRPr="00E6560F">
        <w:rPr>
          <w:highlight w:val="green"/>
        </w:rPr>
        <w:t>Agreement:</w:t>
      </w:r>
    </w:p>
    <w:p w14:paraId="4D1AF901" w14:textId="56414B69" w:rsidR="001366E2" w:rsidRDefault="001366E2" w:rsidP="005D3567">
      <w:pPr>
        <w:pStyle w:val="ab"/>
      </w:pPr>
      <w:r>
        <w:t>Support PUR at least for GEO-based IoT NTN in Rel-17</w:t>
      </w:r>
    </w:p>
    <w:p w14:paraId="054BCB4B" w14:textId="0220D0E5" w:rsidR="00D849CD" w:rsidRDefault="001366E2" w:rsidP="005D3567">
      <w:pPr>
        <w:pStyle w:val="ab"/>
      </w:pPr>
      <w:r>
        <w:t>FFS: for NGSO-based IoT NTN.</w:t>
      </w:r>
    </w:p>
    <w:p w14:paraId="3FFA8190" w14:textId="77777777" w:rsidR="00871DBE" w:rsidRDefault="00871DBE" w:rsidP="00871DBE">
      <w:pPr>
        <w:pStyle w:val="ab"/>
      </w:pPr>
    </w:p>
    <w:p w14:paraId="72C9697B" w14:textId="01035669" w:rsidR="00F177C5" w:rsidRDefault="00AB3F82" w:rsidP="00F177C5">
      <w:pPr>
        <w:pStyle w:val="2"/>
        <w:rPr>
          <w:rStyle w:val="20"/>
        </w:rPr>
      </w:pPr>
      <w:bookmarkStart w:id="24" w:name="_Ref84837235"/>
      <w:bookmarkStart w:id="25" w:name="_Toc85471176"/>
      <w:r>
        <w:rPr>
          <w:rStyle w:val="20"/>
        </w:rPr>
        <w:t>N</w:t>
      </w:r>
      <w:r w:rsidR="00F177C5" w:rsidRPr="00D06978">
        <w:rPr>
          <w:rStyle w:val="20"/>
        </w:rPr>
        <w:t xml:space="preserve">PDCCH </w:t>
      </w:r>
      <w:r w:rsidR="00F177C5">
        <w:rPr>
          <w:rStyle w:val="20"/>
        </w:rPr>
        <w:t>Monitoring Restrictions</w:t>
      </w:r>
      <w:bookmarkEnd w:id="24"/>
      <w:bookmarkEnd w:id="25"/>
    </w:p>
    <w:p w14:paraId="60E4EAAE" w14:textId="3EDCDBBF" w:rsidR="00F177C5" w:rsidRDefault="002770AF" w:rsidP="00F177C5">
      <w:r w:rsidRPr="00F177C5">
        <w:rPr>
          <w:noProof/>
          <w:lang w:val="en-US" w:eastAsia="zh-CN"/>
        </w:rPr>
        <mc:AlternateContent>
          <mc:Choice Requires="wps">
            <w:drawing>
              <wp:anchor distT="45720" distB="45720" distL="114300" distR="114300" simplePos="0" relativeHeight="251658240" behindDoc="0" locked="0" layoutInCell="1" allowOverlap="1" wp14:anchorId="44CF1011" wp14:editId="690AF938">
                <wp:simplePos x="0" y="0"/>
                <wp:positionH relativeFrom="column">
                  <wp:posOffset>45720</wp:posOffset>
                </wp:positionH>
                <wp:positionV relativeFrom="paragraph">
                  <wp:posOffset>433705</wp:posOffset>
                </wp:positionV>
                <wp:extent cx="5365115" cy="1028700"/>
                <wp:effectExtent l="0" t="0" r="260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115" cy="1028700"/>
                        </a:xfrm>
                        <a:prstGeom prst="rect">
                          <a:avLst/>
                        </a:prstGeom>
                        <a:solidFill>
                          <a:srgbClr val="FFFFFF"/>
                        </a:solidFill>
                        <a:ln w="9525">
                          <a:solidFill>
                            <a:srgbClr val="000000"/>
                          </a:solidFill>
                          <a:miter lim="800000"/>
                          <a:headEnd/>
                          <a:tailEnd/>
                        </a:ln>
                      </wps:spPr>
                      <wps:txbx>
                        <w:txbxContent>
                          <w:p w14:paraId="40652513" w14:textId="77777777" w:rsidR="00D87A52" w:rsidRDefault="00D87A52"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570B75D7" w14:textId="5A92A813" w:rsidR="00D87A52" w:rsidRDefault="00D87A52"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1011" id="_x0000_t202" coordsize="21600,21600" o:spt="202" path="m,l,21600r21600,l21600,xe">
                <v:stroke joinstyle="miter"/>
                <v:path gradientshapeok="t" o:connecttype="rect"/>
              </v:shapetype>
              <v:shape id="Text Box 2" o:spid="_x0000_s1026" type="#_x0000_t202" style="position:absolute;margin-left:3.6pt;margin-top:34.15pt;width:422.45pt;height:8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">
                <v:textbox>
                  <w:txbxContent>
                    <w:p w14:paraId="40652513" w14:textId="77777777" w:rsidR="00D87A52" w:rsidRDefault="00D87A52"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570B75D7" w14:textId="5A92A813" w:rsidR="00D87A52" w:rsidRDefault="00D87A52"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v:textbox>
                <w10:wrap type="square"/>
              </v:shape>
            </w:pict>
          </mc:Fallback>
        </mc:AlternateContent>
      </w:r>
      <w:r w:rsidR="00F177C5">
        <w:t xml:space="preserve">In NTN, the TA is large enough to change the subframes </w:t>
      </w:r>
      <w:r w:rsidR="003E759B">
        <w:t xml:space="preserve">on which </w:t>
      </w:r>
      <w:r w:rsidR="00AB3F82">
        <w:t>N</w:t>
      </w:r>
      <w:r w:rsidR="00F177C5">
        <w:t>PDCCH monitoring</w:t>
      </w:r>
      <w:r w:rsidR="003E759B">
        <w:t xml:space="preserve"> is restricted</w:t>
      </w:r>
      <w:r w:rsidR="00F177C5">
        <w:t>. In TN, th</w:t>
      </w:r>
      <w:r w:rsidR="003E759B">
        <w:t xml:space="preserve">ese </w:t>
      </w:r>
      <w:r w:rsidR="00F177C5">
        <w:t xml:space="preserve">restrictions are </w:t>
      </w:r>
      <w:r w:rsidR="003E759B">
        <w:t>specified</w:t>
      </w:r>
      <w:r w:rsidR="00F177C5">
        <w:t xml:space="preserve"> for example </w:t>
      </w:r>
      <w:r w:rsidR="002442E3">
        <w:t xml:space="preserve">(section 16.6 of TS36.213) </w:t>
      </w:r>
      <w:r w:rsidR="00F177C5">
        <w:t>as:</w:t>
      </w:r>
    </w:p>
    <w:p w14:paraId="694CC8F8" w14:textId="70C7DFAD" w:rsidR="00C500A0" w:rsidRDefault="00C500A0" w:rsidP="00F177C5"/>
    <w:p w14:paraId="73D3D6B8" w14:textId="4166E532" w:rsidR="00F177C5" w:rsidRDefault="002442E3" w:rsidP="00F177C5">
      <w:pPr>
        <w:overflowPunct w:val="0"/>
        <w:textAlignment w:val="baseline"/>
      </w:pPr>
      <w:r>
        <w:t>T</w:t>
      </w:r>
      <w:r w:rsidR="00F177C5">
        <w:t xml:space="preserve">he subframes restricted for </w:t>
      </w:r>
      <w:r w:rsidR="0016660A">
        <w:t>N</w:t>
      </w:r>
      <w:r>
        <w:t xml:space="preserve">PDCCH </w:t>
      </w:r>
      <w:r w:rsidR="00F177C5">
        <w:t xml:space="preserve">monitoring </w:t>
      </w:r>
      <w:r>
        <w:t>ought to</w:t>
      </w:r>
      <w:r w:rsidR="00F177C5">
        <w:t xml:space="preserve"> </w:t>
      </w:r>
      <w:r>
        <w:t>be those immediately preceding</w:t>
      </w:r>
      <w:r w:rsidR="00F177C5">
        <w:t xml:space="preserve"> the subframe in which the </w:t>
      </w:r>
      <w:r w:rsidR="0016660A">
        <w:t>N</w:t>
      </w:r>
      <w:r w:rsidR="00F177C5">
        <w:t xml:space="preserve">PUSCH </w:t>
      </w:r>
      <w:r w:rsidR="0016660A">
        <w:t xml:space="preserve">format 2 </w:t>
      </w:r>
      <w:r w:rsidR="00F177C5">
        <w:t xml:space="preserve">is </w:t>
      </w:r>
      <w:r>
        <w:t>to be</w:t>
      </w:r>
      <w:r w:rsidR="00F177C5">
        <w:t xml:space="preserve"> transmitted </w:t>
      </w:r>
      <w:r>
        <w:t>after being subjected to timing advance</w:t>
      </w:r>
      <w:r w:rsidR="00C500A0">
        <w:t xml:space="preserve">. </w:t>
      </w:r>
      <w:r>
        <w:t>I</w:t>
      </w:r>
      <w:r w:rsidR="00C500A0">
        <w:t>n TN</w:t>
      </w:r>
      <w:r>
        <w:t>,</w:t>
      </w:r>
      <w:r w:rsidR="00C500A0">
        <w:t xml:space="preserve"> </w:t>
      </w:r>
      <w:r>
        <w:t xml:space="preserve">because the TA is typically a tiny proportion of the subframe duration, </w:t>
      </w:r>
      <w:r w:rsidR="00C500A0">
        <w:t>tim</w:t>
      </w:r>
      <w:r>
        <w:t>ing</w:t>
      </w:r>
      <w:r w:rsidR="00C500A0">
        <w:t xml:space="preserve"> advanc</w:t>
      </w:r>
      <w:r>
        <w:t>e</w:t>
      </w:r>
      <w:r w:rsidR="00C500A0">
        <w:t xml:space="preserve"> of UL transmissions </w:t>
      </w:r>
      <w:r>
        <w:t>rarely</w:t>
      </w:r>
      <w:r w:rsidR="00C500A0">
        <w:t xml:space="preserve"> changes the scheduled subframe or slot of the UL transmission. For this reason, restrictions on </w:t>
      </w:r>
      <w:r w:rsidR="00E9299A">
        <w:t>N</w:t>
      </w:r>
      <w:r w:rsidR="00C500A0">
        <w:t xml:space="preserve">PDCCH monitoring just prior to the UL transmissions </w:t>
      </w:r>
      <w:r w:rsidR="007C34CD">
        <w:t>do not take into</w:t>
      </w:r>
      <w:r w:rsidR="00C500A0">
        <w:t xml:space="preserve"> account the TA</w:t>
      </w:r>
      <w:r w:rsidR="007C34CD">
        <w:t xml:space="preserve"> in current specifications</w:t>
      </w:r>
      <w:r w:rsidR="00C500A0">
        <w:t>.</w:t>
      </w:r>
      <w:r w:rsidR="007C34CD">
        <w:t xml:space="preserve"> In NTN, the TA can be tens of times the subframe duration. </w:t>
      </w:r>
      <w:r w:rsidR="00C500A0">
        <w:t>Companies studied this issue.</w:t>
      </w:r>
    </w:p>
    <w:p w14:paraId="457D0C7E" w14:textId="564C8819" w:rsidR="00F177C5" w:rsidRPr="00100D31" w:rsidRDefault="00F177C5" w:rsidP="00F177C5">
      <w:pPr>
        <w:pStyle w:val="3"/>
      </w:pPr>
      <w:bookmarkStart w:id="26" w:name="_Toc85471177"/>
      <w:r>
        <w:t>Companies’ Observations and Proposals</w:t>
      </w:r>
      <w:bookmarkEnd w:id="26"/>
    </w:p>
    <w:tbl>
      <w:tblPr>
        <w:tblStyle w:val="a6"/>
        <w:tblW w:w="0" w:type="auto"/>
        <w:tblLook w:val="04A0" w:firstRow="1" w:lastRow="0" w:firstColumn="1" w:lastColumn="0" w:noHBand="0" w:noVBand="1"/>
      </w:tblPr>
      <w:tblGrid>
        <w:gridCol w:w="1980"/>
        <w:gridCol w:w="7036"/>
      </w:tblGrid>
      <w:tr w:rsidR="00F177C5" w14:paraId="1F52EEBF" w14:textId="77777777" w:rsidTr="002140A4">
        <w:tc>
          <w:tcPr>
            <w:tcW w:w="1980" w:type="dxa"/>
          </w:tcPr>
          <w:p w14:paraId="695506C0" w14:textId="00D98129" w:rsidR="00F177C5" w:rsidRDefault="004E3E2E" w:rsidP="002140A4">
            <w:r>
              <w:t>OPPO</w:t>
            </w:r>
          </w:p>
        </w:tc>
        <w:tc>
          <w:tcPr>
            <w:tcW w:w="7036" w:type="dxa"/>
          </w:tcPr>
          <w:p w14:paraId="7D7BC4EF" w14:textId="3286FC57" w:rsidR="004E3E2E" w:rsidRPr="004E3E2E" w:rsidRDefault="004E3E2E" w:rsidP="004E3E2E">
            <w:pPr>
              <w:pStyle w:val="aa"/>
              <w:rPr>
                <w:b/>
                <w:szCs w:val="24"/>
              </w:rPr>
            </w:pPr>
            <w:r>
              <w:rPr>
                <w:b/>
              </w:rPr>
              <w:t xml:space="preserve">Observation 1: the legacy NPDCCH monitoring restriction may be not be suitable for NTN system due to the change of scheduling time relationship. </w:t>
            </w:r>
          </w:p>
          <w:p w14:paraId="7DF0F0CD" w14:textId="103EF67E" w:rsidR="00F177C5" w:rsidRPr="00981B18" w:rsidRDefault="004E3E2E" w:rsidP="004E3E2E">
            <w:pPr>
              <w:rPr>
                <w:b/>
                <w:iCs/>
              </w:rPr>
            </w:pPr>
            <w:r>
              <w:rPr>
                <w:b/>
              </w:rPr>
              <w:lastRenderedPageBreak/>
              <w:t>Proposal 6: RAN1 should discuss if the legacy NPDCCH monitoring restriction is still valid.</w:t>
            </w:r>
          </w:p>
        </w:tc>
      </w:tr>
      <w:tr w:rsidR="00F177C5" w14:paraId="7BBAE587" w14:textId="77777777" w:rsidTr="002140A4">
        <w:tc>
          <w:tcPr>
            <w:tcW w:w="1980" w:type="dxa"/>
          </w:tcPr>
          <w:p w14:paraId="63B8A44A" w14:textId="67AB998B" w:rsidR="00F177C5" w:rsidRPr="009D2B15" w:rsidRDefault="006D7D57" w:rsidP="002140A4">
            <w:pPr>
              <w:rPr>
                <w:bCs/>
              </w:rPr>
            </w:pPr>
            <w:r>
              <w:rPr>
                <w:bCs/>
              </w:rPr>
              <w:lastRenderedPageBreak/>
              <w:t>Qualcomm</w:t>
            </w:r>
          </w:p>
        </w:tc>
        <w:tc>
          <w:tcPr>
            <w:tcW w:w="7036" w:type="dxa"/>
          </w:tcPr>
          <w:p w14:paraId="3D839369" w14:textId="4AD39D19" w:rsidR="00F177C5" w:rsidRPr="006D7D57" w:rsidRDefault="006D7D57" w:rsidP="002140A4">
            <w:pPr>
              <w:rPr>
                <w:b/>
                <w:bCs/>
              </w:rPr>
            </w:pPr>
            <w:r>
              <w:rPr>
                <w:b/>
                <w:bCs/>
                <w:i/>
                <w:iCs/>
                <w:u w:val="single"/>
              </w:rPr>
              <w:t>Proposal 3</w:t>
            </w:r>
            <w:r>
              <w:rPr>
                <w:b/>
                <w:bCs/>
              </w:rPr>
              <w:t>: The definition of downlink interrupted subframes (e.g., those before and after a PUSCH, PRACH, PUCCH, and half-duplex guard periods), where a half-duplex UE is not expected to monitor PDCCH, is modified, in accordance with the large UE-specific TAs in NTN.</w:t>
            </w:r>
          </w:p>
        </w:tc>
      </w:tr>
      <w:tr w:rsidR="00F177C5" w14:paraId="70E553D3" w14:textId="77777777" w:rsidTr="002140A4">
        <w:tc>
          <w:tcPr>
            <w:tcW w:w="1980" w:type="dxa"/>
          </w:tcPr>
          <w:p w14:paraId="4C0469B3" w14:textId="77777777" w:rsidR="00F177C5" w:rsidRPr="009D2B15" w:rsidRDefault="00F177C5" w:rsidP="002140A4">
            <w:pPr>
              <w:rPr>
                <w:bCs/>
              </w:rPr>
            </w:pPr>
            <w:r w:rsidRPr="009D2B15">
              <w:rPr>
                <w:bCs/>
              </w:rPr>
              <w:t>vivo</w:t>
            </w:r>
          </w:p>
        </w:tc>
        <w:tc>
          <w:tcPr>
            <w:tcW w:w="7036" w:type="dxa"/>
          </w:tcPr>
          <w:p w14:paraId="5CF16284" w14:textId="14675A71" w:rsidR="00C500A0" w:rsidRDefault="00C500A0" w:rsidP="00C500A0">
            <w:pPr>
              <w:pStyle w:val="aa"/>
              <w:rPr>
                <w:b/>
                <w:i/>
              </w:rPr>
            </w:pPr>
            <w:r>
              <w:rPr>
                <w:b/>
                <w:i/>
              </w:rPr>
              <w:t>Observation 1: In IoT NTN, the current specification for NPDCCH monitoring restrictions of UL transmissions should be modified.</w:t>
            </w:r>
          </w:p>
          <w:p w14:paraId="21E1DCEE" w14:textId="7572E722" w:rsidR="00C500A0" w:rsidRPr="00DB5FF1" w:rsidRDefault="00C500A0" w:rsidP="00C500A0">
            <w:pPr>
              <w:pStyle w:val="aa"/>
              <w:rPr>
                <w:rFonts w:eastAsia="宋体"/>
                <w:szCs w:val="24"/>
              </w:rPr>
            </w:pPr>
            <w:r>
              <w:rPr>
                <w:b/>
                <w:i/>
              </w:rPr>
              <w:t>Proposal 4: Support to introduce K_TA for current restrictions on NPDCCH monitoring of UL transmissions,</w:t>
            </w:r>
            <w:r>
              <w:t xml:space="preserve"> </w:t>
            </w:r>
            <w:r>
              <w:rPr>
                <w:b/>
                <w:i/>
              </w:rPr>
              <w:t>where the unit of K_TA is subframe and the value of K_TA is derived from TA in UE side.</w:t>
            </w:r>
          </w:p>
        </w:tc>
      </w:tr>
      <w:tr w:rsidR="00F24996" w14:paraId="0AD16216" w14:textId="77777777" w:rsidTr="00295DFC">
        <w:tc>
          <w:tcPr>
            <w:tcW w:w="1980" w:type="dxa"/>
          </w:tcPr>
          <w:p w14:paraId="4FA088AD" w14:textId="77777777" w:rsidR="00F24996" w:rsidRDefault="00F24996" w:rsidP="00295DFC">
            <w:r>
              <w:t>ZTE</w:t>
            </w:r>
          </w:p>
        </w:tc>
        <w:tc>
          <w:tcPr>
            <w:tcW w:w="7036" w:type="dxa"/>
          </w:tcPr>
          <w:p w14:paraId="3E13708B" w14:textId="1DAC9473" w:rsidR="00F24996" w:rsidRPr="00F24996" w:rsidRDefault="00F24996" w:rsidP="00F24996">
            <w:pPr>
              <w:widowControl/>
              <w:snapToGrid w:val="0"/>
              <w:spacing w:beforeLines="50" w:before="120" w:afterLines="50" w:after="120"/>
              <w:rPr>
                <w:iCs/>
              </w:rPr>
            </w:pPr>
            <w:r>
              <w:rPr>
                <w:b/>
                <w:bCs/>
                <w:i/>
                <w:iCs/>
              </w:rPr>
              <w:t xml:space="preserve">Proposal-11: </w:t>
            </w:r>
            <w:r>
              <w:rPr>
                <w:i/>
                <w:iCs/>
              </w:rPr>
              <w:t>Necessary adaption of timing is needed for interrupted downlink/Guard subframes.</w:t>
            </w:r>
          </w:p>
        </w:tc>
      </w:tr>
    </w:tbl>
    <w:p w14:paraId="28CDBCCA" w14:textId="77777777" w:rsidR="00F177C5" w:rsidRDefault="00F177C5" w:rsidP="00F177C5"/>
    <w:p w14:paraId="77D06407" w14:textId="05B71B5D" w:rsidR="00F177C5" w:rsidRPr="00DD484B" w:rsidRDefault="00F177C5" w:rsidP="00F177C5">
      <w:pPr>
        <w:pStyle w:val="3"/>
        <w:rPr>
          <w:lang w:eastAsia="zh-CN"/>
        </w:rPr>
      </w:pPr>
      <w:bookmarkStart w:id="27" w:name="_Toc85471178"/>
      <w:r>
        <w:t xml:space="preserve">FIRST ROUND Discussion on </w:t>
      </w:r>
      <w:r w:rsidR="00C500A0">
        <w:rPr>
          <w:lang w:eastAsia="zh-CN"/>
        </w:rPr>
        <w:t>PDCCH Monitoring Restrictions</w:t>
      </w:r>
      <w:bookmarkEnd w:id="27"/>
    </w:p>
    <w:p w14:paraId="04A47863" w14:textId="395E4238" w:rsidR="00B412BB" w:rsidRDefault="007C34CD" w:rsidP="007C34CD">
      <w:pPr>
        <w:pStyle w:val="ab"/>
        <w:rPr>
          <w:lang w:val="en-GB" w:eastAsia="en-GB"/>
        </w:rPr>
      </w:pPr>
      <w:r>
        <w:rPr>
          <w:lang w:eastAsia="zh-CN"/>
        </w:rPr>
        <w:t>Four</w:t>
      </w:r>
      <w:r w:rsidR="00F177C5">
        <w:rPr>
          <w:lang w:eastAsia="zh-CN"/>
        </w:rPr>
        <w:t xml:space="preserve"> companies make proposals </w:t>
      </w:r>
      <w:r>
        <w:rPr>
          <w:lang w:eastAsia="zh-CN"/>
        </w:rPr>
        <w:t xml:space="preserve">on modification of </w:t>
      </w:r>
      <w:r w:rsidR="00AB3F82">
        <w:rPr>
          <w:lang w:eastAsia="zh-CN"/>
        </w:rPr>
        <w:t>N</w:t>
      </w:r>
      <w:r w:rsidR="00B412BB">
        <w:rPr>
          <w:lang w:eastAsia="zh-CN"/>
        </w:rPr>
        <w:t>PDCCH monitoring restrictions</w:t>
      </w:r>
      <w:r w:rsidR="00F177C5">
        <w:rPr>
          <w:lang w:eastAsia="zh-CN"/>
        </w:rPr>
        <w:t>.</w:t>
      </w:r>
      <w:r>
        <w:rPr>
          <w:lang w:eastAsia="zh-CN"/>
        </w:rPr>
        <w:t xml:space="preserve"> A</w:t>
      </w:r>
      <w:r w:rsidR="00B412BB">
        <w:rPr>
          <w:lang w:val="en-GB" w:eastAsia="en-GB"/>
        </w:rPr>
        <w:t>ccording to previous RAN1 agreements on IoT NTN, the transmission time of a</w:t>
      </w:r>
      <w:r w:rsidR="00873C3F">
        <w:rPr>
          <w:lang w:val="en-GB" w:eastAsia="en-GB"/>
        </w:rPr>
        <w:t>n</w:t>
      </w:r>
      <w:r w:rsidR="00B412BB">
        <w:rPr>
          <w:lang w:val="en-GB" w:eastAsia="en-GB"/>
        </w:rPr>
        <w:t xml:space="preserve"> </w:t>
      </w:r>
      <w:r w:rsidR="00873C3F">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scheduled in subframe n+k would first be delayed </w:t>
      </w:r>
      <w:r>
        <w:rPr>
          <w:lang w:val="en-GB" w:eastAsia="en-GB"/>
        </w:rPr>
        <w:t>through</w:t>
      </w:r>
      <w:r w:rsidR="00B412BB">
        <w:rPr>
          <w:lang w:val="en-GB" w:eastAsia="en-GB"/>
        </w:rPr>
        <w:t xml:space="preserve"> timing relationship enhance</w:t>
      </w:r>
      <w:r>
        <w:rPr>
          <w:lang w:val="en-GB" w:eastAsia="en-GB"/>
        </w:rPr>
        <w:t>ment</w:t>
      </w:r>
      <w:r w:rsidR="00B412BB">
        <w:rPr>
          <w:lang w:val="en-GB" w:eastAsia="en-GB"/>
        </w:rPr>
        <w:t xml:space="preserve"> to n+k+</w:t>
      </w:r>
      <w:r w:rsidR="00B412BB" w:rsidRPr="0043417A">
        <w:rPr>
          <w:i/>
          <w:iCs/>
          <w:lang w:val="en-GB" w:eastAsia="en-GB"/>
        </w:rPr>
        <w:t>K</w:t>
      </w:r>
      <w:r>
        <w:rPr>
          <w:i/>
          <w:iCs/>
          <w:lang w:val="en-GB" w:eastAsia="en-GB"/>
        </w:rPr>
        <w:t>_</w:t>
      </w:r>
      <w:r w:rsidR="00B412BB" w:rsidRPr="0043417A">
        <w:rPr>
          <w:i/>
          <w:iCs/>
          <w:lang w:val="en-GB" w:eastAsia="en-GB"/>
        </w:rPr>
        <w:t>offset</w:t>
      </w:r>
      <w:r w:rsidR="00B412BB">
        <w:rPr>
          <w:lang w:val="en-GB" w:eastAsia="en-GB"/>
        </w:rPr>
        <w:t xml:space="preserve"> and then tim</w:t>
      </w:r>
      <w:r>
        <w:rPr>
          <w:lang w:val="en-GB" w:eastAsia="en-GB"/>
        </w:rPr>
        <w:t>ing</w:t>
      </w:r>
      <w:r w:rsidR="00B412BB">
        <w:rPr>
          <w:lang w:val="en-GB" w:eastAsia="en-GB"/>
        </w:rPr>
        <w:t xml:space="preserve"> advanced to n+k+</w:t>
      </w:r>
      <w:r w:rsidR="00B412BB" w:rsidRPr="0043417A">
        <w:rPr>
          <w:i/>
          <w:iCs/>
          <w:lang w:val="en-GB" w:eastAsia="en-GB"/>
        </w:rPr>
        <w:t>K</w:t>
      </w:r>
      <w:r>
        <w:rPr>
          <w:i/>
          <w:iCs/>
          <w:lang w:val="en-GB" w:eastAsia="en-GB"/>
        </w:rPr>
        <w:t>_</w:t>
      </w:r>
      <w:r w:rsidR="00B412BB" w:rsidRPr="0043417A">
        <w:rPr>
          <w:i/>
          <w:iCs/>
          <w:lang w:val="en-GB" w:eastAsia="en-GB"/>
        </w:rPr>
        <w:t>offset</w:t>
      </w:r>
      <w:r w:rsidR="00B412BB">
        <w:rPr>
          <w:lang w:val="en-GB" w:eastAsia="en-GB"/>
        </w:rPr>
        <w:t xml:space="preserve"> -TA. </w:t>
      </w:r>
      <w:r>
        <w:rPr>
          <w:lang w:val="en-GB" w:eastAsia="en-GB"/>
        </w:rPr>
        <w:t>I</w:t>
      </w:r>
      <w:r w:rsidR="00B412BB">
        <w:rPr>
          <w:lang w:val="en-GB" w:eastAsia="en-GB"/>
        </w:rPr>
        <w:t xml:space="preserve">f </w:t>
      </w:r>
      <w:r w:rsidR="00B412BB" w:rsidRPr="0043417A">
        <w:rPr>
          <w:i/>
          <w:iCs/>
          <w:lang w:val="en-GB" w:eastAsia="en-GB"/>
        </w:rPr>
        <w:t>K</w:t>
      </w:r>
      <w:r>
        <w:rPr>
          <w:i/>
          <w:iCs/>
          <w:lang w:val="en-GB" w:eastAsia="en-GB"/>
        </w:rPr>
        <w:t>_</w:t>
      </w:r>
      <w:r w:rsidR="00B412BB" w:rsidRPr="0043417A">
        <w:rPr>
          <w:i/>
          <w:iCs/>
          <w:lang w:val="en-GB" w:eastAsia="en-GB"/>
        </w:rPr>
        <w:t>offset</w:t>
      </w:r>
      <w:r w:rsidR="00B412BB">
        <w:rPr>
          <w:i/>
          <w:iCs/>
          <w:lang w:val="en-GB" w:eastAsia="en-GB"/>
        </w:rPr>
        <w:t xml:space="preserve"> </w:t>
      </w:r>
      <w:r w:rsidR="00B412BB">
        <w:rPr>
          <w:lang w:val="en-GB" w:eastAsia="en-GB"/>
        </w:rPr>
        <w:t xml:space="preserve">is equal to TA, then the </w:t>
      </w:r>
      <w:r w:rsidR="00017E80">
        <w:rPr>
          <w:lang w:val="en-GB" w:eastAsia="en-GB"/>
        </w:rPr>
        <w:t>N</w:t>
      </w:r>
      <w:r w:rsidR="00B412BB">
        <w:rPr>
          <w:lang w:val="en-GB" w:eastAsia="en-GB"/>
        </w:rPr>
        <w:t xml:space="preserve">PUSCH </w:t>
      </w:r>
      <w:r w:rsidR="00AB3F82">
        <w:rPr>
          <w:szCs w:val="20"/>
          <w:lang w:val="en-GB" w:eastAsia="en-GB"/>
        </w:rPr>
        <w:t xml:space="preserve">format 2 </w:t>
      </w:r>
      <w:r w:rsidR="00AB3F82">
        <w:rPr>
          <w:lang w:val="en-GB" w:eastAsia="en-GB"/>
        </w:rPr>
        <w:t xml:space="preserve">would </w:t>
      </w:r>
      <w:r w:rsidR="00B412BB">
        <w:rPr>
          <w:lang w:val="en-GB" w:eastAsia="en-GB"/>
        </w:rPr>
        <w:t xml:space="preserve">actually be transmitted in subframe n+k. However, this cannot always be guaranteed. In deciding the subframes that should be restricted for </w:t>
      </w:r>
      <w:r w:rsidR="00216CB3">
        <w:rPr>
          <w:lang w:val="en-GB" w:eastAsia="en-GB"/>
        </w:rPr>
        <w:t>N</w:t>
      </w:r>
      <w:r w:rsidR="00B412BB">
        <w:rPr>
          <w:lang w:val="en-GB" w:eastAsia="en-GB"/>
        </w:rPr>
        <w:t xml:space="preserve">PDCCH monitoring therefore, we should be concerned with the subframe in which the </w:t>
      </w:r>
      <w:r w:rsidR="00216CB3">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is actually transmitted </w:t>
      </w:r>
      <w:r>
        <w:rPr>
          <w:lang w:val="en-GB" w:eastAsia="en-GB"/>
        </w:rPr>
        <w:t xml:space="preserve">after timing relationship enhancement and timing advance </w:t>
      </w:r>
      <w:r w:rsidR="00B412BB">
        <w:rPr>
          <w:lang w:val="en-GB" w:eastAsia="en-GB"/>
        </w:rPr>
        <w:t>and not the subframe in which it was scheduled.</w:t>
      </w:r>
    </w:p>
    <w:p w14:paraId="4EFEB09F" w14:textId="1A3BD699" w:rsidR="00B412BB" w:rsidRDefault="00B412BB" w:rsidP="007C34CD">
      <w:pPr>
        <w:pStyle w:val="ab"/>
        <w:rPr>
          <w:lang w:val="en-GB" w:eastAsia="en-GB"/>
        </w:rPr>
      </w:pPr>
      <w:r>
        <w:rPr>
          <w:lang w:val="en-GB" w:eastAsia="en-GB"/>
        </w:rPr>
        <w:t xml:space="preserve"> </w:t>
      </w:r>
    </w:p>
    <w:p w14:paraId="060D6DFD" w14:textId="1DF5F316" w:rsidR="007C34CD" w:rsidRPr="00695903" w:rsidRDefault="00F177C5" w:rsidP="00F177C5">
      <w:pPr>
        <w:rPr>
          <w:lang w:eastAsia="zh-CN"/>
        </w:rPr>
      </w:pPr>
      <w:r>
        <w:rPr>
          <w:lang w:eastAsia="zh-CN"/>
        </w:rPr>
        <w:t xml:space="preserve"> FL invites companies to </w:t>
      </w:r>
      <w:r w:rsidR="00D439DD">
        <w:rPr>
          <w:lang w:eastAsia="zh-CN"/>
        </w:rPr>
        <w:t>make their views known in th</w:t>
      </w:r>
      <w:r w:rsidR="007C34CD">
        <w:rPr>
          <w:lang w:eastAsia="zh-CN"/>
        </w:rPr>
        <w:t>e following</w:t>
      </w:r>
      <w:r w:rsidR="00D439DD">
        <w:rPr>
          <w:lang w:eastAsia="zh-CN"/>
        </w:rPr>
        <w:t xml:space="preserve"> survey</w:t>
      </w:r>
      <w:r>
        <w:rPr>
          <w:lang w:eastAsia="zh-CN"/>
        </w:rPr>
        <w:t>.</w:t>
      </w:r>
    </w:p>
    <w:p w14:paraId="09C11C47" w14:textId="29788F6C" w:rsidR="00F177C5" w:rsidRDefault="00F177C5" w:rsidP="00F177C5">
      <w:pPr>
        <w:spacing w:after="160"/>
        <w:rPr>
          <w:highlight w:val="cyan"/>
          <w:u w:val="single"/>
          <w:lang w:eastAsia="zh-CN"/>
        </w:rPr>
      </w:pPr>
      <w:r w:rsidRPr="00C710B2">
        <w:rPr>
          <w:highlight w:val="cyan"/>
          <w:u w:val="single"/>
          <w:lang w:eastAsia="zh-CN"/>
        </w:rPr>
        <w:t xml:space="preserve">FL </w:t>
      </w:r>
      <w:r w:rsidR="00DB5FF1">
        <w:rPr>
          <w:highlight w:val="cyan"/>
          <w:u w:val="single"/>
          <w:lang w:eastAsia="zh-CN"/>
        </w:rPr>
        <w:t>Survey</w:t>
      </w:r>
      <w:r w:rsidRPr="00C710B2">
        <w:rPr>
          <w:highlight w:val="cyan"/>
          <w:u w:val="single"/>
          <w:lang w:eastAsia="zh-CN"/>
        </w:rPr>
        <w:t xml:space="preserve"> </w:t>
      </w:r>
      <w:r w:rsidR="00DB5FF1">
        <w:rPr>
          <w:highlight w:val="cyan"/>
          <w:u w:val="single"/>
          <w:lang w:eastAsia="zh-CN"/>
        </w:rPr>
        <w:t>3</w:t>
      </w:r>
      <w:r w:rsidRPr="00C710B2">
        <w:rPr>
          <w:highlight w:val="cyan"/>
          <w:u w:val="single"/>
          <w:lang w:eastAsia="zh-CN"/>
        </w:rPr>
        <w:t>.</w:t>
      </w:r>
      <w:r w:rsidR="00DB5FF1">
        <w:rPr>
          <w:highlight w:val="cyan"/>
          <w:u w:val="single"/>
          <w:lang w:eastAsia="zh-CN"/>
        </w:rPr>
        <w:t>4</w:t>
      </w:r>
      <w:r w:rsidRPr="00C710B2">
        <w:rPr>
          <w:highlight w:val="cyan"/>
          <w:u w:val="single"/>
          <w:lang w:eastAsia="zh-CN"/>
        </w:rPr>
        <w:t xml:space="preserve">.2-1: </w:t>
      </w:r>
    </w:p>
    <w:p w14:paraId="1122E24D" w14:textId="6CF04DA3" w:rsidR="00DB5FF1" w:rsidRPr="00C710B2" w:rsidRDefault="00DB5FF1" w:rsidP="00F177C5">
      <w:pPr>
        <w:spacing w:after="160"/>
        <w:rPr>
          <w:rFonts w:asciiTheme="minorHAnsi" w:hAnsiTheme="minorHAnsi" w:cstheme="minorBidi"/>
          <w:highlight w:val="cyan"/>
          <w:u w:val="single"/>
        </w:rPr>
      </w:pPr>
      <w:r>
        <w:rPr>
          <w:highlight w:val="cyan"/>
          <w:u w:val="single"/>
          <w:lang w:eastAsia="zh-CN"/>
        </w:rPr>
        <w:t xml:space="preserve">Given the explanation above, do you </w:t>
      </w:r>
      <w:r w:rsidR="00D439DD">
        <w:rPr>
          <w:highlight w:val="cyan"/>
          <w:u w:val="single"/>
          <w:lang w:eastAsia="zh-CN"/>
        </w:rPr>
        <w:t>see the need for change in</w:t>
      </w:r>
      <w:r>
        <w:rPr>
          <w:highlight w:val="cyan"/>
          <w:u w:val="single"/>
          <w:lang w:eastAsia="zh-CN"/>
        </w:rPr>
        <w:t xml:space="preserve"> the designation of subframes </w:t>
      </w:r>
      <w:r w:rsidR="007C34CD">
        <w:rPr>
          <w:highlight w:val="cyan"/>
          <w:u w:val="single"/>
          <w:lang w:eastAsia="zh-CN"/>
        </w:rPr>
        <w:t xml:space="preserve">that should be </w:t>
      </w:r>
      <w:r>
        <w:rPr>
          <w:highlight w:val="cyan"/>
          <w:u w:val="single"/>
          <w:lang w:eastAsia="zh-CN"/>
        </w:rPr>
        <w:t xml:space="preserve">restricted for </w:t>
      </w:r>
      <w:r w:rsidR="00216CB3">
        <w:rPr>
          <w:highlight w:val="cyan"/>
          <w:u w:val="single"/>
          <w:lang w:eastAsia="zh-CN"/>
        </w:rPr>
        <w:t>N</w:t>
      </w:r>
      <w:r>
        <w:rPr>
          <w:highlight w:val="cyan"/>
          <w:u w:val="single"/>
          <w:lang w:eastAsia="zh-CN"/>
        </w:rPr>
        <w:t>PDCCH monitoring in the specification for IoT NTN? If yes, please propose an agreement.</w:t>
      </w:r>
    </w:p>
    <w:tbl>
      <w:tblPr>
        <w:tblStyle w:val="a6"/>
        <w:tblW w:w="0" w:type="auto"/>
        <w:tblLook w:val="04A0" w:firstRow="1" w:lastRow="0" w:firstColumn="1" w:lastColumn="0" w:noHBand="0" w:noVBand="1"/>
      </w:tblPr>
      <w:tblGrid>
        <w:gridCol w:w="1838"/>
        <w:gridCol w:w="1985"/>
        <w:gridCol w:w="5193"/>
      </w:tblGrid>
      <w:tr w:rsidR="00F177C5" w14:paraId="3C6270B9" w14:textId="77777777" w:rsidTr="002140A4">
        <w:tc>
          <w:tcPr>
            <w:tcW w:w="1838" w:type="dxa"/>
            <w:shd w:val="clear" w:color="auto" w:fill="D9D9D9" w:themeFill="background1" w:themeFillShade="D9"/>
          </w:tcPr>
          <w:p w14:paraId="506687FD" w14:textId="77777777" w:rsidR="00F177C5" w:rsidRDefault="00F177C5" w:rsidP="002140A4">
            <w:pPr>
              <w:jc w:val="center"/>
            </w:pPr>
            <w:r>
              <w:t>Company</w:t>
            </w:r>
          </w:p>
        </w:tc>
        <w:tc>
          <w:tcPr>
            <w:tcW w:w="1985" w:type="dxa"/>
            <w:shd w:val="clear" w:color="auto" w:fill="D9D9D9" w:themeFill="background1" w:themeFillShade="D9"/>
          </w:tcPr>
          <w:p w14:paraId="087BD798" w14:textId="3E382A75" w:rsidR="00F177C5" w:rsidRDefault="00DB5FF1" w:rsidP="002140A4">
            <w:pPr>
              <w:jc w:val="center"/>
            </w:pPr>
            <w:r>
              <w:t>Change</w:t>
            </w:r>
            <w:r w:rsidR="00F177C5">
              <w:t xml:space="preserve">/Not </w:t>
            </w:r>
            <w:r>
              <w:t>Changed</w:t>
            </w:r>
          </w:p>
        </w:tc>
        <w:tc>
          <w:tcPr>
            <w:tcW w:w="5193" w:type="dxa"/>
            <w:shd w:val="clear" w:color="auto" w:fill="D9D9D9" w:themeFill="background1" w:themeFillShade="D9"/>
          </w:tcPr>
          <w:p w14:paraId="120A9E2A" w14:textId="5B904CE3" w:rsidR="00F177C5" w:rsidRDefault="00F177C5" w:rsidP="002140A4">
            <w:pPr>
              <w:jc w:val="center"/>
            </w:pPr>
            <w:r>
              <w:t>Comments</w:t>
            </w:r>
            <w:r w:rsidR="00D439DD">
              <w:t xml:space="preserve"> and Proposal</w:t>
            </w:r>
          </w:p>
        </w:tc>
      </w:tr>
      <w:tr w:rsidR="00F177C5" w14:paraId="3D36CB39" w14:textId="77777777" w:rsidTr="002140A4">
        <w:tc>
          <w:tcPr>
            <w:tcW w:w="1838" w:type="dxa"/>
          </w:tcPr>
          <w:p w14:paraId="278B3D47" w14:textId="6AF92BE0" w:rsidR="00F177C5" w:rsidRDefault="00981484" w:rsidP="002140A4">
            <w:pPr>
              <w:jc w:val="center"/>
            </w:pPr>
            <w:r>
              <w:t>SONY</w:t>
            </w:r>
          </w:p>
        </w:tc>
        <w:tc>
          <w:tcPr>
            <w:tcW w:w="1985" w:type="dxa"/>
          </w:tcPr>
          <w:p w14:paraId="23BA9EFE" w14:textId="23D893B8" w:rsidR="00F177C5" w:rsidRDefault="00E5063B" w:rsidP="002140A4">
            <w:pPr>
              <w:jc w:val="center"/>
            </w:pPr>
            <w:r>
              <w:t>Change</w:t>
            </w:r>
          </w:p>
        </w:tc>
        <w:tc>
          <w:tcPr>
            <w:tcW w:w="5193" w:type="dxa"/>
          </w:tcPr>
          <w:p w14:paraId="093A1612" w14:textId="77777777" w:rsidR="00F177C5" w:rsidRDefault="00E52B06" w:rsidP="002140A4">
            <w:r>
              <w:t>The specifications need to account for the timing relationship enhancement (extension by Koffset</w:t>
            </w:r>
            <w:r w:rsidR="00C86224">
              <w:t>).</w:t>
            </w:r>
          </w:p>
          <w:p w14:paraId="497233B7" w14:textId="3172551C" w:rsidR="004622C5" w:rsidRDefault="004622C5" w:rsidP="002140A4">
            <w:r>
              <w:t xml:space="preserve">We should start off by identifying </w:t>
            </w:r>
            <w:r w:rsidR="00FF042A">
              <w:t xml:space="preserve">which timing relationships have “interrupted subframe” specification. We can then determine </w:t>
            </w:r>
            <w:r w:rsidR="00A222DE">
              <w:t>whether there needs to be a specification update for each identified timing relationship.</w:t>
            </w:r>
          </w:p>
        </w:tc>
      </w:tr>
      <w:tr w:rsidR="00F177C5" w14:paraId="70593E2E" w14:textId="77777777" w:rsidTr="002140A4">
        <w:tc>
          <w:tcPr>
            <w:tcW w:w="1838" w:type="dxa"/>
          </w:tcPr>
          <w:p w14:paraId="7A1F1814" w14:textId="2CFDB1DA" w:rsidR="00F177C5" w:rsidRDefault="00EB429E" w:rsidP="002140A4">
            <w:pPr>
              <w:jc w:val="center"/>
            </w:pPr>
            <w:r>
              <w:rPr>
                <w:rFonts w:hint="eastAsia"/>
              </w:rPr>
              <w:t>Z</w:t>
            </w:r>
            <w:r>
              <w:t>TE</w:t>
            </w:r>
          </w:p>
        </w:tc>
        <w:tc>
          <w:tcPr>
            <w:tcW w:w="1985" w:type="dxa"/>
          </w:tcPr>
          <w:p w14:paraId="15EBB752" w14:textId="6E216C33" w:rsidR="00F177C5" w:rsidRDefault="00EB429E" w:rsidP="002140A4">
            <w:pPr>
              <w:jc w:val="center"/>
            </w:pPr>
            <w:r>
              <w:rPr>
                <w:rFonts w:hint="eastAsia"/>
              </w:rPr>
              <w:t>C</w:t>
            </w:r>
            <w:r>
              <w:t>hange</w:t>
            </w:r>
          </w:p>
        </w:tc>
        <w:tc>
          <w:tcPr>
            <w:tcW w:w="5193" w:type="dxa"/>
          </w:tcPr>
          <w:p w14:paraId="0EE4889A" w14:textId="7E05E5B3" w:rsidR="00F177C5" w:rsidRPr="0088756D" w:rsidRDefault="00EB429E" w:rsidP="00EB429E">
            <w:pPr>
              <w:rPr>
                <w:rFonts w:eastAsia="等线"/>
              </w:rPr>
            </w:pPr>
            <w:r>
              <w:rPr>
                <w:rFonts w:eastAsia="等线" w:hint="eastAsia"/>
              </w:rPr>
              <w:t>W</w:t>
            </w:r>
            <w:r>
              <w:rPr>
                <w:rFonts w:eastAsia="等线"/>
              </w:rPr>
              <w:t xml:space="preserve">e agree with SONY’s comments above. In addition, for timing relationship of DCI scheduled NPUSCH (as described in </w:t>
            </w:r>
            <w:r>
              <w:rPr>
                <w:rFonts w:hint="eastAsia"/>
              </w:rPr>
              <w:t>TS 36.213/16.6</w:t>
            </w:r>
            <w:r>
              <w:rPr>
                <w:rFonts w:eastAsia="等线"/>
              </w:rPr>
              <w:t>), in our view, at least f</w:t>
            </w:r>
            <w:r w:rsidRPr="00EB429E">
              <w:rPr>
                <w:rFonts w:eastAsia="等线" w:hint="eastAsia"/>
              </w:rPr>
              <w:t>or two HARQ-Processes, introduce K_offset to maintain the timing between the UL transmission of 1st HARQ process and potential PDCCH reception of 2nd HARQ process.</w:t>
            </w:r>
          </w:p>
        </w:tc>
      </w:tr>
      <w:tr w:rsidR="00237583" w14:paraId="06C49F75" w14:textId="77777777" w:rsidTr="002140A4">
        <w:tc>
          <w:tcPr>
            <w:tcW w:w="1838" w:type="dxa"/>
          </w:tcPr>
          <w:p w14:paraId="2AB35A6E" w14:textId="239BCB16" w:rsidR="00237583" w:rsidRPr="008E4D0A" w:rsidRDefault="00237583" w:rsidP="00237583">
            <w:pPr>
              <w:jc w:val="center"/>
              <w:rPr>
                <w:rFonts w:eastAsia="等线"/>
              </w:rPr>
            </w:pPr>
            <w:r>
              <w:rPr>
                <w:rFonts w:eastAsia="等线" w:hint="eastAsia"/>
                <w:lang w:eastAsia="zh-CN"/>
              </w:rPr>
              <w:t>O</w:t>
            </w:r>
            <w:r>
              <w:rPr>
                <w:rFonts w:eastAsia="等线"/>
                <w:lang w:eastAsia="zh-CN"/>
              </w:rPr>
              <w:t>PPO</w:t>
            </w:r>
          </w:p>
        </w:tc>
        <w:tc>
          <w:tcPr>
            <w:tcW w:w="1985" w:type="dxa"/>
          </w:tcPr>
          <w:p w14:paraId="3DA10135" w14:textId="2ACAD8EB" w:rsidR="00237583" w:rsidRDefault="00237583" w:rsidP="00237583">
            <w:pPr>
              <w:jc w:val="center"/>
            </w:pPr>
            <w:r>
              <w:rPr>
                <w:rFonts w:eastAsia="等线" w:hint="eastAsia"/>
                <w:lang w:eastAsia="zh-CN"/>
              </w:rPr>
              <w:t>N</w:t>
            </w:r>
            <w:r>
              <w:rPr>
                <w:rFonts w:eastAsia="等线"/>
                <w:lang w:eastAsia="zh-CN"/>
              </w:rPr>
              <w:t>ot change</w:t>
            </w:r>
          </w:p>
        </w:tc>
        <w:tc>
          <w:tcPr>
            <w:tcW w:w="5193" w:type="dxa"/>
          </w:tcPr>
          <w:p w14:paraId="42F0859D" w14:textId="77777777" w:rsidR="00237583" w:rsidRDefault="00237583" w:rsidP="00237583">
            <w:pPr>
              <w:rPr>
                <w:lang w:val="en-GB"/>
              </w:rPr>
            </w:pPr>
            <w:r w:rsidRPr="00D65BD0">
              <w:rPr>
                <w:lang w:val="en-GB"/>
              </w:rPr>
              <w:t xml:space="preserve">In our view, </w:t>
            </w:r>
            <w:r>
              <w:rPr>
                <w:lang w:val="en-GB"/>
              </w:rPr>
              <w:t>the restriction of the PDCCH monitoring should be discussed separately as follows:</w:t>
            </w:r>
          </w:p>
          <w:p w14:paraId="2042B480" w14:textId="77777777" w:rsidR="00237583" w:rsidRDefault="00237583" w:rsidP="00237583">
            <w:pPr>
              <w:pStyle w:val="a8"/>
              <w:numPr>
                <w:ilvl w:val="0"/>
                <w:numId w:val="24"/>
              </w:numPr>
              <w:ind w:firstLineChars="0"/>
              <w:rPr>
                <w:rFonts w:eastAsia="等线"/>
                <w:lang w:val="en-GB" w:eastAsia="zh-CN"/>
              </w:rPr>
            </w:pPr>
            <w:r w:rsidRPr="00274197">
              <w:rPr>
                <w:rFonts w:eastAsia="等线"/>
                <w:lang w:val="en-GB" w:eastAsia="zh-CN"/>
              </w:rPr>
              <w:t>the PDCCH monitoring</w:t>
            </w:r>
            <w:r>
              <w:rPr>
                <w:rFonts w:eastAsia="等线"/>
                <w:lang w:val="en-GB" w:eastAsia="zh-CN"/>
              </w:rPr>
              <w:t xml:space="preserve"> in UL;</w:t>
            </w:r>
          </w:p>
          <w:p w14:paraId="3A134B85" w14:textId="77777777" w:rsidR="00237583" w:rsidRDefault="00237583" w:rsidP="00237583">
            <w:pPr>
              <w:pStyle w:val="a8"/>
              <w:numPr>
                <w:ilvl w:val="0"/>
                <w:numId w:val="24"/>
              </w:numPr>
              <w:ind w:firstLineChars="0"/>
              <w:rPr>
                <w:rFonts w:eastAsia="等线"/>
                <w:lang w:val="en-GB" w:eastAsia="zh-CN"/>
              </w:rPr>
            </w:pPr>
            <w:r w:rsidRPr="00274197">
              <w:rPr>
                <w:rFonts w:eastAsia="等线"/>
                <w:lang w:val="en-GB" w:eastAsia="zh-CN"/>
              </w:rPr>
              <w:t>the PDCCH monitoring</w:t>
            </w:r>
            <w:r>
              <w:rPr>
                <w:rFonts w:eastAsia="等线"/>
                <w:lang w:val="en-GB" w:eastAsia="zh-CN"/>
              </w:rPr>
              <w:t xml:space="preserve"> in DL;</w:t>
            </w:r>
          </w:p>
          <w:p w14:paraId="11450FED" w14:textId="77777777" w:rsidR="00237583" w:rsidRDefault="00237583" w:rsidP="00237583">
            <w:pPr>
              <w:pStyle w:val="a8"/>
              <w:numPr>
                <w:ilvl w:val="0"/>
                <w:numId w:val="24"/>
              </w:numPr>
              <w:ind w:firstLineChars="0"/>
              <w:rPr>
                <w:rFonts w:eastAsia="等线"/>
                <w:lang w:val="en-GB" w:eastAsia="zh-CN"/>
              </w:rPr>
            </w:pPr>
            <w:r w:rsidRPr="00274197">
              <w:rPr>
                <w:rFonts w:eastAsia="等线"/>
                <w:lang w:val="en-GB" w:eastAsia="zh-CN"/>
              </w:rPr>
              <w:t>the PDCCH monitoring</w:t>
            </w:r>
            <w:r>
              <w:rPr>
                <w:rFonts w:eastAsia="等线"/>
                <w:lang w:val="en-GB" w:eastAsia="zh-CN"/>
              </w:rPr>
              <w:t xml:space="preserve"> in HARQ process.</w:t>
            </w:r>
          </w:p>
          <w:p w14:paraId="64B82086" w14:textId="2180AC13" w:rsidR="00237583" w:rsidRDefault="00237583" w:rsidP="00237583">
            <w:r w:rsidRPr="00274197">
              <w:rPr>
                <w:rFonts w:eastAsia="等线"/>
                <w:lang w:val="en-GB" w:eastAsia="zh-CN"/>
              </w:rPr>
              <w:lastRenderedPageBreak/>
              <w:t>Different solutions correspond to different situations</w:t>
            </w:r>
            <w:r>
              <w:rPr>
                <w:rFonts w:eastAsia="等线"/>
                <w:lang w:val="en-GB" w:eastAsia="zh-CN"/>
              </w:rPr>
              <w:t>.</w:t>
            </w:r>
          </w:p>
        </w:tc>
      </w:tr>
      <w:tr w:rsidR="00237583" w14:paraId="21424DAD" w14:textId="77777777" w:rsidTr="002140A4">
        <w:tc>
          <w:tcPr>
            <w:tcW w:w="1838" w:type="dxa"/>
          </w:tcPr>
          <w:p w14:paraId="4025F8C3" w14:textId="358DC9E6" w:rsidR="00237583" w:rsidRDefault="006F417A" w:rsidP="00237583">
            <w:pPr>
              <w:rPr>
                <w:rFonts w:eastAsia="等线"/>
              </w:rPr>
            </w:pPr>
            <w:r>
              <w:rPr>
                <w:rFonts w:eastAsia="等线"/>
              </w:rPr>
              <w:lastRenderedPageBreak/>
              <w:t>MediaTek</w:t>
            </w:r>
          </w:p>
        </w:tc>
        <w:tc>
          <w:tcPr>
            <w:tcW w:w="1985" w:type="dxa"/>
          </w:tcPr>
          <w:p w14:paraId="0BC51F98" w14:textId="2FBDEA36" w:rsidR="00237583" w:rsidRDefault="006F417A" w:rsidP="00237583">
            <w:r>
              <w:t>Change may be needed</w:t>
            </w:r>
          </w:p>
        </w:tc>
        <w:tc>
          <w:tcPr>
            <w:tcW w:w="5193" w:type="dxa"/>
          </w:tcPr>
          <w:p w14:paraId="2459BA06" w14:textId="7CCE4D73" w:rsidR="00237583" w:rsidRDefault="006F417A" w:rsidP="00237583">
            <w:pPr>
              <w:rPr>
                <w:rFonts w:eastAsia="等线"/>
              </w:rPr>
            </w:pPr>
            <w:r>
              <w:rPr>
                <w:rFonts w:eastAsia="等线"/>
              </w:rPr>
              <w:t>Details can be further discussed in RAN1</w:t>
            </w:r>
          </w:p>
        </w:tc>
      </w:tr>
      <w:tr w:rsidR="00DD773D" w14:paraId="53D02A37" w14:textId="77777777" w:rsidTr="002140A4">
        <w:tc>
          <w:tcPr>
            <w:tcW w:w="1838" w:type="dxa"/>
          </w:tcPr>
          <w:p w14:paraId="7BA4CA84" w14:textId="3EBC9338" w:rsidR="00DD773D" w:rsidRDefault="00DD773D" w:rsidP="00DD773D">
            <w:pPr>
              <w:rPr>
                <w:rFonts w:eastAsia="等线"/>
              </w:rPr>
            </w:pPr>
            <w:r>
              <w:rPr>
                <w:rFonts w:eastAsia="等线" w:hint="eastAsia"/>
                <w:lang w:eastAsia="zh-CN"/>
              </w:rPr>
              <w:t>L</w:t>
            </w:r>
            <w:r>
              <w:rPr>
                <w:rFonts w:eastAsia="等线"/>
                <w:lang w:eastAsia="zh-CN"/>
              </w:rPr>
              <w:t>enovo, MotoM</w:t>
            </w:r>
          </w:p>
        </w:tc>
        <w:tc>
          <w:tcPr>
            <w:tcW w:w="1985" w:type="dxa"/>
          </w:tcPr>
          <w:p w14:paraId="7BFA16F8" w14:textId="6368B19F" w:rsidR="00DD773D" w:rsidRDefault="00DD773D" w:rsidP="00DD773D">
            <w:r>
              <w:rPr>
                <w:rFonts w:eastAsia="等线" w:hint="eastAsia"/>
                <w:lang w:eastAsia="zh-CN"/>
              </w:rPr>
              <w:t>C</w:t>
            </w:r>
            <w:r>
              <w:rPr>
                <w:rFonts w:eastAsia="等线"/>
                <w:lang w:eastAsia="zh-CN"/>
              </w:rPr>
              <w:t>hange</w:t>
            </w:r>
          </w:p>
        </w:tc>
        <w:tc>
          <w:tcPr>
            <w:tcW w:w="5193" w:type="dxa"/>
          </w:tcPr>
          <w:p w14:paraId="44503363" w14:textId="427303BE" w:rsidR="00DD773D" w:rsidRDefault="00DD773D" w:rsidP="00DD773D">
            <w:pPr>
              <w:rPr>
                <w:rFonts w:eastAsia="等线"/>
              </w:rPr>
            </w:pPr>
            <w:r w:rsidRPr="00025E52">
              <w:rPr>
                <w:rFonts w:eastAsia="等线"/>
                <w:lang w:eastAsia="zh-CN"/>
              </w:rPr>
              <w:t xml:space="preserve">We should update the NPDCCH monitoring restriction due to large value of TA in NTN. </w:t>
            </w:r>
            <w:r>
              <w:rPr>
                <w:rFonts w:eastAsia="等线"/>
                <w:lang w:eastAsia="zh-CN"/>
              </w:rPr>
              <w:t>T</w:t>
            </w:r>
            <w:r w:rsidRPr="00025E52">
              <w:rPr>
                <w:rFonts w:eastAsia="等线"/>
                <w:lang w:eastAsia="zh-CN"/>
              </w:rPr>
              <w:t xml:space="preserve">he </w:t>
            </w:r>
            <w:r w:rsidRPr="00025E52">
              <w:t>interrupted subframes in NTN NBIoT is different from that in TN NBIoT.</w:t>
            </w:r>
          </w:p>
        </w:tc>
      </w:tr>
      <w:tr w:rsidR="00DD773D" w14:paraId="359EE051" w14:textId="77777777" w:rsidTr="002140A4">
        <w:tc>
          <w:tcPr>
            <w:tcW w:w="1838" w:type="dxa"/>
          </w:tcPr>
          <w:p w14:paraId="7139390C" w14:textId="1FC15623" w:rsidR="00DD773D" w:rsidRPr="004847D1" w:rsidRDefault="00DD773D" w:rsidP="00DD773D">
            <w:pPr>
              <w:rPr>
                <w:rFonts w:eastAsia="等线"/>
                <w:color w:val="C00000"/>
              </w:rPr>
            </w:pPr>
            <w:r w:rsidRPr="004847D1">
              <w:rPr>
                <w:rFonts w:eastAsia="等线"/>
                <w:color w:val="C00000"/>
              </w:rPr>
              <w:t>Qualcomm</w:t>
            </w:r>
          </w:p>
        </w:tc>
        <w:tc>
          <w:tcPr>
            <w:tcW w:w="1985" w:type="dxa"/>
          </w:tcPr>
          <w:p w14:paraId="3B4E6C0F" w14:textId="49C7D8EF" w:rsidR="00DD773D" w:rsidRPr="004847D1" w:rsidRDefault="00DD773D" w:rsidP="00DD773D">
            <w:pPr>
              <w:rPr>
                <w:color w:val="C00000"/>
              </w:rPr>
            </w:pPr>
            <w:r w:rsidRPr="004847D1">
              <w:rPr>
                <w:color w:val="C00000"/>
              </w:rPr>
              <w:t>Change needed</w:t>
            </w:r>
          </w:p>
        </w:tc>
        <w:tc>
          <w:tcPr>
            <w:tcW w:w="5193" w:type="dxa"/>
          </w:tcPr>
          <w:p w14:paraId="08AFABD8" w14:textId="77777777" w:rsidR="00DD773D" w:rsidRDefault="00DD773D" w:rsidP="00DD773D">
            <w:pPr>
              <w:rPr>
                <w:rFonts w:eastAsia="等线"/>
                <w:color w:val="C00000"/>
              </w:rPr>
            </w:pPr>
            <w:r w:rsidRPr="004847D1">
              <w:rPr>
                <w:rFonts w:eastAsia="等线"/>
                <w:color w:val="C00000"/>
              </w:rPr>
              <w:t>As we have highlighted in several contributions</w:t>
            </w:r>
            <w:r>
              <w:rPr>
                <w:rFonts w:eastAsia="等线"/>
                <w:color w:val="C00000"/>
              </w:rPr>
              <w:t xml:space="preserve"> (with diagrams)</w:t>
            </w:r>
            <w:r w:rsidRPr="004847D1">
              <w:rPr>
                <w:rFonts w:eastAsia="等线"/>
                <w:color w:val="C00000"/>
              </w:rPr>
              <w:t xml:space="preserve">, the specs need modification </w:t>
            </w:r>
            <w:r>
              <w:rPr>
                <w:rFonts w:eastAsia="等线"/>
                <w:color w:val="C00000"/>
              </w:rPr>
              <w:t xml:space="preserve">for interrupted subframe definitions, </w:t>
            </w:r>
            <w:r w:rsidRPr="004847D1">
              <w:rPr>
                <w:rFonts w:eastAsia="等线"/>
                <w:color w:val="C00000"/>
              </w:rPr>
              <w:t>on account of the large TA</w:t>
            </w:r>
            <w:r>
              <w:rPr>
                <w:rFonts w:eastAsia="等线"/>
                <w:color w:val="C00000"/>
              </w:rPr>
              <w:t xml:space="preserve"> in NTN</w:t>
            </w:r>
            <w:r w:rsidRPr="004847D1">
              <w:rPr>
                <w:rFonts w:eastAsia="等线"/>
                <w:color w:val="C00000"/>
              </w:rPr>
              <w:t>.</w:t>
            </w:r>
          </w:p>
          <w:p w14:paraId="27EEE1E5" w14:textId="77F8129F" w:rsidR="00DD773D" w:rsidRDefault="00DD773D" w:rsidP="00DD773D">
            <w:pPr>
              <w:rPr>
                <w:rFonts w:eastAsia="等线"/>
                <w:color w:val="C00000"/>
              </w:rPr>
            </w:pPr>
            <w:r>
              <w:rPr>
                <w:rFonts w:eastAsia="等线"/>
                <w:color w:val="C00000"/>
              </w:rPr>
              <w:t>To being with, we can try along the lines of our proposal (others can modify), for an agreement:</w:t>
            </w:r>
          </w:p>
          <w:p w14:paraId="02EF56A0" w14:textId="366E4343" w:rsidR="00DD773D" w:rsidRPr="006F6378" w:rsidRDefault="00DD773D" w:rsidP="00DD773D">
            <w:pPr>
              <w:rPr>
                <w:rFonts w:eastAsia="等线"/>
                <w:b/>
                <w:bCs/>
                <w:i/>
                <w:iCs/>
                <w:color w:val="C00000"/>
                <w:u w:val="single"/>
              </w:rPr>
            </w:pPr>
            <w:r w:rsidRPr="006F6378">
              <w:rPr>
                <w:rFonts w:eastAsia="等线"/>
                <w:b/>
                <w:bCs/>
                <w:i/>
                <w:iCs/>
                <w:color w:val="C00000"/>
                <w:u w:val="single"/>
              </w:rPr>
              <w:t>Potential Agreement:</w:t>
            </w:r>
          </w:p>
          <w:p w14:paraId="4A94481A" w14:textId="64A0242D" w:rsidR="00DD773D" w:rsidRPr="006F6378" w:rsidRDefault="00DD773D" w:rsidP="00DD773D">
            <w:pPr>
              <w:rPr>
                <w:rFonts w:eastAsia="等线"/>
                <w:i/>
                <w:iCs/>
                <w:color w:val="C00000"/>
              </w:rPr>
            </w:pPr>
            <w:r w:rsidRPr="006F6378">
              <w:rPr>
                <w:rFonts w:eastAsia="等线"/>
                <w:i/>
                <w:iCs/>
                <w:color w:val="C00000"/>
              </w:rPr>
              <w:t>“</w:t>
            </w:r>
            <w:r w:rsidRPr="006F6378">
              <w:rPr>
                <w:b/>
                <w:bCs/>
                <w:i/>
                <w:iCs/>
                <w:color w:val="C00000"/>
              </w:rPr>
              <w:t>The definition of downlink interrupted subframes</w:t>
            </w:r>
            <w:r>
              <w:rPr>
                <w:b/>
                <w:bCs/>
                <w:i/>
                <w:iCs/>
                <w:color w:val="C00000"/>
              </w:rPr>
              <w:t>—i.e</w:t>
            </w:r>
            <w:r w:rsidRPr="006F6378">
              <w:rPr>
                <w:b/>
                <w:bCs/>
                <w:i/>
                <w:iCs/>
                <w:color w:val="C00000"/>
              </w:rPr>
              <w:t>., those before and after a PUSCH, PRACH, PUCCH, and half-duplex guard periods)</w:t>
            </w:r>
            <w:r>
              <w:rPr>
                <w:b/>
                <w:bCs/>
                <w:i/>
                <w:iCs/>
                <w:color w:val="C00000"/>
              </w:rPr>
              <w:t>—</w:t>
            </w:r>
            <w:r w:rsidRPr="006F6378">
              <w:rPr>
                <w:b/>
                <w:bCs/>
                <w:i/>
                <w:iCs/>
                <w:color w:val="C00000"/>
              </w:rPr>
              <w:t xml:space="preserve">where a half-duplex </w:t>
            </w:r>
            <w:r>
              <w:rPr>
                <w:b/>
                <w:bCs/>
                <w:i/>
                <w:iCs/>
                <w:color w:val="C00000"/>
              </w:rPr>
              <w:t xml:space="preserve">eMTC/NB-IoT </w:t>
            </w:r>
            <w:r w:rsidRPr="006F6378">
              <w:rPr>
                <w:b/>
                <w:bCs/>
                <w:i/>
                <w:iCs/>
                <w:color w:val="C00000"/>
              </w:rPr>
              <w:t xml:space="preserve">UE is not expected to monitor PDCCH, </w:t>
            </w:r>
            <w:r>
              <w:rPr>
                <w:b/>
                <w:bCs/>
                <w:i/>
                <w:iCs/>
                <w:color w:val="C00000"/>
              </w:rPr>
              <w:t>needs to</w:t>
            </w:r>
            <w:r w:rsidRPr="006F6378">
              <w:rPr>
                <w:b/>
                <w:bCs/>
                <w:i/>
                <w:iCs/>
                <w:color w:val="C00000"/>
              </w:rPr>
              <w:t xml:space="preserve"> </w:t>
            </w:r>
            <w:r>
              <w:rPr>
                <w:b/>
                <w:bCs/>
                <w:i/>
                <w:iCs/>
                <w:color w:val="C00000"/>
              </w:rPr>
              <w:t xml:space="preserve">be </w:t>
            </w:r>
            <w:r w:rsidRPr="006F6378">
              <w:rPr>
                <w:b/>
                <w:bCs/>
                <w:i/>
                <w:iCs/>
                <w:color w:val="C00000"/>
              </w:rPr>
              <w:t>modif</w:t>
            </w:r>
            <w:r>
              <w:rPr>
                <w:b/>
                <w:bCs/>
                <w:i/>
                <w:iCs/>
                <w:color w:val="C00000"/>
              </w:rPr>
              <w:t>ied</w:t>
            </w:r>
            <w:r w:rsidRPr="006F6378">
              <w:rPr>
                <w:b/>
                <w:bCs/>
                <w:i/>
                <w:iCs/>
                <w:color w:val="C00000"/>
              </w:rPr>
              <w:t>, in accordance with the UE-specific TAs in NTN</w:t>
            </w:r>
            <w:r w:rsidRPr="006F6378">
              <w:rPr>
                <w:rFonts w:eastAsia="等线"/>
                <w:b/>
                <w:bCs/>
                <w:i/>
                <w:iCs/>
                <w:color w:val="C00000"/>
              </w:rPr>
              <w:t>”.</w:t>
            </w:r>
          </w:p>
        </w:tc>
      </w:tr>
      <w:tr w:rsidR="00DD773D" w14:paraId="71847C33" w14:textId="77777777" w:rsidTr="002140A4">
        <w:tc>
          <w:tcPr>
            <w:tcW w:w="1838" w:type="dxa"/>
          </w:tcPr>
          <w:p w14:paraId="79C1DFD8" w14:textId="5ED05B6B" w:rsidR="00DD773D" w:rsidRPr="004847D1" w:rsidRDefault="00DD773D" w:rsidP="00DD773D">
            <w:pPr>
              <w:rPr>
                <w:rFonts w:eastAsia="等线"/>
                <w:color w:val="C00000"/>
              </w:rPr>
            </w:pPr>
            <w:r>
              <w:rPr>
                <w:rFonts w:eastAsia="等线" w:hint="eastAsia"/>
                <w:lang w:eastAsia="zh-CN"/>
              </w:rPr>
              <w:t>H</w:t>
            </w:r>
            <w:r>
              <w:rPr>
                <w:rFonts w:eastAsia="等线"/>
                <w:lang w:eastAsia="zh-CN"/>
              </w:rPr>
              <w:t>uawei, HiSilicon</w:t>
            </w:r>
          </w:p>
        </w:tc>
        <w:tc>
          <w:tcPr>
            <w:tcW w:w="1985" w:type="dxa"/>
          </w:tcPr>
          <w:p w14:paraId="1DB552EA" w14:textId="7A4FF2D5" w:rsidR="00DD773D" w:rsidRPr="004847D1" w:rsidRDefault="00DD773D" w:rsidP="00DD773D">
            <w:pPr>
              <w:rPr>
                <w:color w:val="C00000"/>
              </w:rPr>
            </w:pPr>
            <w:r>
              <w:rPr>
                <w:rFonts w:eastAsia="等线"/>
                <w:lang w:eastAsia="zh-CN"/>
              </w:rPr>
              <w:t>Not changed</w:t>
            </w:r>
          </w:p>
        </w:tc>
        <w:tc>
          <w:tcPr>
            <w:tcW w:w="5193" w:type="dxa"/>
          </w:tcPr>
          <w:p w14:paraId="503A8EC8" w14:textId="6823C2D9" w:rsidR="00DD773D" w:rsidRPr="004847D1" w:rsidRDefault="00DD773D" w:rsidP="00DD773D">
            <w:pPr>
              <w:rPr>
                <w:rFonts w:eastAsia="等线"/>
                <w:color w:val="C00000"/>
              </w:rPr>
            </w:pPr>
            <w:r>
              <w:rPr>
                <w:rFonts w:eastAsia="等线"/>
                <w:lang w:eastAsia="zh-CN"/>
              </w:rPr>
              <w:t xml:space="preserve">The enhancement on PDCCH monitoring has been discussed previously and it was concluded that with the introduction of TA reporting and the UE-specific K_offset, we are not sure whether there is a need to introduce a duplicated function. </w:t>
            </w:r>
          </w:p>
        </w:tc>
      </w:tr>
      <w:tr w:rsidR="00DD773D" w14:paraId="0743F662" w14:textId="77777777" w:rsidTr="002140A4">
        <w:tc>
          <w:tcPr>
            <w:tcW w:w="1838" w:type="dxa"/>
          </w:tcPr>
          <w:p w14:paraId="5F5F2FEA" w14:textId="42417F29" w:rsidR="00DD773D" w:rsidRDefault="00DD773D" w:rsidP="00DD773D">
            <w:pPr>
              <w:rPr>
                <w:rFonts w:eastAsia="等线"/>
                <w:lang w:eastAsia="zh-CN"/>
              </w:rPr>
            </w:pPr>
            <w:r>
              <w:rPr>
                <w:rFonts w:eastAsia="等线"/>
                <w:lang w:eastAsia="zh-CN"/>
              </w:rPr>
              <w:t>Nordic Semiconductor</w:t>
            </w:r>
          </w:p>
        </w:tc>
        <w:tc>
          <w:tcPr>
            <w:tcW w:w="1985" w:type="dxa"/>
          </w:tcPr>
          <w:p w14:paraId="61BE1F57" w14:textId="3700E70D" w:rsidR="00DD773D" w:rsidRDefault="00DD773D" w:rsidP="00DD773D">
            <w:pPr>
              <w:rPr>
                <w:rFonts w:eastAsia="等线"/>
                <w:lang w:eastAsia="zh-CN"/>
              </w:rPr>
            </w:pPr>
            <w:r>
              <w:rPr>
                <w:rFonts w:eastAsia="等线"/>
                <w:lang w:eastAsia="zh-CN"/>
              </w:rPr>
              <w:t>Changes are needed</w:t>
            </w:r>
          </w:p>
        </w:tc>
        <w:tc>
          <w:tcPr>
            <w:tcW w:w="5193" w:type="dxa"/>
          </w:tcPr>
          <w:p w14:paraId="6F1DA688" w14:textId="77777777" w:rsidR="00DD773D" w:rsidRDefault="00DD773D" w:rsidP="00DD773D">
            <w:pPr>
              <w:rPr>
                <w:rFonts w:eastAsia="等线"/>
              </w:rPr>
            </w:pPr>
            <w:r>
              <w:rPr>
                <w:rFonts w:eastAsia="等线"/>
              </w:rPr>
              <w:t>We agree with SONY’s comments above. In addition, we think that eMTC half-duplex operation shown below may need spec changes. Spec changes could be implemented according to the first proposal in our contribution.</w:t>
            </w:r>
          </w:p>
          <w:p w14:paraId="5F8AACE9" w14:textId="77777777" w:rsidR="00DD773D" w:rsidRDefault="00DD773D" w:rsidP="00DD773D">
            <w:pPr>
              <w:rPr>
                <w:rFonts w:eastAsia="等线"/>
              </w:rPr>
            </w:pPr>
            <w:r>
              <w:rPr>
                <w:rFonts w:eastAsia="等线"/>
              </w:rPr>
              <w:t>From 36.211 sec. 6.2.5</w:t>
            </w:r>
          </w:p>
          <w:p w14:paraId="66184A13" w14:textId="77777777" w:rsidR="00DD773D" w:rsidRDefault="00DD773D" w:rsidP="00DD773D">
            <w:r>
              <w:t>“For type B half-duplex FDD operation, guard periods, each referred to as a half-duplex guard subframe, are created by the UE by</w:t>
            </w:r>
          </w:p>
          <w:p w14:paraId="4CDE962A" w14:textId="77777777" w:rsidR="00DD773D" w:rsidRDefault="00DD773D" w:rsidP="00DD773D">
            <w:pPr>
              <w:pStyle w:val="B1"/>
            </w:pPr>
            <w:r>
              <w:t>-</w:t>
            </w:r>
            <w:r>
              <w:tab/>
              <w:t>not receiving a downlink subframe immediately preceding an uplink subframe from the same UE, and</w:t>
            </w:r>
          </w:p>
          <w:p w14:paraId="1233AC3E" w14:textId="77777777" w:rsidR="00DD773D" w:rsidRPr="000672B2" w:rsidRDefault="00DD773D" w:rsidP="00DD773D">
            <w:pPr>
              <w:pStyle w:val="B1"/>
            </w:pPr>
            <w:r>
              <w:t>-</w:t>
            </w:r>
            <w:r>
              <w:tab/>
              <w:t>not receiving a downlink subframe immediately following an uplink subframe from the same UE.”</w:t>
            </w:r>
          </w:p>
          <w:p w14:paraId="55C525B2" w14:textId="77777777" w:rsidR="00DD773D" w:rsidRDefault="00DD773D" w:rsidP="00DD773D">
            <w:pPr>
              <w:rPr>
                <w:rFonts w:eastAsia="等线"/>
                <w:lang w:eastAsia="zh-CN"/>
              </w:rPr>
            </w:pPr>
          </w:p>
        </w:tc>
      </w:tr>
      <w:tr w:rsidR="00DD773D" w14:paraId="57CA1878" w14:textId="77777777" w:rsidTr="002140A4">
        <w:tc>
          <w:tcPr>
            <w:tcW w:w="1838" w:type="dxa"/>
          </w:tcPr>
          <w:p w14:paraId="05CC655F" w14:textId="4B7202E6" w:rsidR="00DD773D" w:rsidRDefault="00DD773D" w:rsidP="00DD773D">
            <w:pPr>
              <w:rPr>
                <w:rFonts w:eastAsia="等线"/>
                <w:lang w:eastAsia="zh-CN"/>
              </w:rPr>
            </w:pPr>
            <w:r>
              <w:rPr>
                <w:rFonts w:eastAsia="等线" w:hint="eastAsia"/>
                <w:lang w:eastAsia="zh-CN"/>
              </w:rPr>
              <w:t>C</w:t>
            </w:r>
            <w:r>
              <w:rPr>
                <w:rFonts w:eastAsia="等线"/>
                <w:lang w:eastAsia="zh-CN"/>
              </w:rPr>
              <w:t>MCC</w:t>
            </w:r>
          </w:p>
        </w:tc>
        <w:tc>
          <w:tcPr>
            <w:tcW w:w="1985" w:type="dxa"/>
          </w:tcPr>
          <w:p w14:paraId="0D599A2C" w14:textId="05824CE2" w:rsidR="00DD773D" w:rsidRDefault="00DD773D" w:rsidP="00DD773D">
            <w:pPr>
              <w:rPr>
                <w:rFonts w:eastAsia="等线"/>
                <w:lang w:eastAsia="zh-CN"/>
              </w:rPr>
            </w:pPr>
            <w:r>
              <w:rPr>
                <w:rFonts w:eastAsia="等线"/>
                <w:lang w:eastAsia="zh-CN"/>
              </w:rPr>
              <w:t>Not changed</w:t>
            </w:r>
          </w:p>
        </w:tc>
        <w:tc>
          <w:tcPr>
            <w:tcW w:w="5193" w:type="dxa"/>
          </w:tcPr>
          <w:p w14:paraId="417C475A" w14:textId="07DA2820" w:rsidR="00DD773D" w:rsidRDefault="00DD773D" w:rsidP="00DD773D">
            <w:pPr>
              <w:rPr>
                <w:rFonts w:eastAsia="等线"/>
                <w:lang w:eastAsia="zh-CN"/>
              </w:rPr>
            </w:pPr>
            <w:r>
              <w:rPr>
                <w:rFonts w:eastAsia="等线" w:hint="eastAsia"/>
                <w:lang w:eastAsia="zh-CN"/>
              </w:rPr>
              <w:t>W</w:t>
            </w:r>
            <w:r>
              <w:rPr>
                <w:rFonts w:eastAsia="等线"/>
                <w:lang w:eastAsia="zh-CN"/>
              </w:rPr>
              <w:t>e share the same view with Huawei that with the introduction of TA reporting and the UE-specific K_offset, K_offset – TA may be less than 1 subframe. Thus, enhancement may be not needed.</w:t>
            </w:r>
          </w:p>
        </w:tc>
      </w:tr>
      <w:tr w:rsidR="005E7710" w14:paraId="454BB7E0" w14:textId="77777777" w:rsidTr="002140A4">
        <w:tc>
          <w:tcPr>
            <w:tcW w:w="1838" w:type="dxa"/>
          </w:tcPr>
          <w:p w14:paraId="2726CDBA" w14:textId="08B87810" w:rsidR="005E7710" w:rsidRDefault="005E7710" w:rsidP="005E7710">
            <w:pPr>
              <w:rPr>
                <w:rFonts w:eastAsia="等线"/>
                <w:lang w:eastAsia="zh-CN"/>
              </w:rPr>
            </w:pPr>
            <w:r>
              <w:rPr>
                <w:rFonts w:eastAsia="等线" w:hint="eastAsia"/>
                <w:lang w:eastAsia="zh-CN"/>
              </w:rPr>
              <w:t>v</w:t>
            </w:r>
            <w:r>
              <w:rPr>
                <w:rFonts w:eastAsia="等线"/>
                <w:lang w:eastAsia="zh-CN"/>
              </w:rPr>
              <w:t>ivo</w:t>
            </w:r>
          </w:p>
        </w:tc>
        <w:tc>
          <w:tcPr>
            <w:tcW w:w="1985" w:type="dxa"/>
          </w:tcPr>
          <w:p w14:paraId="16AF11D2" w14:textId="27E2A71A" w:rsidR="005E7710" w:rsidRDefault="005E7710" w:rsidP="005E7710">
            <w:pPr>
              <w:rPr>
                <w:rFonts w:eastAsia="等线"/>
                <w:lang w:eastAsia="zh-CN"/>
              </w:rPr>
            </w:pPr>
            <w:r>
              <w:rPr>
                <w:rFonts w:eastAsia="等线"/>
                <w:lang w:eastAsia="zh-CN"/>
              </w:rPr>
              <w:t>Change</w:t>
            </w:r>
          </w:p>
        </w:tc>
        <w:tc>
          <w:tcPr>
            <w:tcW w:w="5193" w:type="dxa"/>
          </w:tcPr>
          <w:p w14:paraId="554B5012" w14:textId="3D314725" w:rsidR="005E7710" w:rsidRDefault="005E7710" w:rsidP="005E7710">
            <w:pPr>
              <w:rPr>
                <w:rFonts w:eastAsia="等线"/>
                <w:lang w:eastAsia="zh-CN"/>
              </w:rPr>
            </w:pPr>
            <w:r>
              <w:rPr>
                <w:rFonts w:eastAsia="等线"/>
                <w:iCs/>
              </w:rPr>
              <w:t>F</w:t>
            </w:r>
            <w:r w:rsidRPr="0008064D">
              <w:rPr>
                <w:rFonts w:eastAsia="等线"/>
                <w:iCs/>
              </w:rPr>
              <w:t>or NPDCCH monitoring</w:t>
            </w:r>
            <w:r>
              <w:rPr>
                <w:rFonts w:eastAsia="等线"/>
                <w:iCs/>
              </w:rPr>
              <w:t xml:space="preserve"> r</w:t>
            </w:r>
            <w:r w:rsidRPr="00AA64B0">
              <w:rPr>
                <w:rFonts w:eastAsia="等线"/>
                <w:iCs/>
              </w:rPr>
              <w:t>estrictions</w:t>
            </w:r>
            <w:r w:rsidRPr="0008064D">
              <w:rPr>
                <w:rFonts w:eastAsia="等线"/>
                <w:iCs/>
              </w:rPr>
              <w:t xml:space="preserve"> </w:t>
            </w:r>
            <w:r>
              <w:rPr>
                <w:rFonts w:eastAsia="等线"/>
                <w:iCs/>
              </w:rPr>
              <w:t>on</w:t>
            </w:r>
            <w:r w:rsidRPr="0008064D">
              <w:rPr>
                <w:rFonts w:eastAsia="等线"/>
                <w:iCs/>
              </w:rPr>
              <w:t xml:space="preserve"> UL transmissions</w:t>
            </w:r>
            <w:r>
              <w:rPr>
                <w:rFonts w:eastAsia="等线"/>
                <w:iCs/>
              </w:rPr>
              <w:t xml:space="preserve">, </w:t>
            </w:r>
            <w:r>
              <w:rPr>
                <w:lang w:val="en-GB"/>
              </w:rPr>
              <w:t>the UE is not required to monitor an NPDCCH candidate in some subframes, those subframes</w:t>
            </w:r>
            <w:r w:rsidRPr="00AA64B0">
              <w:rPr>
                <w:lang w:val="en-GB"/>
              </w:rPr>
              <w:t xml:space="preserve"> </w:t>
            </w:r>
            <w:r>
              <w:rPr>
                <w:lang w:val="en-GB"/>
              </w:rPr>
              <w:t xml:space="preserve">is </w:t>
            </w:r>
            <w:r w:rsidRPr="00AA64B0">
              <w:rPr>
                <w:lang w:val="en-GB"/>
              </w:rPr>
              <w:t xml:space="preserve">advanced by </w:t>
            </w:r>
            <w:r w:rsidRPr="0008064D">
              <w:rPr>
                <w:rFonts w:eastAsia="等线"/>
                <w:iCs/>
              </w:rPr>
              <w:t>K_TA</w:t>
            </w:r>
            <w:r w:rsidRPr="00AA64B0">
              <w:rPr>
                <w:lang w:val="en-GB"/>
              </w:rPr>
              <w:t xml:space="preserve"> as compared to current specification</w:t>
            </w:r>
            <w:r>
              <w:rPr>
                <w:lang w:val="en-GB"/>
              </w:rPr>
              <w:t xml:space="preserve">, </w:t>
            </w:r>
            <w:r w:rsidRPr="0008064D">
              <w:rPr>
                <w:rFonts w:eastAsia="等线"/>
                <w:iCs/>
              </w:rPr>
              <w:t>the unit of K_TA is subframe and the value of K_TA is derived from TA in UE side.</w:t>
            </w:r>
          </w:p>
        </w:tc>
      </w:tr>
      <w:tr w:rsidR="004224CD" w14:paraId="4BFD2720" w14:textId="77777777" w:rsidTr="002140A4">
        <w:tc>
          <w:tcPr>
            <w:tcW w:w="1838" w:type="dxa"/>
          </w:tcPr>
          <w:p w14:paraId="0AAD39C8" w14:textId="5C1F8B9E" w:rsidR="004224CD" w:rsidRDefault="004224CD" w:rsidP="005E7710">
            <w:pPr>
              <w:rPr>
                <w:rFonts w:eastAsia="等线"/>
                <w:lang w:eastAsia="zh-CN"/>
              </w:rPr>
            </w:pPr>
            <w:r>
              <w:rPr>
                <w:rFonts w:eastAsia="等线"/>
                <w:lang w:eastAsia="zh-CN"/>
              </w:rPr>
              <w:t>GateHouse</w:t>
            </w:r>
          </w:p>
        </w:tc>
        <w:tc>
          <w:tcPr>
            <w:tcW w:w="1985" w:type="dxa"/>
          </w:tcPr>
          <w:p w14:paraId="328E530C" w14:textId="4A7E2A01" w:rsidR="004224CD" w:rsidRDefault="004224CD" w:rsidP="005E7710">
            <w:pPr>
              <w:rPr>
                <w:rFonts w:eastAsia="等线"/>
                <w:lang w:eastAsia="zh-CN"/>
              </w:rPr>
            </w:pPr>
            <w:r>
              <w:rPr>
                <w:rFonts w:eastAsia="等线"/>
                <w:lang w:eastAsia="zh-CN"/>
              </w:rPr>
              <w:t>Change</w:t>
            </w:r>
          </w:p>
        </w:tc>
        <w:tc>
          <w:tcPr>
            <w:tcW w:w="5193" w:type="dxa"/>
          </w:tcPr>
          <w:p w14:paraId="1914BF57" w14:textId="77E9556E" w:rsidR="004224CD" w:rsidRDefault="004224CD" w:rsidP="005E7710">
            <w:pPr>
              <w:rPr>
                <w:rFonts w:eastAsia="等线"/>
                <w:iCs/>
              </w:rPr>
            </w:pPr>
            <w:r>
              <w:rPr>
                <w:rFonts w:eastAsia="等线"/>
                <w:iCs/>
              </w:rPr>
              <w:t>Agree with SONY</w:t>
            </w:r>
            <w:r w:rsidR="000A39D2">
              <w:rPr>
                <w:rFonts w:eastAsia="等线"/>
                <w:iCs/>
              </w:rPr>
              <w:t>.</w:t>
            </w:r>
          </w:p>
        </w:tc>
      </w:tr>
      <w:tr w:rsidR="00867955" w14:paraId="447BE42E" w14:textId="77777777" w:rsidTr="002140A4">
        <w:tc>
          <w:tcPr>
            <w:tcW w:w="1838" w:type="dxa"/>
          </w:tcPr>
          <w:p w14:paraId="1E972FBA" w14:textId="2F1BEB3C" w:rsidR="00867955" w:rsidRDefault="00867955" w:rsidP="00867955">
            <w:pPr>
              <w:rPr>
                <w:rFonts w:eastAsia="等线"/>
                <w:lang w:eastAsia="zh-CN"/>
              </w:rPr>
            </w:pPr>
            <w:r>
              <w:rPr>
                <w:rFonts w:eastAsia="等线"/>
                <w:lang w:eastAsia="zh-CN"/>
              </w:rPr>
              <w:t>Novamin</w:t>
            </w:r>
            <w:r>
              <w:t xml:space="preserve">t </w:t>
            </w:r>
          </w:p>
        </w:tc>
        <w:tc>
          <w:tcPr>
            <w:tcW w:w="1985" w:type="dxa"/>
          </w:tcPr>
          <w:p w14:paraId="290EB3D6" w14:textId="5D1C2D32" w:rsidR="00867955" w:rsidRDefault="00867955" w:rsidP="00867955">
            <w:pPr>
              <w:rPr>
                <w:rFonts w:eastAsia="等线"/>
                <w:lang w:eastAsia="zh-CN"/>
              </w:rPr>
            </w:pPr>
            <w:r>
              <w:rPr>
                <w:rFonts w:eastAsia="等线"/>
                <w:lang w:eastAsia="zh-CN"/>
              </w:rPr>
              <w:t>Change needed</w:t>
            </w:r>
          </w:p>
        </w:tc>
        <w:tc>
          <w:tcPr>
            <w:tcW w:w="5193" w:type="dxa"/>
          </w:tcPr>
          <w:p w14:paraId="3415D43C" w14:textId="1CFEAD2F" w:rsidR="00867955" w:rsidRDefault="00867955" w:rsidP="00867955">
            <w:pPr>
              <w:rPr>
                <w:rFonts w:eastAsia="等线"/>
                <w:iCs/>
              </w:rPr>
            </w:pPr>
            <w:r>
              <w:rPr>
                <w:rFonts w:eastAsia="等线"/>
                <w:iCs/>
              </w:rPr>
              <w:t>Agree wi</w:t>
            </w:r>
            <w:r>
              <w:t>th Sony</w:t>
            </w:r>
          </w:p>
        </w:tc>
      </w:tr>
      <w:tr w:rsidR="00867955" w14:paraId="624CDC29" w14:textId="77777777" w:rsidTr="002140A4">
        <w:tc>
          <w:tcPr>
            <w:tcW w:w="1838" w:type="dxa"/>
          </w:tcPr>
          <w:p w14:paraId="6EC5D43A" w14:textId="7146ABA1" w:rsidR="00867955" w:rsidRPr="00D06892" w:rsidRDefault="00867955" w:rsidP="00867955">
            <w:pPr>
              <w:rPr>
                <w:rFonts w:eastAsia="等线"/>
                <w:lang w:eastAsia="zh-CN"/>
              </w:rPr>
            </w:pPr>
            <w:r w:rsidRPr="00D06892">
              <w:rPr>
                <w:rFonts w:eastAsia="等线"/>
                <w:lang w:eastAsia="zh-CN"/>
              </w:rPr>
              <w:lastRenderedPageBreak/>
              <w:t>Apple</w:t>
            </w:r>
          </w:p>
        </w:tc>
        <w:tc>
          <w:tcPr>
            <w:tcW w:w="1985" w:type="dxa"/>
          </w:tcPr>
          <w:p w14:paraId="366B9E58" w14:textId="3F332B3C" w:rsidR="00867955" w:rsidRPr="00D06892" w:rsidRDefault="00867955" w:rsidP="00867955">
            <w:pPr>
              <w:rPr>
                <w:rFonts w:eastAsia="等线"/>
                <w:lang w:eastAsia="zh-CN"/>
              </w:rPr>
            </w:pPr>
            <w:r w:rsidRPr="00D06892">
              <w:rPr>
                <w:rFonts w:eastAsia="等线"/>
                <w:lang w:eastAsia="zh-CN"/>
              </w:rPr>
              <w:t>Change</w:t>
            </w:r>
          </w:p>
        </w:tc>
        <w:tc>
          <w:tcPr>
            <w:tcW w:w="5193" w:type="dxa"/>
          </w:tcPr>
          <w:p w14:paraId="59A677C0" w14:textId="290E7E6E" w:rsidR="00867955" w:rsidRPr="00D06892" w:rsidRDefault="00867955" w:rsidP="00867955">
            <w:pPr>
              <w:rPr>
                <w:rFonts w:eastAsia="等线"/>
                <w:iCs/>
              </w:rPr>
            </w:pPr>
            <w:r w:rsidRPr="00D06892">
              <w:rPr>
                <w:rFonts w:eastAsia="等线"/>
              </w:rPr>
              <w:t xml:space="preserve">The timing relationship enhancement (e.g., via Koffset) may be introduced. </w:t>
            </w:r>
          </w:p>
        </w:tc>
      </w:tr>
    </w:tbl>
    <w:p w14:paraId="548AFAEE" w14:textId="4C21B306" w:rsidR="00F177C5" w:rsidRDefault="00F177C5">
      <w:pPr>
        <w:spacing w:after="160" w:line="259" w:lineRule="auto"/>
      </w:pPr>
    </w:p>
    <w:p w14:paraId="3FFAE0D1" w14:textId="77777777" w:rsidR="00D849CD" w:rsidRPr="00DD484B" w:rsidRDefault="00D849CD" w:rsidP="00D849CD">
      <w:pPr>
        <w:pStyle w:val="3"/>
        <w:rPr>
          <w:lang w:eastAsia="zh-CN"/>
        </w:rPr>
      </w:pPr>
      <w:bookmarkStart w:id="28" w:name="_Toc85471179"/>
      <w:r>
        <w:t xml:space="preserve">SECOND ROUND Discussion on </w:t>
      </w:r>
      <w:r>
        <w:rPr>
          <w:lang w:eastAsia="zh-CN"/>
        </w:rPr>
        <w:t>PDCCH Monitoring Restrictions</w:t>
      </w:r>
      <w:bookmarkEnd w:id="28"/>
    </w:p>
    <w:p w14:paraId="168F8D0B" w14:textId="15AC4C65" w:rsidR="00D849CD" w:rsidRDefault="00D849CD" w:rsidP="00D849CD">
      <w:pPr>
        <w:rPr>
          <w:lang w:eastAsia="x-none"/>
        </w:rPr>
      </w:pPr>
      <w:r>
        <w:rPr>
          <w:lang w:eastAsia="x-none"/>
        </w:rPr>
        <w:t xml:space="preserve">Of the </w:t>
      </w:r>
      <w:r w:rsidR="00867955">
        <w:rPr>
          <w:lang w:eastAsia="x-none"/>
        </w:rPr>
        <w:t xml:space="preserve">13 </w:t>
      </w:r>
      <w:r>
        <w:rPr>
          <w:lang w:eastAsia="x-none"/>
        </w:rPr>
        <w:t xml:space="preserve">commenting companies, </w:t>
      </w:r>
      <w:r w:rsidR="00867955">
        <w:rPr>
          <w:lang w:eastAsia="x-none"/>
        </w:rPr>
        <w:t xml:space="preserve">10 </w:t>
      </w:r>
      <w:r>
        <w:rPr>
          <w:lang w:eastAsia="x-none"/>
        </w:rPr>
        <w:t xml:space="preserve">think a change may at least be needed while 3 think a change is not needed. It seems clear in the analysis that the subframes during which PDCCH is not to be monitored ought to be located around the subframe in which the UE actually transmits the UL channel or signal after timing relationship enhancement and timing advance. A change is therefore needed </w:t>
      </w:r>
      <w:r w:rsidR="008539FF">
        <w:rPr>
          <w:lang w:eastAsia="x-none"/>
        </w:rPr>
        <w:t xml:space="preserve">if </w:t>
      </w:r>
      <w:r>
        <w:rPr>
          <w:lang w:eastAsia="x-none"/>
        </w:rPr>
        <w:t xml:space="preserve">the subframe in which the UL transmission takes place </w:t>
      </w:r>
      <w:r w:rsidR="008539FF">
        <w:rPr>
          <w:lang w:eastAsia="x-none"/>
        </w:rPr>
        <w:t>is</w:t>
      </w:r>
      <w:r>
        <w:rPr>
          <w:lang w:eastAsia="x-none"/>
        </w:rPr>
        <w:t xml:space="preserve"> different from the subframe in which the UL transmission was originally scheduled in NTN.</w:t>
      </w:r>
    </w:p>
    <w:p w14:paraId="1C228DAE" w14:textId="0DFB77A4" w:rsidR="00D849CD" w:rsidRDefault="00D849CD" w:rsidP="00D849CD">
      <w:pPr>
        <w:rPr>
          <w:lang w:eastAsia="x-none"/>
        </w:rPr>
      </w:pPr>
      <w:r>
        <w:rPr>
          <w:lang w:eastAsia="x-none"/>
        </w:rPr>
        <w:t xml:space="preserve">The question is how to capture this in a general manner that allows the spec editors to insert the details for each case. FL proposes </w:t>
      </w:r>
      <w:r w:rsidR="008539FF">
        <w:rPr>
          <w:lang w:eastAsia="x-none"/>
        </w:rPr>
        <w:t>a second survey for companies to indicate the timing relationships for which there needs to be a change in the PDCCH monitoring restrictions</w:t>
      </w:r>
      <w:r>
        <w:rPr>
          <w:lang w:eastAsia="x-none"/>
        </w:rPr>
        <w:t>. Companies are encouraged to comment on this.</w:t>
      </w:r>
    </w:p>
    <w:p w14:paraId="74A205E7" w14:textId="032983DB" w:rsidR="00D849CD" w:rsidRPr="008E3E9A" w:rsidRDefault="00D849CD" w:rsidP="00D849CD">
      <w:pPr>
        <w:rPr>
          <w:highlight w:val="cyan"/>
          <w:lang w:eastAsia="x-none"/>
        </w:rPr>
      </w:pPr>
      <w:r w:rsidRPr="008E3E9A">
        <w:rPr>
          <w:highlight w:val="cyan"/>
          <w:lang w:eastAsia="x-none"/>
        </w:rPr>
        <w:t xml:space="preserve">FL </w:t>
      </w:r>
      <w:r w:rsidR="008539FF">
        <w:rPr>
          <w:highlight w:val="cyan"/>
          <w:lang w:eastAsia="x-none"/>
        </w:rPr>
        <w:t>Survey</w:t>
      </w:r>
      <w:r w:rsidR="008539FF" w:rsidRPr="008E3E9A">
        <w:rPr>
          <w:highlight w:val="cyan"/>
          <w:lang w:eastAsia="x-none"/>
        </w:rPr>
        <w:t xml:space="preserve"> </w:t>
      </w:r>
      <w:r w:rsidRPr="008E3E9A">
        <w:rPr>
          <w:highlight w:val="cyan"/>
          <w:lang w:eastAsia="x-none"/>
        </w:rPr>
        <w:t>3.4.3-1:</w:t>
      </w:r>
    </w:p>
    <w:p w14:paraId="06C969E1" w14:textId="7C4951BD" w:rsidR="00D849CD" w:rsidRDefault="008539FF" w:rsidP="00D849CD">
      <w:pPr>
        <w:rPr>
          <w:color w:val="000000" w:themeColor="text1"/>
        </w:rPr>
      </w:pPr>
      <w:r>
        <w:t>Companies are invited to identify the timing relationships where the UE is not expected to monitor PDDCH that need to be modified to take account of the UE-specific TA in IoT NTN</w:t>
      </w:r>
    </w:p>
    <w:p w14:paraId="77EF930F" w14:textId="77777777" w:rsidR="00D849CD" w:rsidRDefault="00D849CD" w:rsidP="00D849CD">
      <w:pPr>
        <w:rPr>
          <w:color w:val="000000" w:themeColor="text1"/>
        </w:rPr>
      </w:pPr>
    </w:p>
    <w:tbl>
      <w:tblPr>
        <w:tblStyle w:val="a6"/>
        <w:tblW w:w="9067" w:type="dxa"/>
        <w:tblLook w:val="04A0" w:firstRow="1" w:lastRow="0" w:firstColumn="1" w:lastColumn="0" w:noHBand="0" w:noVBand="1"/>
      </w:tblPr>
      <w:tblGrid>
        <w:gridCol w:w="1741"/>
        <w:gridCol w:w="7326"/>
      </w:tblGrid>
      <w:tr w:rsidR="008539FF" w14:paraId="342F249F" w14:textId="77777777" w:rsidTr="00E92BEF">
        <w:tc>
          <w:tcPr>
            <w:tcW w:w="1741" w:type="dxa"/>
            <w:shd w:val="clear" w:color="auto" w:fill="D9D9D9" w:themeFill="background1" w:themeFillShade="D9"/>
          </w:tcPr>
          <w:p w14:paraId="3CE99ABD" w14:textId="77777777" w:rsidR="008539FF" w:rsidRDefault="008539FF" w:rsidP="00867955">
            <w:pPr>
              <w:jc w:val="center"/>
            </w:pPr>
            <w:r>
              <w:t>Company</w:t>
            </w:r>
          </w:p>
        </w:tc>
        <w:tc>
          <w:tcPr>
            <w:tcW w:w="7326" w:type="dxa"/>
            <w:shd w:val="clear" w:color="auto" w:fill="D9D9D9" w:themeFill="background1" w:themeFillShade="D9"/>
          </w:tcPr>
          <w:p w14:paraId="452EEC61" w14:textId="23D1C748" w:rsidR="008539FF" w:rsidRDefault="008539FF" w:rsidP="00867955">
            <w:pPr>
              <w:jc w:val="center"/>
            </w:pPr>
            <w:r>
              <w:t>Timing relationships</w:t>
            </w:r>
          </w:p>
        </w:tc>
      </w:tr>
      <w:tr w:rsidR="008539FF" w14:paraId="674BFB54" w14:textId="77777777" w:rsidTr="00E92BEF">
        <w:tc>
          <w:tcPr>
            <w:tcW w:w="1741" w:type="dxa"/>
          </w:tcPr>
          <w:p w14:paraId="0F9CCA5F" w14:textId="1BE44E11" w:rsidR="008539FF" w:rsidRPr="00D06892" w:rsidRDefault="00D06892" w:rsidP="00867955">
            <w:pPr>
              <w:rPr>
                <w:rFonts w:eastAsia="等线"/>
                <w:lang w:eastAsia="zh-CN"/>
              </w:rPr>
            </w:pPr>
            <w:r>
              <w:rPr>
                <w:rFonts w:eastAsia="等线" w:hint="eastAsia"/>
                <w:lang w:eastAsia="zh-CN"/>
              </w:rPr>
              <w:t>Z</w:t>
            </w:r>
            <w:r>
              <w:rPr>
                <w:rFonts w:eastAsia="等线"/>
                <w:lang w:eastAsia="zh-CN"/>
              </w:rPr>
              <w:t>TE</w:t>
            </w:r>
          </w:p>
        </w:tc>
        <w:tc>
          <w:tcPr>
            <w:tcW w:w="7326" w:type="dxa"/>
          </w:tcPr>
          <w:p w14:paraId="54E34EEA" w14:textId="230695F4" w:rsidR="00255D14" w:rsidRDefault="00255D14" w:rsidP="00867955">
            <w:pPr>
              <w:jc w:val="left"/>
            </w:pPr>
            <w:r>
              <w:t xml:space="preserve">Following two cases with modification marked in red are provided. </w:t>
            </w:r>
          </w:p>
          <w:p w14:paraId="5840A5E1" w14:textId="2F574E7C" w:rsidR="002702AB" w:rsidRDefault="00D06892" w:rsidP="00867955">
            <w:pPr>
              <w:jc w:val="left"/>
            </w:pPr>
            <w:r>
              <w:t xml:space="preserve">If </w:t>
            </w:r>
            <w:r w:rsidR="005C4713">
              <w:t>NPUSCH format 1</w:t>
            </w:r>
            <w:r>
              <w:rPr>
                <w:rFonts w:hint="eastAsia"/>
              </w:rPr>
              <w:t xml:space="preserve"> transmission of 1st HARQ process start from subframe n+k</w:t>
            </w:r>
            <w:r w:rsidRPr="00812088">
              <w:rPr>
                <w:rFonts w:hint="eastAsia"/>
              </w:rPr>
              <w:t xml:space="preserve">+K_offset,  </w:t>
            </w:r>
          </w:p>
          <w:p w14:paraId="34B63706" w14:textId="0222E6BF" w:rsidR="00255D14" w:rsidRDefault="00255D14" w:rsidP="00255D14">
            <w:pPr>
              <w:pStyle w:val="B1"/>
            </w:pPr>
            <w:r>
              <w:t>-</w:t>
            </w:r>
            <w:r>
              <w:tab/>
              <w:t xml:space="preserve">the UE is not required to monitor an NPDCCH candidate in any subframe starting from subframe </w:t>
            </w:r>
            <w:r>
              <w:rPr>
                <w:i/>
              </w:rPr>
              <w:t>n+1</w:t>
            </w:r>
            <w:r>
              <w:t xml:space="preserve"> to subframe </w:t>
            </w:r>
            <w:r>
              <w:rPr>
                <w:i/>
              </w:rPr>
              <w:t xml:space="preserve">n+k-1 </w:t>
            </w:r>
            <w:r>
              <w:t xml:space="preserve">if the corresponding </w:t>
            </w:r>
            <w:r>
              <w:rPr>
                <w:rFonts w:eastAsiaTheme="minorEastAsia"/>
                <w:lang w:eastAsia="zh-CN"/>
              </w:rPr>
              <w:t>NPDCCH with DCI format N0 with CRC scrambled by C-RNTI</w:t>
            </w:r>
            <w:r>
              <w:t xml:space="preserve"> schedules </w:t>
            </w:r>
            <w:r>
              <w:rPr>
                <w:rFonts w:eastAsiaTheme="minorEastAsia" w:hint="eastAsia"/>
                <w:lang w:eastAsia="zh-CN"/>
              </w:rPr>
              <w:t>two transport blocks</w:t>
            </w:r>
            <w:r>
              <w:t xml:space="preserve"> as</w:t>
            </w:r>
            <w:r>
              <w:rPr>
                <w:rFonts w:eastAsia="宋体" w:hint="eastAsia"/>
                <w:lang w:eastAsia="zh-CN"/>
              </w:rPr>
              <w:t xml:space="preserve"> determined by the </w:t>
            </w:r>
            <w:r>
              <w:rPr>
                <w:lang w:eastAsia="zh-CN"/>
              </w:rPr>
              <w:t>number of scheduled TB</w:t>
            </w:r>
            <w:r>
              <w:rPr>
                <w:rFonts w:eastAsia="宋体" w:hint="eastAsia"/>
                <w:lang w:eastAsia="zh-CN"/>
              </w:rPr>
              <w:t xml:space="preserve"> </w:t>
            </w:r>
            <w:r>
              <w:rPr>
                <w:rFonts w:eastAsia="宋体"/>
                <w:lang w:eastAsia="zh-CN"/>
              </w:rPr>
              <w:t xml:space="preserve">field, if present, </w:t>
            </w:r>
            <w:r>
              <w:t xml:space="preserve">the UE is not required to monitor an NPDCCH candidate in any subframe starting from </w:t>
            </w:r>
            <w:r w:rsidRPr="00255D14">
              <w:rPr>
                <w:color w:val="FF0000"/>
              </w:rPr>
              <w:t xml:space="preserve">UL subframe </w:t>
            </w:r>
            <w:r w:rsidRPr="00255D14">
              <w:rPr>
                <w:i/>
                <w:color w:val="FF0000"/>
              </w:rPr>
              <w:t>n+k-2</w:t>
            </w:r>
            <w:r w:rsidRPr="00255D14">
              <w:rPr>
                <w:color w:val="FF0000"/>
              </w:rPr>
              <w:t>+K_offset</w:t>
            </w:r>
            <w:r>
              <w:t xml:space="preserve"> to </w:t>
            </w:r>
            <w:r w:rsidRPr="00255D14">
              <w:rPr>
                <w:color w:val="FF0000"/>
              </w:rPr>
              <w:t xml:space="preserve">UL subframe </w:t>
            </w:r>
            <w:r w:rsidRPr="00255D14">
              <w:rPr>
                <w:i/>
                <w:color w:val="FF0000"/>
              </w:rPr>
              <w:t>n+k-1</w:t>
            </w:r>
            <w:r w:rsidRPr="00255D14">
              <w:rPr>
                <w:color w:val="FF0000"/>
              </w:rPr>
              <w:t>+K_offset</w:t>
            </w:r>
            <w:r>
              <w:t xml:space="preserve"> otherwise; and</w:t>
            </w:r>
          </w:p>
          <w:p w14:paraId="2CEBA5FF" w14:textId="42FB6877" w:rsidR="008539FF" w:rsidRPr="00255D14" w:rsidRDefault="00255D14" w:rsidP="00255D14">
            <w:pPr>
              <w:pStyle w:val="B1"/>
              <w:numPr>
                <w:ilvl w:val="0"/>
                <w:numId w:val="27"/>
              </w:numPr>
              <w:snapToGrid/>
              <w:ind w:left="576" w:hanging="288"/>
              <w:jc w:val="left"/>
              <w:textAlignment w:val="baseline"/>
            </w:pPr>
            <w:r>
              <w:t xml:space="preserve">the UE does not expect to receive a DCI Format N0 before </w:t>
            </w:r>
            <w:r w:rsidRPr="00255D14">
              <w:rPr>
                <w:color w:val="FF0000"/>
              </w:rPr>
              <w:t xml:space="preserve">UL subframe </w:t>
            </w:r>
            <w:r w:rsidRPr="00255D14">
              <w:rPr>
                <w:i/>
                <w:color w:val="FF0000"/>
              </w:rPr>
              <w:t>n</w:t>
            </w:r>
            <w:r w:rsidRPr="00255D14">
              <w:rPr>
                <w:color w:val="FF0000"/>
              </w:rPr>
              <w:t>+</w:t>
            </w:r>
            <w:r w:rsidRPr="00255D14">
              <w:rPr>
                <w:i/>
                <w:color w:val="FF0000"/>
              </w:rPr>
              <w:t>k</w:t>
            </w:r>
            <w:r w:rsidRPr="00255D14">
              <w:rPr>
                <w:color w:val="FF0000"/>
              </w:rPr>
              <w:t xml:space="preserve">-2+K_offset </w:t>
            </w:r>
            <w:r>
              <w:t>for which the corresponding NPUSCH format 1 transmission ends later than</w:t>
            </w:r>
            <w:r w:rsidRPr="00255D14">
              <w:rPr>
                <w:color w:val="FF0000"/>
              </w:rPr>
              <w:t xml:space="preserve"> UL subframe </w:t>
            </w:r>
            <w:r w:rsidRPr="00255D14">
              <w:rPr>
                <w:i/>
                <w:color w:val="FF0000"/>
              </w:rPr>
              <w:t>n</w:t>
            </w:r>
            <w:r w:rsidRPr="00255D14">
              <w:rPr>
                <w:color w:val="FF0000"/>
              </w:rPr>
              <w:t>+</w:t>
            </w:r>
            <w:r w:rsidRPr="00255D14">
              <w:rPr>
                <w:i/>
                <w:color w:val="FF0000"/>
              </w:rPr>
              <w:t>k</w:t>
            </w:r>
            <w:r w:rsidRPr="00255D14">
              <w:rPr>
                <w:color w:val="FF0000"/>
              </w:rPr>
              <w:t>+255 +K_offset</w:t>
            </w:r>
            <w:r>
              <w:t xml:space="preserve"> if the corresponding </w:t>
            </w:r>
            <w:r>
              <w:rPr>
                <w:rFonts w:eastAsiaTheme="minorEastAsia"/>
                <w:lang w:eastAsia="zh-CN"/>
              </w:rPr>
              <w:t>NPDCCH with DCI format N0 schedules one transport block</w:t>
            </w:r>
            <w:r>
              <w:t xml:space="preserve">. </w:t>
            </w:r>
            <w:r>
              <w:rPr>
                <w:rFonts w:hint="eastAsia"/>
                <w:lang w:eastAsia="zh-CN"/>
              </w:rPr>
              <w:t xml:space="preserve"> </w:t>
            </w:r>
            <w:r w:rsidR="005C4713" w:rsidRPr="00255D14">
              <w:t>(</w:t>
            </w:r>
            <w:r w:rsidR="005C4713" w:rsidRPr="00255D14">
              <w:rPr>
                <w:rFonts w:hint="eastAsia"/>
              </w:rPr>
              <w:t>TS 36.213/16.6</w:t>
            </w:r>
            <w:r w:rsidR="005C4713" w:rsidRPr="00255D14">
              <w:t>)</w:t>
            </w:r>
          </w:p>
        </w:tc>
      </w:tr>
      <w:tr w:rsidR="000551DD" w14:paraId="46B49D0B" w14:textId="77777777" w:rsidTr="00E92BEF">
        <w:tc>
          <w:tcPr>
            <w:tcW w:w="1741" w:type="dxa"/>
          </w:tcPr>
          <w:p w14:paraId="68F5C198" w14:textId="404698E5" w:rsidR="000551DD" w:rsidRDefault="000551DD" w:rsidP="000551DD">
            <w:r>
              <w:rPr>
                <w:rFonts w:eastAsia="等线" w:hint="eastAsia"/>
                <w:lang w:eastAsia="zh-CN"/>
              </w:rPr>
              <w:t>O</w:t>
            </w:r>
            <w:r>
              <w:rPr>
                <w:rFonts w:eastAsia="等线"/>
                <w:lang w:eastAsia="zh-CN"/>
              </w:rPr>
              <w:t>PPO</w:t>
            </w:r>
          </w:p>
        </w:tc>
        <w:tc>
          <w:tcPr>
            <w:tcW w:w="7326" w:type="dxa"/>
          </w:tcPr>
          <w:p w14:paraId="6F64589D" w14:textId="77777777" w:rsidR="000551DD" w:rsidRDefault="000551DD" w:rsidP="000551DD">
            <w:pPr>
              <w:jc w:val="left"/>
              <w:rPr>
                <w:lang w:val="en-GB"/>
              </w:rPr>
            </w:pPr>
            <w:r>
              <w:rPr>
                <w:rFonts w:eastAsia="等线" w:hint="eastAsia"/>
                <w:lang w:eastAsia="zh-CN"/>
              </w:rPr>
              <w:t>I</w:t>
            </w:r>
            <w:r>
              <w:rPr>
                <w:rFonts w:eastAsia="等线"/>
                <w:lang w:eastAsia="zh-CN"/>
              </w:rPr>
              <w:t xml:space="preserve">n our view, </w:t>
            </w:r>
            <w:r>
              <w:rPr>
                <w:lang w:val="en-GB"/>
              </w:rPr>
              <w:t>the restriction of the PDCCH monitoring should be discussed separately as follows:</w:t>
            </w:r>
          </w:p>
          <w:p w14:paraId="77A86D8D" w14:textId="77777777" w:rsidR="000551DD" w:rsidRPr="00233116" w:rsidRDefault="000551DD" w:rsidP="000551DD">
            <w:pPr>
              <w:pStyle w:val="a8"/>
              <w:numPr>
                <w:ilvl w:val="0"/>
                <w:numId w:val="28"/>
              </w:numPr>
              <w:ind w:firstLineChars="0"/>
              <w:rPr>
                <w:rFonts w:eastAsia="等线"/>
                <w:lang w:val="en-GB" w:eastAsia="zh-CN"/>
              </w:rPr>
            </w:pPr>
            <w:r w:rsidRPr="00233116">
              <w:rPr>
                <w:rFonts w:eastAsia="等线"/>
                <w:lang w:val="en-GB" w:eastAsia="zh-CN"/>
              </w:rPr>
              <w:t>the PDCCH monitoring in UL</w:t>
            </w:r>
          </w:p>
          <w:p w14:paraId="137FB76E" w14:textId="77777777" w:rsidR="000551DD" w:rsidRPr="00233116" w:rsidRDefault="000551DD" w:rsidP="000551DD">
            <w:pPr>
              <w:rPr>
                <w:rFonts w:eastAsia="等线"/>
                <w:lang w:val="en-GB" w:eastAsia="zh-CN"/>
              </w:rPr>
            </w:pPr>
            <w:r>
              <w:rPr>
                <w:lang w:val="en-GB"/>
              </w:rPr>
              <w:t>I</w:t>
            </w:r>
            <w:r w:rsidRPr="00B91C4B">
              <w:rPr>
                <w:lang w:val="en-GB"/>
              </w:rPr>
              <w:t>n this case the PDCCH monitoring restriction should not be shifted by K offset given a long TA needed for UL transmission, for this reason, a safe option is to maintain the legacy restriction, i.e. not expected to monitor starting from n+k-2</w:t>
            </w:r>
            <w:r>
              <w:rPr>
                <w:lang w:val="en-GB"/>
              </w:rPr>
              <w:t xml:space="preserve">. </w:t>
            </w:r>
          </w:p>
          <w:p w14:paraId="25ACBE85" w14:textId="77777777" w:rsidR="000551DD" w:rsidRPr="00163FC4" w:rsidRDefault="000551DD" w:rsidP="000551DD">
            <w:pPr>
              <w:pStyle w:val="a8"/>
              <w:numPr>
                <w:ilvl w:val="0"/>
                <w:numId w:val="28"/>
              </w:numPr>
              <w:ind w:firstLineChars="0"/>
              <w:rPr>
                <w:rFonts w:eastAsia="等线"/>
                <w:lang w:val="en-GB" w:eastAsia="zh-CN"/>
              </w:rPr>
            </w:pPr>
            <w:r w:rsidRPr="00163FC4">
              <w:rPr>
                <w:rFonts w:eastAsia="等线"/>
                <w:lang w:val="en-GB" w:eastAsia="zh-CN"/>
              </w:rPr>
              <w:t>the PDCCH monitoring in DL;</w:t>
            </w:r>
          </w:p>
          <w:p w14:paraId="6F15B9B3" w14:textId="77777777" w:rsidR="000551DD" w:rsidRPr="00163FC4" w:rsidRDefault="000551DD" w:rsidP="000551DD">
            <w:pPr>
              <w:rPr>
                <w:rFonts w:eastAsia="等线"/>
                <w:lang w:val="en-GB" w:eastAsia="zh-CN"/>
              </w:rPr>
            </w:pPr>
            <w:r w:rsidRPr="00163FC4">
              <w:rPr>
                <w:rFonts w:eastAsia="等线"/>
                <w:lang w:val="en-GB" w:eastAsia="zh-CN"/>
              </w:rPr>
              <w:t>For DCI scheduling PDSCH</w:t>
            </w:r>
            <w:r>
              <w:rPr>
                <w:rFonts w:eastAsia="等线"/>
                <w:lang w:val="en-GB" w:eastAsia="zh-CN"/>
              </w:rPr>
              <w:t xml:space="preserve">: </w:t>
            </w:r>
            <w:r w:rsidRPr="00163FC4">
              <w:rPr>
                <w:rFonts w:eastAsia="等线"/>
                <w:lang w:val="en-GB" w:eastAsia="zh-CN"/>
              </w:rPr>
              <w:t xml:space="preserve">there is no need to change the </w:t>
            </w:r>
            <w:r>
              <w:rPr>
                <w:rFonts w:eastAsia="等线"/>
                <w:lang w:val="en-GB" w:eastAsia="zh-CN"/>
              </w:rPr>
              <w:t>current</w:t>
            </w:r>
            <w:r w:rsidRPr="00163FC4">
              <w:rPr>
                <w:rFonts w:eastAsia="等线"/>
                <w:lang w:val="en-GB" w:eastAsia="zh-CN"/>
              </w:rPr>
              <w:t xml:space="preserve"> </w:t>
            </w:r>
            <w:r>
              <w:t>specifications</w:t>
            </w:r>
            <w:r w:rsidRPr="00163FC4">
              <w:rPr>
                <w:rFonts w:eastAsia="等线"/>
                <w:lang w:val="en-GB" w:eastAsia="zh-CN"/>
              </w:rPr>
              <w:t>, because the uplink and downlink scheduling relationship is not involved</w:t>
            </w:r>
            <w:r>
              <w:rPr>
                <w:rFonts w:eastAsia="等线"/>
                <w:lang w:val="en-GB" w:eastAsia="zh-CN"/>
              </w:rPr>
              <w:t>.</w:t>
            </w:r>
          </w:p>
          <w:p w14:paraId="2F81E983" w14:textId="77777777" w:rsidR="000551DD" w:rsidRPr="00E20C69" w:rsidRDefault="000551DD" w:rsidP="000551DD">
            <w:pPr>
              <w:pStyle w:val="a8"/>
              <w:numPr>
                <w:ilvl w:val="0"/>
                <w:numId w:val="28"/>
              </w:numPr>
              <w:ind w:firstLineChars="0"/>
              <w:rPr>
                <w:rFonts w:eastAsia="等线"/>
                <w:lang w:val="en-GB" w:eastAsia="zh-CN"/>
              </w:rPr>
            </w:pPr>
            <w:r w:rsidRPr="00E20C69">
              <w:rPr>
                <w:rFonts w:eastAsia="等线"/>
                <w:lang w:val="en-GB" w:eastAsia="zh-CN"/>
              </w:rPr>
              <w:t>the PDCCH monitoring in HARQ process.</w:t>
            </w:r>
          </w:p>
          <w:p w14:paraId="25E80635" w14:textId="77777777" w:rsidR="000551DD" w:rsidRDefault="000551DD" w:rsidP="000551DD">
            <w:pPr>
              <w:rPr>
                <w:rFonts w:eastAsia="等线"/>
                <w:lang w:val="en-GB" w:eastAsia="zh-CN"/>
              </w:rPr>
            </w:pPr>
            <w:r w:rsidRPr="00E20C69">
              <w:rPr>
                <w:rFonts w:eastAsia="等线"/>
                <w:lang w:val="en-GB" w:eastAsia="zh-CN"/>
              </w:rPr>
              <w:t>For HARQ feedback of DCI scheduling PDSCH</w:t>
            </w:r>
            <w:r>
              <w:rPr>
                <w:rFonts w:eastAsia="等线"/>
                <w:lang w:val="en-GB" w:eastAsia="zh-CN"/>
              </w:rPr>
              <w:t xml:space="preserve">: </w:t>
            </w:r>
          </w:p>
          <w:p w14:paraId="5142DAE5" w14:textId="77777777" w:rsidR="000551DD" w:rsidRDefault="000551DD" w:rsidP="000551DD">
            <w:pPr>
              <w:rPr>
                <w:rFonts w:eastAsia="等线"/>
                <w:lang w:val="en-GB" w:eastAsia="zh-CN"/>
              </w:rPr>
            </w:pPr>
            <w:r>
              <w:rPr>
                <w:rFonts w:eastAsia="等线" w:hint="eastAsia"/>
                <w:lang w:val="en-GB" w:eastAsia="zh-CN"/>
              </w:rPr>
              <w:t>[</w:t>
            </w:r>
            <w:r>
              <w:rPr>
                <w:rFonts w:eastAsia="等线"/>
                <w:lang w:val="en-GB" w:eastAsia="zh-CN"/>
              </w:rPr>
              <w:t>36.213 section 16.6]</w:t>
            </w:r>
          </w:p>
          <w:p w14:paraId="0CD47383" w14:textId="77777777" w:rsidR="000551DD" w:rsidRDefault="000551DD" w:rsidP="000551DD">
            <w:r>
              <w:t>If a NB-IoT UE detects NPDCCH with DCI Format N</w:t>
            </w:r>
            <w:r>
              <w:rPr>
                <w:rFonts w:hint="eastAsia"/>
              </w:rPr>
              <w:t>1</w:t>
            </w:r>
            <w:r>
              <w:t xml:space="preserve"> ending in subframe </w:t>
            </w:r>
            <w:r>
              <w:rPr>
                <w:i/>
              </w:rPr>
              <w:t>n</w:t>
            </w:r>
            <w:r>
              <w:t xml:space="preserve">, and if the </w:t>
            </w:r>
            <w:r>
              <w:lastRenderedPageBreak/>
              <w:t xml:space="preserve">corresponding NPDSCH transmission starts from </w:t>
            </w:r>
            <w:r>
              <w:rPr>
                <w:i/>
              </w:rPr>
              <w:t>n+k,</w:t>
            </w:r>
            <w:r>
              <w:t xml:space="preserve"> and </w:t>
            </w:r>
          </w:p>
          <w:p w14:paraId="4D6026C8" w14:textId="77777777" w:rsidR="000551DD" w:rsidRDefault="000551DD" w:rsidP="000551DD">
            <w:r>
              <w:t>-</w:t>
            </w:r>
            <w:r>
              <w:tab/>
              <w:t xml:space="preserve">for FDD, if the corresponding NPUSCH </w:t>
            </w:r>
            <w:r>
              <w:rPr>
                <w:rFonts w:hint="eastAsia"/>
              </w:rPr>
              <w:t xml:space="preserve">format 2 </w:t>
            </w:r>
            <w:r>
              <w:t xml:space="preserve">transmission starts from </w:t>
            </w:r>
            <w:r>
              <w:rPr>
                <w:rFonts w:hint="eastAsia"/>
                <w:lang w:eastAsia="zh-CN"/>
              </w:rPr>
              <w:t xml:space="preserve">subframe </w:t>
            </w:r>
            <w:r>
              <w:rPr>
                <w:i/>
              </w:rPr>
              <w:t>n+m</w:t>
            </w:r>
            <w:r>
              <w:t xml:space="preserve"> the UE is not required to monitor NPDCCH in any subframe starting from subframe </w:t>
            </w:r>
            <w:r>
              <w:rPr>
                <w:i/>
              </w:rPr>
              <w:t>n+ k</w:t>
            </w:r>
            <w:r>
              <w:t xml:space="preserve"> to subframe </w:t>
            </w:r>
            <w:r>
              <w:rPr>
                <w:i/>
              </w:rPr>
              <w:t>n+m-1</w:t>
            </w:r>
            <w:r>
              <w:t>.</w:t>
            </w:r>
          </w:p>
          <w:p w14:paraId="1CECE25C" w14:textId="7CBC975A" w:rsidR="000551DD" w:rsidRPr="005C4713" w:rsidRDefault="000551DD" w:rsidP="000551DD">
            <w:pPr>
              <w:pStyle w:val="B1"/>
              <w:numPr>
                <w:ilvl w:val="0"/>
                <w:numId w:val="27"/>
              </w:numPr>
              <w:snapToGrid/>
              <w:ind w:left="576" w:hanging="288"/>
              <w:jc w:val="left"/>
              <w:textAlignment w:val="baseline"/>
            </w:pPr>
            <w:r>
              <w:rPr>
                <w:rFonts w:eastAsia="等线" w:hint="eastAsia"/>
                <w:lang w:val="en-GB" w:eastAsia="zh-CN"/>
              </w:rPr>
              <w:t>I</w:t>
            </w:r>
            <w:r>
              <w:rPr>
                <w:rFonts w:eastAsia="等线"/>
                <w:lang w:val="en-GB" w:eastAsia="zh-CN"/>
              </w:rPr>
              <w:t xml:space="preserve">n this case, if </w:t>
            </w:r>
            <w:r>
              <w:rPr>
                <w:rFonts w:eastAsia="等线"/>
                <w:lang w:eastAsia="zh-CN"/>
              </w:rPr>
              <w:t>K offset</w:t>
            </w:r>
            <w:r w:rsidRPr="00D85900">
              <w:rPr>
                <w:rFonts w:eastAsia="等线"/>
                <w:lang w:val="en-GB" w:eastAsia="zh-CN"/>
              </w:rPr>
              <w:t xml:space="preserve"> </w:t>
            </w:r>
            <w:r>
              <w:rPr>
                <w:rFonts w:eastAsia="等线"/>
                <w:lang w:val="en-GB" w:eastAsia="zh-CN"/>
              </w:rPr>
              <w:t>has been</w:t>
            </w:r>
            <w:r w:rsidRPr="00D85900">
              <w:rPr>
                <w:rFonts w:eastAsia="等线"/>
                <w:lang w:val="en-GB" w:eastAsia="zh-CN"/>
              </w:rPr>
              <w:t xml:space="preserve"> considered </w:t>
            </w:r>
            <w:r>
              <w:rPr>
                <w:rFonts w:eastAsia="等线"/>
                <w:lang w:val="en-GB" w:eastAsia="zh-CN"/>
              </w:rPr>
              <w:t xml:space="preserve">in the </w:t>
            </w:r>
            <w:r>
              <w:rPr>
                <w:rFonts w:hint="eastAsia"/>
                <w:lang w:eastAsia="zh-CN"/>
              </w:rPr>
              <w:t xml:space="preserve">subframe </w:t>
            </w:r>
            <w:r>
              <w:rPr>
                <w:i/>
              </w:rPr>
              <w:t xml:space="preserve">n+m </w:t>
            </w:r>
            <w:r w:rsidRPr="00CD0165">
              <w:t xml:space="preserve">,there is also on need to </w:t>
            </w:r>
            <w:r>
              <w:t xml:space="preserve">introduce the </w:t>
            </w:r>
            <w:r>
              <w:rPr>
                <w:rFonts w:eastAsia="等线"/>
                <w:lang w:eastAsia="zh-CN"/>
              </w:rPr>
              <w:t xml:space="preserve">K offset. Otherwise, </w:t>
            </w:r>
            <w:r>
              <w:t xml:space="preserve">the UE is not required to monitor NPDCCH in any subframe starting from subframe </w:t>
            </w:r>
            <w:r>
              <w:rPr>
                <w:i/>
              </w:rPr>
              <w:t>n+ k</w:t>
            </w:r>
            <w:r>
              <w:t xml:space="preserve"> to subframe </w:t>
            </w:r>
            <w:r w:rsidRPr="00CD0165">
              <w:rPr>
                <w:i/>
                <w:color w:val="FF0000"/>
              </w:rPr>
              <w:t>n+m+</w:t>
            </w:r>
            <w:r w:rsidRPr="00CD0165">
              <w:rPr>
                <w:color w:val="FF0000"/>
              </w:rPr>
              <w:t xml:space="preserve"> </w:t>
            </w:r>
            <w:r w:rsidRPr="00CD0165">
              <w:rPr>
                <w:i/>
                <w:color w:val="FF0000"/>
              </w:rPr>
              <w:t>K offset -1</w:t>
            </w:r>
            <w:r>
              <w:t>.</w:t>
            </w:r>
          </w:p>
        </w:tc>
      </w:tr>
      <w:tr w:rsidR="000551DD" w14:paraId="01BF06BC" w14:textId="77777777" w:rsidTr="00E92BEF">
        <w:tc>
          <w:tcPr>
            <w:tcW w:w="1741" w:type="dxa"/>
          </w:tcPr>
          <w:p w14:paraId="19F97CA0" w14:textId="5FCC7D01" w:rsidR="000551DD" w:rsidRPr="00E0332B" w:rsidRDefault="00E0332B" w:rsidP="000551DD">
            <w:pPr>
              <w:rPr>
                <w:color w:val="C00000"/>
              </w:rPr>
            </w:pPr>
            <w:r w:rsidRPr="00E0332B">
              <w:rPr>
                <w:color w:val="C00000"/>
              </w:rPr>
              <w:lastRenderedPageBreak/>
              <w:t>Qualcomm</w:t>
            </w:r>
          </w:p>
        </w:tc>
        <w:tc>
          <w:tcPr>
            <w:tcW w:w="7326" w:type="dxa"/>
          </w:tcPr>
          <w:p w14:paraId="2D075794" w14:textId="5470877D" w:rsidR="00E0332B" w:rsidRPr="00E0332B" w:rsidRDefault="00E0332B" w:rsidP="000551DD">
            <w:pPr>
              <w:rPr>
                <w:noProof/>
                <w:color w:val="C00000"/>
              </w:rPr>
            </w:pPr>
            <w:r w:rsidRPr="00E0332B">
              <w:rPr>
                <w:noProof/>
                <w:color w:val="C00000"/>
              </w:rPr>
              <w:t xml:space="preserve">Note that, according to the Fig. below, the interrupted subframe definition needs to be updated using a </w:t>
            </w:r>
            <w:r w:rsidRPr="00E0332B">
              <w:rPr>
                <w:b/>
                <w:bCs/>
                <w:noProof/>
                <w:color w:val="0070C0"/>
              </w:rPr>
              <w:t>“-TA” term</w:t>
            </w:r>
            <w:r w:rsidRPr="00E0332B">
              <w:rPr>
                <w:noProof/>
                <w:color w:val="0070C0"/>
              </w:rPr>
              <w:t xml:space="preserve"> for the </w:t>
            </w:r>
            <w:r w:rsidRPr="00E0332B">
              <w:rPr>
                <w:b/>
                <w:bCs/>
                <w:noProof/>
                <w:color w:val="0070C0"/>
              </w:rPr>
              <w:t>“DL subframes”</w:t>
            </w:r>
            <w:r w:rsidRPr="00E0332B">
              <w:rPr>
                <w:noProof/>
                <w:color w:val="C00000"/>
              </w:rPr>
              <w:t>.</w:t>
            </w:r>
          </w:p>
          <w:p w14:paraId="7C0AAF15" w14:textId="3A8E9CDE" w:rsidR="00E0332B" w:rsidRDefault="00E0332B" w:rsidP="000551DD">
            <w:pPr>
              <w:rPr>
                <w:noProof/>
                <w:color w:val="C00000"/>
              </w:rPr>
            </w:pPr>
            <w:r w:rsidRPr="00E0332B">
              <w:rPr>
                <w:noProof/>
                <w:color w:val="C00000"/>
              </w:rPr>
              <w:t xml:space="preserve">This is </w:t>
            </w:r>
            <w:r w:rsidRPr="00E0332B">
              <w:rPr>
                <w:b/>
                <w:bCs/>
                <w:noProof/>
                <w:color w:val="0070C0"/>
              </w:rPr>
              <w:t>different from a “+K_offset” term for UL subframes</w:t>
            </w:r>
            <w:r w:rsidRPr="00E0332B">
              <w:rPr>
                <w:noProof/>
                <w:color w:val="C00000"/>
              </w:rPr>
              <w:t xml:space="preserve"> that some companies are confusing this with.</w:t>
            </w:r>
          </w:p>
          <w:p w14:paraId="0C24BA4E" w14:textId="3619E77C" w:rsidR="00E0332B" w:rsidRPr="00E0332B" w:rsidRDefault="00E0332B" w:rsidP="000551DD">
            <w:pPr>
              <w:rPr>
                <w:i/>
                <w:iCs/>
                <w:noProof/>
                <w:color w:val="00B050"/>
              </w:rPr>
            </w:pPr>
            <w:r w:rsidRPr="00E0332B">
              <w:rPr>
                <w:i/>
                <w:iCs/>
                <w:noProof/>
                <w:color w:val="00B050"/>
              </w:rPr>
              <w:t>Reiterating a point made before: whenever the specs refer to “monitoring/receiving”, the indices refer to DL indices; whenever the specs refer to “transmission”, the indices refers to UL indices.</w:t>
            </w:r>
          </w:p>
          <w:p w14:paraId="3712A048" w14:textId="38A1D82E" w:rsidR="00E0332B" w:rsidRPr="00E0332B" w:rsidRDefault="00E0332B" w:rsidP="000551DD">
            <w:pPr>
              <w:rPr>
                <w:noProof/>
                <w:color w:val="C00000"/>
              </w:rPr>
            </w:pPr>
            <w:r w:rsidRPr="00E0332B">
              <w:rPr>
                <w:noProof/>
                <w:color w:val="C00000"/>
              </w:rPr>
              <w:t>As for the cases in which this is required, the following are what we can think of:</w:t>
            </w:r>
          </w:p>
          <w:p w14:paraId="33EF2D43" w14:textId="2DDCED32" w:rsidR="00E0332B" w:rsidRPr="00E0332B" w:rsidRDefault="00E0332B" w:rsidP="00E0332B">
            <w:pPr>
              <w:pStyle w:val="a8"/>
              <w:numPr>
                <w:ilvl w:val="0"/>
                <w:numId w:val="29"/>
              </w:numPr>
              <w:ind w:firstLineChars="0"/>
              <w:rPr>
                <w:b/>
                <w:bCs/>
                <w:noProof/>
                <w:color w:val="C00000"/>
              </w:rPr>
            </w:pPr>
            <w:r w:rsidRPr="00E0332B">
              <w:rPr>
                <w:b/>
                <w:bCs/>
                <w:noProof/>
                <w:color w:val="C00000"/>
              </w:rPr>
              <w:t>Before and after: (N)PUSCH, (N)PRACH, PUCCH</w:t>
            </w:r>
          </w:p>
          <w:p w14:paraId="465AB649" w14:textId="22F533DB" w:rsidR="00E0332B" w:rsidRPr="00E0332B" w:rsidRDefault="00E0332B" w:rsidP="00E0332B">
            <w:pPr>
              <w:pStyle w:val="a8"/>
              <w:numPr>
                <w:ilvl w:val="0"/>
                <w:numId w:val="29"/>
              </w:numPr>
              <w:ind w:firstLineChars="0"/>
              <w:rPr>
                <w:b/>
                <w:bCs/>
                <w:noProof/>
                <w:color w:val="C00000"/>
              </w:rPr>
            </w:pPr>
            <w:r w:rsidRPr="00E0332B">
              <w:rPr>
                <w:b/>
                <w:bCs/>
                <w:noProof/>
                <w:color w:val="C00000"/>
              </w:rPr>
              <w:t>Half-duplex guard periods</w:t>
            </w:r>
          </w:p>
          <w:p w14:paraId="56A6FFD8" w14:textId="77777777" w:rsidR="00E0332B" w:rsidRPr="00E0332B" w:rsidRDefault="00E0332B" w:rsidP="000551DD">
            <w:pPr>
              <w:rPr>
                <w:noProof/>
                <w:color w:val="C00000"/>
              </w:rPr>
            </w:pPr>
          </w:p>
          <w:p w14:paraId="039B8EB9" w14:textId="0DB7939F" w:rsidR="000551DD" w:rsidRPr="00E0332B" w:rsidRDefault="00E0332B" w:rsidP="000551DD">
            <w:pPr>
              <w:rPr>
                <w:color w:val="C00000"/>
              </w:rPr>
            </w:pPr>
            <w:r w:rsidRPr="00E0332B">
              <w:rPr>
                <w:noProof/>
                <w:color w:val="C00000"/>
                <w:lang w:eastAsia="zh-CN"/>
              </w:rPr>
              <w:drawing>
                <wp:inline distT="0" distB="0" distL="0" distR="0" wp14:anchorId="66E8253F" wp14:editId="72E9DD11">
                  <wp:extent cx="4507414" cy="2706277"/>
                  <wp:effectExtent l="0" t="0" r="7620" b="0"/>
                  <wp:docPr id="26" name="Picture 26" descr="A screen shot of a smart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alf_Duplex_interrupted_SF_definition.png"/>
                          <pic:cNvPicPr/>
                        </pic:nvPicPr>
                        <pic:blipFill>
                          <a:blip r:embed="rId22">
                            <a:extLst>
                              <a:ext uri="{28A0092B-C50C-407E-A947-70E740481C1C}">
                                <a14:useLocalDpi xmlns:a14="http://schemas.microsoft.com/office/drawing/2010/main" val="0"/>
                              </a:ext>
                            </a:extLst>
                          </a:blip>
                          <a:stretch>
                            <a:fillRect/>
                          </a:stretch>
                        </pic:blipFill>
                        <pic:spPr>
                          <a:xfrm>
                            <a:off x="0" y="0"/>
                            <a:ext cx="4516618" cy="2711803"/>
                          </a:xfrm>
                          <a:prstGeom prst="rect">
                            <a:avLst/>
                          </a:prstGeom>
                        </pic:spPr>
                      </pic:pic>
                    </a:graphicData>
                  </a:graphic>
                </wp:inline>
              </w:drawing>
            </w:r>
          </w:p>
        </w:tc>
      </w:tr>
      <w:tr w:rsidR="000551DD" w:rsidRPr="008A4526" w14:paraId="6619CECA" w14:textId="77777777" w:rsidTr="00E92BEF">
        <w:tc>
          <w:tcPr>
            <w:tcW w:w="1741" w:type="dxa"/>
          </w:tcPr>
          <w:p w14:paraId="1871FE44" w14:textId="675525DD" w:rsidR="000551DD" w:rsidRDefault="007C5B26" w:rsidP="000551DD">
            <w:pPr>
              <w:rPr>
                <w:rFonts w:eastAsia="等线"/>
                <w:lang w:eastAsia="zh-CN"/>
              </w:rPr>
            </w:pPr>
            <w:r>
              <w:rPr>
                <w:rFonts w:eastAsia="等线" w:hint="eastAsia"/>
                <w:lang w:eastAsia="zh-CN"/>
              </w:rPr>
              <w:t>CATT</w:t>
            </w:r>
          </w:p>
        </w:tc>
        <w:tc>
          <w:tcPr>
            <w:tcW w:w="7326" w:type="dxa"/>
          </w:tcPr>
          <w:p w14:paraId="4AFE2870" w14:textId="59105867" w:rsidR="008759AB" w:rsidRPr="008759AB" w:rsidRDefault="008759AB" w:rsidP="000551DD">
            <w:pPr>
              <w:rPr>
                <w:rFonts w:eastAsia="等线"/>
                <w:lang w:eastAsia="zh-CN"/>
              </w:rPr>
            </w:pPr>
            <w:r>
              <w:rPr>
                <w:rFonts w:eastAsia="等线" w:hint="eastAsia"/>
                <w:lang w:eastAsia="zh-CN"/>
              </w:rPr>
              <w:t xml:space="preserve">TA is better than </w:t>
            </w:r>
            <w:r w:rsidRPr="008759AB">
              <w:rPr>
                <w:rFonts w:eastAsia="等线"/>
                <w:lang w:eastAsia="zh-CN"/>
              </w:rPr>
              <w:t>K_offset</w:t>
            </w:r>
            <w:r w:rsidRPr="008759AB">
              <w:rPr>
                <w:rFonts w:eastAsia="等线" w:hint="eastAsia"/>
                <w:lang w:eastAsia="zh-CN"/>
              </w:rPr>
              <w:t>.</w:t>
            </w:r>
          </w:p>
          <w:p w14:paraId="355702F9" w14:textId="4BEA97F4" w:rsidR="007C5B26" w:rsidRPr="00444400" w:rsidRDefault="008759AB" w:rsidP="000551DD">
            <w:pPr>
              <w:rPr>
                <w:rFonts w:eastAsia="等线"/>
                <w:lang w:eastAsia="zh-CN"/>
              </w:rPr>
            </w:pPr>
            <w:r>
              <w:rPr>
                <w:rFonts w:eastAsia="等线" w:hint="eastAsia"/>
                <w:lang w:eastAsia="zh-CN"/>
              </w:rPr>
              <w:t xml:space="preserve">If </w:t>
            </w:r>
            <w:r w:rsidRPr="008759AB">
              <w:rPr>
                <w:rFonts w:eastAsia="等线"/>
                <w:lang w:eastAsia="zh-CN"/>
              </w:rPr>
              <w:t>K_offset</w:t>
            </w:r>
            <w:r>
              <w:rPr>
                <w:rFonts w:eastAsia="等线" w:hint="eastAsia"/>
                <w:lang w:eastAsia="zh-CN"/>
              </w:rPr>
              <w:t xml:space="preserve"> is </w:t>
            </w:r>
            <w:r>
              <w:rPr>
                <w:rFonts w:eastAsia="等线"/>
                <w:lang w:eastAsia="zh-CN"/>
              </w:rPr>
              <w:t>used</w:t>
            </w:r>
            <w:r>
              <w:rPr>
                <w:rFonts w:eastAsia="等线" w:hint="eastAsia"/>
                <w:lang w:eastAsia="zh-CN"/>
              </w:rPr>
              <w:t xml:space="preserve">, cell-specific </w:t>
            </w:r>
            <w:r w:rsidRPr="008759AB">
              <w:rPr>
                <w:rFonts w:eastAsia="等线"/>
                <w:lang w:eastAsia="zh-CN"/>
              </w:rPr>
              <w:t>K_offset</w:t>
            </w:r>
            <w:r>
              <w:rPr>
                <w:rFonts w:eastAsia="等线" w:hint="eastAsia"/>
                <w:lang w:eastAsia="zh-CN"/>
              </w:rPr>
              <w:t xml:space="preserve"> is us</w:t>
            </w:r>
            <w:r w:rsidR="00A5143F">
              <w:rPr>
                <w:rFonts w:eastAsia="等线" w:hint="eastAsia"/>
                <w:lang w:eastAsia="zh-CN"/>
              </w:rPr>
              <w:t>ed before the initial access, and UE</w:t>
            </w:r>
            <w:r>
              <w:rPr>
                <w:rFonts w:eastAsia="等线" w:hint="eastAsia"/>
                <w:lang w:eastAsia="zh-CN"/>
              </w:rPr>
              <w:t>-specific</w:t>
            </w:r>
            <w:r w:rsidR="00A5143F">
              <w:rPr>
                <w:rFonts w:eastAsia="等线" w:hint="eastAsia"/>
                <w:lang w:eastAsia="zh-CN"/>
              </w:rPr>
              <w:t xml:space="preserve"> </w:t>
            </w:r>
            <w:r w:rsidR="00A5143F" w:rsidRPr="008759AB">
              <w:rPr>
                <w:rFonts w:eastAsia="等线"/>
                <w:lang w:eastAsia="zh-CN"/>
              </w:rPr>
              <w:t>K_offset</w:t>
            </w:r>
            <w:r w:rsidR="00A5143F">
              <w:rPr>
                <w:rFonts w:eastAsia="等线" w:hint="eastAsia"/>
                <w:lang w:eastAsia="zh-CN"/>
              </w:rPr>
              <w:t xml:space="preserve"> or cell-specific </w:t>
            </w:r>
            <w:r w:rsidR="00A5143F" w:rsidRPr="008759AB">
              <w:rPr>
                <w:rFonts w:eastAsia="等线"/>
                <w:lang w:eastAsia="zh-CN"/>
              </w:rPr>
              <w:t>K_offset</w:t>
            </w:r>
            <w:r>
              <w:rPr>
                <w:rFonts w:eastAsia="等线" w:hint="eastAsia"/>
                <w:lang w:eastAsia="zh-CN"/>
              </w:rPr>
              <w:t xml:space="preserve"> is used </w:t>
            </w:r>
            <w:r w:rsidR="00A5143F">
              <w:rPr>
                <w:rFonts w:eastAsia="等线" w:hint="eastAsia"/>
                <w:lang w:eastAsia="zh-CN"/>
              </w:rPr>
              <w:t xml:space="preserve">after the initial access. </w:t>
            </w:r>
          </w:p>
        </w:tc>
      </w:tr>
      <w:tr w:rsidR="00E92BEF" w:rsidRPr="008A4526" w14:paraId="26CB5C9B" w14:textId="77777777" w:rsidTr="00E92BEF">
        <w:tc>
          <w:tcPr>
            <w:tcW w:w="1741" w:type="dxa"/>
          </w:tcPr>
          <w:p w14:paraId="34DFDF1D" w14:textId="3AD64662" w:rsidR="00E92BEF" w:rsidRDefault="00E92BEF" w:rsidP="00E92BEF">
            <w:pPr>
              <w:rPr>
                <w:rFonts w:eastAsia="等线"/>
                <w:lang w:eastAsia="zh-CN"/>
              </w:rPr>
            </w:pPr>
            <w:r>
              <w:rPr>
                <w:rFonts w:eastAsia="等线"/>
                <w:lang w:eastAsia="zh-CN"/>
              </w:rPr>
              <w:t>v</w:t>
            </w:r>
            <w:r>
              <w:rPr>
                <w:rFonts w:eastAsia="等线" w:hint="eastAsia"/>
                <w:lang w:eastAsia="zh-CN"/>
              </w:rPr>
              <w:t>ivo</w:t>
            </w:r>
          </w:p>
        </w:tc>
        <w:tc>
          <w:tcPr>
            <w:tcW w:w="7326" w:type="dxa"/>
          </w:tcPr>
          <w:p w14:paraId="4956F139" w14:textId="77777777" w:rsidR="00E92BEF" w:rsidRDefault="00E92BEF" w:rsidP="00E92BEF">
            <w:pPr>
              <w:rPr>
                <w:rFonts w:eastAsia="等线"/>
                <w:lang w:eastAsia="zh-CN"/>
              </w:rPr>
            </w:pPr>
            <w:r>
              <w:rPr>
                <w:rFonts w:eastAsia="等线"/>
                <w:lang w:eastAsia="zh-CN"/>
              </w:rPr>
              <w:t>A</w:t>
            </w:r>
            <w:r>
              <w:rPr>
                <w:rFonts w:eastAsia="等线" w:hint="eastAsia"/>
                <w:lang w:eastAsia="zh-CN"/>
              </w:rPr>
              <w:t>gree</w:t>
            </w:r>
            <w:r>
              <w:rPr>
                <w:rFonts w:eastAsia="等线"/>
              </w:rPr>
              <w:t>d with QC</w:t>
            </w:r>
            <w:r>
              <w:rPr>
                <w:rFonts w:eastAsia="等线" w:hint="eastAsia"/>
                <w:lang w:eastAsia="zh-CN"/>
              </w:rPr>
              <w:t>,</w:t>
            </w:r>
            <w:r>
              <w:rPr>
                <w:rFonts w:eastAsia="等线"/>
                <w:lang w:eastAsia="zh-CN"/>
              </w:rPr>
              <w:t xml:space="preserve"> it</w:t>
            </w:r>
            <w:r w:rsidRPr="00795EEC">
              <w:rPr>
                <w:rFonts w:eastAsia="等线"/>
                <w:lang w:eastAsia="zh-CN"/>
              </w:rPr>
              <w:t xml:space="preserve"> needs to be updated using a “-TA” term for the “DL subframes”.</w:t>
            </w:r>
          </w:p>
          <w:p w14:paraId="2770E675" w14:textId="77777777" w:rsidR="00E92BEF" w:rsidRDefault="00E92BEF" w:rsidP="00E92BEF">
            <w:pPr>
              <w:rPr>
                <w:rFonts w:eastAsia="等线"/>
                <w:lang w:eastAsia="zh-CN"/>
              </w:rPr>
            </w:pPr>
            <w:r>
              <w:rPr>
                <w:rFonts w:eastAsia="等线"/>
                <w:lang w:eastAsia="zh-CN"/>
              </w:rPr>
              <w:t xml:space="preserve">An example </w:t>
            </w:r>
            <w:r>
              <w:t>with modification marked in red is provided as follow,</w:t>
            </w:r>
          </w:p>
          <w:p w14:paraId="3145ECAC" w14:textId="77777777" w:rsidR="00E92BEF" w:rsidRDefault="00E92BEF" w:rsidP="00E92BEF">
            <w:pPr>
              <w:rPr>
                <w:rFonts w:eastAsia="Times New Roman"/>
              </w:rPr>
            </w:pPr>
            <w:r>
              <w:t xml:space="preserve">For a NPDCCH UE-specific search space, if a NB-IoT UE is configured with higher layer parameter </w:t>
            </w:r>
            <w:r>
              <w:rPr>
                <w:i/>
              </w:rPr>
              <w:t>twoHARQ-ProcessesConfig</w:t>
            </w:r>
            <w:r>
              <w:t xml:space="preserve"> or </w:t>
            </w:r>
            <w:r>
              <w:rPr>
                <w:rFonts w:eastAsia="等线"/>
                <w:i/>
              </w:rPr>
              <w:t>npusch-MultiTB-Config</w:t>
            </w:r>
            <w:r>
              <w:rPr>
                <w:i/>
              </w:rPr>
              <w:t xml:space="preserve"> </w:t>
            </w:r>
            <w:r>
              <w:t xml:space="preserve">and if the NB-IoT UE detects NPDCCH with DCI Format N0 ending in subframe </w:t>
            </w:r>
            <w:r>
              <w:rPr>
                <w:i/>
              </w:rPr>
              <w:t>n</w:t>
            </w:r>
            <w:r>
              <w:t xml:space="preserve">, and if the corresponding NPUSCH format 1 transmission starts from </w:t>
            </w:r>
            <w:r>
              <w:rPr>
                <w:i/>
              </w:rPr>
              <w:t>n+k,</w:t>
            </w:r>
          </w:p>
          <w:p w14:paraId="629557FA" w14:textId="77777777" w:rsidR="00E92BEF" w:rsidRDefault="00E92BEF" w:rsidP="00E92BEF">
            <w:pPr>
              <w:pStyle w:val="B1"/>
            </w:pPr>
            <w:r>
              <w:t>-</w:t>
            </w:r>
            <w:r>
              <w:tab/>
              <w:t xml:space="preserve">if the corresponding </w:t>
            </w:r>
            <w:r>
              <w:rPr>
                <w:rFonts w:eastAsiaTheme="minorEastAsia"/>
                <w:lang w:eastAsia="zh-CN"/>
              </w:rPr>
              <w:t>NPDCCH with DCI format N0 with CRC scrambled by C-</w:t>
            </w:r>
            <w:r>
              <w:rPr>
                <w:rFonts w:eastAsiaTheme="minorEastAsia"/>
                <w:lang w:eastAsia="zh-CN"/>
              </w:rPr>
              <w:lastRenderedPageBreak/>
              <w:t>RNTI</w:t>
            </w:r>
            <w:r>
              <w:t xml:space="preserve"> schedules </w:t>
            </w:r>
            <w:r>
              <w:rPr>
                <w:rFonts w:eastAsiaTheme="minorEastAsia"/>
                <w:lang w:eastAsia="zh-CN"/>
              </w:rPr>
              <w:t>two transport blocks</w:t>
            </w:r>
            <w:r>
              <w:t xml:space="preserve"> as</w:t>
            </w:r>
            <w:r>
              <w:rPr>
                <w:rFonts w:eastAsia="宋体"/>
                <w:lang w:eastAsia="zh-CN"/>
              </w:rPr>
              <w:t xml:space="preserve"> determined by the </w:t>
            </w:r>
            <w:r>
              <w:rPr>
                <w:lang w:eastAsia="zh-CN"/>
              </w:rPr>
              <w:t>Number of scheduled TB for Unicast</w:t>
            </w:r>
            <w:r>
              <w:rPr>
                <w:rFonts w:eastAsia="宋体"/>
                <w:lang w:eastAsia="zh-CN"/>
              </w:rPr>
              <w:t xml:space="preserve"> field if present, </w:t>
            </w:r>
            <w:r>
              <w:t xml:space="preserve">the UE is not required to monitor an NPDCCH candidate in any subframe starting from subframe </w:t>
            </w:r>
            <w:r>
              <w:rPr>
                <w:i/>
              </w:rPr>
              <w:t>n+1</w:t>
            </w:r>
            <w:r>
              <w:t xml:space="preserve"> to subframe </w:t>
            </w:r>
            <w:r>
              <w:rPr>
                <w:i/>
              </w:rPr>
              <w:t>n+k-1</w:t>
            </w:r>
            <w:bookmarkStart w:id="29" w:name="OLE_LINK2"/>
            <w:r w:rsidRPr="00C741B7">
              <w:rPr>
                <w:i/>
                <w:color w:val="FF0000"/>
              </w:rPr>
              <w:t>-K_TA</w:t>
            </w:r>
            <w:bookmarkEnd w:id="29"/>
            <w:r>
              <w:rPr>
                <w:rFonts w:asciiTheme="minorEastAsia" w:eastAsiaTheme="minorEastAsia" w:hAnsiTheme="minorEastAsia" w:hint="eastAsia"/>
                <w:i/>
                <w:lang w:eastAsia="zh-CN"/>
              </w:rPr>
              <w:t xml:space="preserve">, </w:t>
            </w:r>
            <w:r>
              <w:rPr>
                <w:rFonts w:eastAsiaTheme="minorEastAsia"/>
                <w:lang w:eastAsia="zh-CN"/>
              </w:rPr>
              <w:t xml:space="preserve">otherwise </w:t>
            </w:r>
            <w:r>
              <w:t xml:space="preserve">the UE is not required to monitor an NPDCCH candidate in any subframe starting from subframe </w:t>
            </w:r>
            <w:r>
              <w:rPr>
                <w:i/>
              </w:rPr>
              <w:t>n+k-2</w:t>
            </w:r>
            <w:r w:rsidRPr="00C741B7">
              <w:rPr>
                <w:i/>
                <w:color w:val="FF0000"/>
              </w:rPr>
              <w:t>-K_TA</w:t>
            </w:r>
            <w:r>
              <w:t xml:space="preserve"> to subframe </w:t>
            </w:r>
            <w:r>
              <w:rPr>
                <w:i/>
              </w:rPr>
              <w:t>n+k-1</w:t>
            </w:r>
            <w:r w:rsidRPr="00C741B7">
              <w:rPr>
                <w:i/>
                <w:color w:val="FF0000"/>
              </w:rPr>
              <w:t>-K_TA</w:t>
            </w:r>
            <w:r>
              <w:t>; and</w:t>
            </w:r>
          </w:p>
          <w:p w14:paraId="165CF554" w14:textId="77777777" w:rsidR="00E92BEF" w:rsidRDefault="00E92BEF" w:rsidP="00E92BEF">
            <w:pPr>
              <w:pStyle w:val="B1"/>
              <w:numPr>
                <w:ilvl w:val="0"/>
                <w:numId w:val="27"/>
              </w:numPr>
              <w:snapToGrid/>
              <w:ind w:left="576" w:hanging="288"/>
              <w:jc w:val="left"/>
            </w:pPr>
            <w:r>
              <w:t xml:space="preserve">the UE does not expect to receive a DCI Format N0 before subframe </w:t>
            </w:r>
            <w:r>
              <w:rPr>
                <w:i/>
              </w:rPr>
              <w:t>n</w:t>
            </w:r>
            <w:r>
              <w:t>+</w:t>
            </w:r>
            <w:r>
              <w:rPr>
                <w:i/>
              </w:rPr>
              <w:t>k</w:t>
            </w:r>
            <w:r>
              <w:t xml:space="preserve">-2 </w:t>
            </w:r>
            <w:r w:rsidRPr="00C741B7">
              <w:rPr>
                <w:i/>
                <w:color w:val="FF0000"/>
              </w:rPr>
              <w:t>-K_TA</w:t>
            </w:r>
            <w:r>
              <w:t xml:space="preserve"> for which the corresponding NPUSCH format 1 transmission ends later than subframe </w:t>
            </w:r>
            <w:r>
              <w:rPr>
                <w:i/>
              </w:rPr>
              <w:t>n</w:t>
            </w:r>
            <w:r>
              <w:t>+</w:t>
            </w:r>
            <w:r>
              <w:rPr>
                <w:i/>
              </w:rPr>
              <w:t>k</w:t>
            </w:r>
            <w:r>
              <w:t xml:space="preserve">+255 if the corresponding </w:t>
            </w:r>
            <w:r>
              <w:rPr>
                <w:rFonts w:eastAsiaTheme="minorEastAsia"/>
                <w:lang w:eastAsia="zh-CN"/>
              </w:rPr>
              <w:t>NPDCCH with DCI format N0 schedules one transport block</w:t>
            </w:r>
            <w:r>
              <w:t xml:space="preserve">. </w:t>
            </w:r>
          </w:p>
          <w:p w14:paraId="073C5363" w14:textId="77777777" w:rsidR="00E92BEF" w:rsidRDefault="00E92BEF" w:rsidP="00E92BEF">
            <w:pPr>
              <w:pStyle w:val="B1"/>
            </w:pPr>
            <w:r>
              <w:t>-</w:t>
            </w:r>
            <w:r>
              <w:tab/>
              <w:t xml:space="preserve">for TDD, and if the corresponding NPUSCH format1 transmission ends in </w:t>
            </w:r>
            <w:r>
              <w:rPr>
                <w:lang w:eastAsia="zh-CN"/>
              </w:rPr>
              <w:t xml:space="preserve">subframe </w:t>
            </w:r>
            <w:r>
              <w:rPr>
                <w:i/>
              </w:rPr>
              <w:t>n+m</w:t>
            </w:r>
            <w:r>
              <w:t xml:space="preserve">, the UE is not required to monitor NPDCCH in any subframe starting from subframe </w:t>
            </w:r>
            <w:r>
              <w:rPr>
                <w:i/>
              </w:rPr>
              <w:t>n+ k</w:t>
            </w:r>
            <w:r>
              <w:t xml:space="preserve"> to subframe </w:t>
            </w:r>
            <w:r>
              <w:rPr>
                <w:i/>
              </w:rPr>
              <w:t>n+m-1</w:t>
            </w:r>
            <w:r>
              <w:t>.</w:t>
            </w:r>
          </w:p>
          <w:p w14:paraId="0B7F1EC0" w14:textId="77777777" w:rsidR="00E92BEF" w:rsidRDefault="00E92BEF" w:rsidP="00E92BEF">
            <w:pPr>
              <w:rPr>
                <w:rFonts w:eastAsia="等线"/>
                <w:lang w:eastAsia="zh-CN"/>
              </w:rPr>
            </w:pPr>
          </w:p>
        </w:tc>
      </w:tr>
      <w:tr w:rsidR="000907FE" w:rsidRPr="008A4526" w14:paraId="27A07645" w14:textId="77777777" w:rsidTr="00C87246">
        <w:tc>
          <w:tcPr>
            <w:tcW w:w="1741" w:type="dxa"/>
          </w:tcPr>
          <w:p w14:paraId="1467EF31" w14:textId="77777777" w:rsidR="000907FE" w:rsidRDefault="000907FE" w:rsidP="00C87246">
            <w:pPr>
              <w:rPr>
                <w:rFonts w:eastAsia="等线"/>
                <w:lang w:eastAsia="zh-CN"/>
              </w:rPr>
            </w:pPr>
            <w:r>
              <w:rPr>
                <w:rFonts w:eastAsia="等线"/>
                <w:lang w:eastAsia="zh-CN"/>
              </w:rPr>
              <w:lastRenderedPageBreak/>
              <w:t>Nordic Semiconductor</w:t>
            </w:r>
          </w:p>
        </w:tc>
        <w:tc>
          <w:tcPr>
            <w:tcW w:w="7326" w:type="dxa"/>
          </w:tcPr>
          <w:p w14:paraId="724FEE89" w14:textId="77777777" w:rsidR="000907FE" w:rsidRDefault="000907FE" w:rsidP="00C87246">
            <w:pPr>
              <w:rPr>
                <w:rFonts w:eastAsia="等线"/>
                <w:lang w:eastAsia="zh-CN"/>
              </w:rPr>
            </w:pPr>
            <w:r>
              <w:rPr>
                <w:rFonts w:eastAsia="等线"/>
                <w:lang w:eastAsia="zh-CN"/>
              </w:rPr>
              <w:t xml:space="preserve">We think that NPDCCH monitoring restrictions should be defined in terms of downlink subframe indices. Due to somewhat complicated relation of the start of UL transmission in terms of DL indices, could we simply refer (implicitely) to the start of UL transmission. E.g. </w:t>
            </w:r>
          </w:p>
          <w:p w14:paraId="7F7EDF66" w14:textId="77777777" w:rsidR="000907FE" w:rsidRDefault="000907FE" w:rsidP="00C87246">
            <w:pPr>
              <w:rPr>
                <w:rFonts w:eastAsia="Times New Roman"/>
              </w:rPr>
            </w:pPr>
            <w:r>
              <w:t xml:space="preserve">For a NPDCCH UE-specific search space, if a NB-IoT UE is configured with higher layer parameter </w:t>
            </w:r>
            <w:r>
              <w:rPr>
                <w:i/>
              </w:rPr>
              <w:t>twoHARQ-ProcessesConfig</w:t>
            </w:r>
            <w:r>
              <w:t xml:space="preserve"> or </w:t>
            </w:r>
            <w:r>
              <w:rPr>
                <w:rFonts w:eastAsia="等线"/>
                <w:i/>
              </w:rPr>
              <w:t>npusch-MultiTB-Config</w:t>
            </w:r>
            <w:r>
              <w:rPr>
                <w:i/>
              </w:rPr>
              <w:t xml:space="preserve"> </w:t>
            </w:r>
            <w:r>
              <w:t xml:space="preserve">and if the NB-IoT UE detects NPDCCH with DCI Format N0 ending in subframe </w:t>
            </w:r>
            <w:r>
              <w:rPr>
                <w:i/>
              </w:rPr>
              <w:t>n</w:t>
            </w:r>
            <w:r>
              <w:t xml:space="preserve">, and if the corresponding NPUSCH format 1 transmission starts from </w:t>
            </w:r>
            <w:r>
              <w:rPr>
                <w:i/>
              </w:rPr>
              <w:t>n+k</w:t>
            </w:r>
            <w:r w:rsidRPr="00094912">
              <w:rPr>
                <w:i/>
                <w:highlight w:val="yellow"/>
              </w:rPr>
              <w:t>+K_offset</w:t>
            </w:r>
            <w:r>
              <w:rPr>
                <w:i/>
              </w:rPr>
              <w:t>,</w:t>
            </w:r>
          </w:p>
          <w:p w14:paraId="414D3FF8" w14:textId="77777777" w:rsidR="000907FE" w:rsidRDefault="000907FE" w:rsidP="00C87246">
            <w:pPr>
              <w:pStyle w:val="B1"/>
            </w:pPr>
            <w:r>
              <w:t>-</w:t>
            </w:r>
            <w:r>
              <w:tab/>
              <w:t xml:space="preserve">if the corresponding </w:t>
            </w:r>
            <w:r>
              <w:rPr>
                <w:rFonts w:eastAsiaTheme="minorEastAsia"/>
                <w:lang w:eastAsia="zh-CN"/>
              </w:rPr>
              <w:t>NPDCCH with DCI format N0 with CRC scrambled by C-RNTI</w:t>
            </w:r>
            <w:r>
              <w:t xml:space="preserve"> schedules </w:t>
            </w:r>
            <w:r>
              <w:rPr>
                <w:rFonts w:eastAsiaTheme="minorEastAsia"/>
                <w:lang w:eastAsia="zh-CN"/>
              </w:rPr>
              <w:t>two transport blocks</w:t>
            </w:r>
            <w:r>
              <w:t xml:space="preserve"> as</w:t>
            </w:r>
            <w:r>
              <w:rPr>
                <w:rFonts w:eastAsia="宋体"/>
                <w:lang w:eastAsia="zh-CN"/>
              </w:rPr>
              <w:t xml:space="preserve"> determined by the </w:t>
            </w:r>
            <w:r>
              <w:rPr>
                <w:lang w:eastAsia="zh-CN"/>
              </w:rPr>
              <w:t>Number of scheduled TB for Unicast</w:t>
            </w:r>
            <w:r>
              <w:rPr>
                <w:rFonts w:eastAsia="宋体"/>
                <w:lang w:eastAsia="zh-CN"/>
              </w:rPr>
              <w:t xml:space="preserve"> field if present, </w:t>
            </w:r>
            <w:r>
              <w:t xml:space="preserve">the UE is not required to monitor an NPDCCH candidate in any subframe starting from subframe </w:t>
            </w:r>
            <w:r>
              <w:rPr>
                <w:i/>
              </w:rPr>
              <w:t>n+1</w:t>
            </w:r>
            <w:r>
              <w:t xml:space="preserve"> to </w:t>
            </w:r>
            <w:r w:rsidRPr="00094912">
              <w:rPr>
                <w:highlight w:val="yellow"/>
              </w:rPr>
              <w:t>the start of UL transmission</w:t>
            </w:r>
            <w:r>
              <w:rPr>
                <w:rFonts w:asciiTheme="minorEastAsia" w:eastAsiaTheme="minorEastAsia" w:hAnsiTheme="minorEastAsia" w:hint="eastAsia"/>
                <w:i/>
                <w:lang w:eastAsia="zh-CN"/>
              </w:rPr>
              <w:t xml:space="preserve">, </w:t>
            </w:r>
            <w:r>
              <w:rPr>
                <w:rFonts w:eastAsiaTheme="minorEastAsia"/>
                <w:lang w:eastAsia="zh-CN"/>
              </w:rPr>
              <w:t xml:space="preserve">otherwise </w:t>
            </w:r>
            <w:r>
              <w:t xml:space="preserve">the UE is not required to monitor an NPDCCH candidate in any subframe starting from subframe </w:t>
            </w:r>
            <w:r>
              <w:rPr>
                <w:i/>
              </w:rPr>
              <w:t>n+k-2</w:t>
            </w:r>
            <w:r>
              <w:t xml:space="preserve"> to </w:t>
            </w:r>
            <w:r w:rsidRPr="00094912">
              <w:rPr>
                <w:highlight w:val="yellow"/>
              </w:rPr>
              <w:t>the start of UL transmission</w:t>
            </w:r>
            <w:r>
              <w:t>; and</w:t>
            </w:r>
          </w:p>
          <w:p w14:paraId="4B9BE6EF" w14:textId="77777777" w:rsidR="000907FE" w:rsidRDefault="000907FE" w:rsidP="00C87246">
            <w:pPr>
              <w:rPr>
                <w:rFonts w:eastAsia="等线"/>
                <w:lang w:eastAsia="zh-CN"/>
              </w:rPr>
            </w:pPr>
            <w:r>
              <w:rPr>
                <w:rFonts w:eastAsia="等线"/>
                <w:lang w:eastAsia="zh-CN"/>
              </w:rPr>
              <w:t>Or we could even leave the detailed formulation to the spec editor.</w:t>
            </w:r>
          </w:p>
          <w:p w14:paraId="36F7307F" w14:textId="77777777" w:rsidR="000907FE" w:rsidRDefault="000907FE" w:rsidP="00C87246">
            <w:pPr>
              <w:rPr>
                <w:rFonts w:eastAsia="等线"/>
                <w:lang w:eastAsia="zh-CN"/>
              </w:rPr>
            </w:pPr>
            <w:r>
              <w:rPr>
                <w:rFonts w:eastAsia="等线"/>
                <w:lang w:eastAsia="zh-CN"/>
              </w:rPr>
              <w:t>But Type B half-duplex operation in NTN is maybe easier to define in terms of UL subframe indices. E.g.</w:t>
            </w:r>
          </w:p>
          <w:p w14:paraId="440C5187" w14:textId="77777777" w:rsidR="000907FE" w:rsidRPr="00787B96" w:rsidRDefault="000907FE" w:rsidP="00C87246">
            <w:pPr>
              <w:rPr>
                <w:rFonts w:eastAsia="等线"/>
                <w:lang w:eastAsia="zh-CN"/>
              </w:rPr>
            </w:pPr>
            <w:r>
              <w:rPr>
                <w:i/>
                <w:iCs/>
              </w:rPr>
              <w:t xml:space="preserve">For eMTC NTN, </w:t>
            </w:r>
            <w:r w:rsidRPr="00612B49">
              <w:rPr>
                <w:i/>
                <w:iCs/>
              </w:rPr>
              <w:t xml:space="preserve">when switching from DL to UL, a guard </w:t>
            </w:r>
            <w:r>
              <w:rPr>
                <w:i/>
                <w:iCs/>
              </w:rPr>
              <w:t>period</w:t>
            </w:r>
            <w:r w:rsidRPr="00612B49">
              <w:rPr>
                <w:i/>
                <w:iCs/>
              </w:rPr>
              <w:t xml:space="preserve"> starts at </w:t>
            </w:r>
            <w:r>
              <w:rPr>
                <w:i/>
                <w:iCs/>
              </w:rPr>
              <w:t xml:space="preserve">UL </w:t>
            </w:r>
            <w:r w:rsidRPr="00612B49">
              <w:rPr>
                <w:i/>
                <w:iCs/>
              </w:rPr>
              <w:t xml:space="preserve">subframe n +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612B49">
              <w:rPr>
                <w:i/>
                <w:iCs/>
              </w:rPr>
              <w:t xml:space="preserve"> –</w:t>
            </w:r>
            <w:r>
              <w:rPr>
                <w:i/>
                <w:iCs/>
              </w:rPr>
              <w:t xml:space="preserve"> </w:t>
            </w:r>
            <w:r w:rsidRPr="00176B52">
              <w:t>1</w:t>
            </w:r>
            <w:r>
              <w:rPr>
                <w:i/>
                <w:iCs/>
              </w:rPr>
              <w:t xml:space="preserve"> </w:t>
            </w:r>
            <w:r w:rsidRPr="00612B49">
              <w:rPr>
                <w:i/>
                <w:iCs/>
              </w:rPr>
              <w:t xml:space="preserve">– </w:t>
            </w:r>
            <m:oMath>
              <m:r>
                <w:rPr>
                  <w:rFonts w:ascii="Cambria Math" w:hAnsi="Cambria Math"/>
                </w:rPr>
                <m:t>T</m:t>
              </m:r>
              <m:sSub>
                <m:sSubPr>
                  <m:ctrlPr>
                    <w:rPr>
                      <w:rFonts w:ascii="Cambria Math" w:hAnsi="Cambria Math"/>
                      <w:i/>
                      <w:iCs/>
                    </w:rPr>
                  </m:ctrlPr>
                </m:sSubPr>
                <m:e>
                  <m:r>
                    <w:rPr>
                      <w:rFonts w:ascii="Cambria Math" w:hAnsi="Cambria Math"/>
                    </w:rPr>
                    <m:t>A</m:t>
                  </m:r>
                </m:e>
                <m:sub>
                  <m:r>
                    <w:rPr>
                      <w:rFonts w:ascii="Cambria Math" w:hAnsi="Cambria Math"/>
                    </w:rPr>
                    <m:t>ceil</m:t>
                  </m:r>
                </m:sub>
              </m:sSub>
            </m:oMath>
            <w:r w:rsidRPr="00612B49">
              <w:rPr>
                <w:i/>
                <w:iCs/>
              </w:rPr>
              <w:t xml:space="preserve">, where n is a subframe where UL transmission starts as per current specification, and </w:t>
            </w:r>
            <m:oMath>
              <m:r>
                <w:rPr>
                  <w:rFonts w:ascii="Cambria Math" w:hAnsi="Cambria Math"/>
                </w:rPr>
                <m:t>T</m:t>
              </m:r>
              <m:sSub>
                <m:sSubPr>
                  <m:ctrlPr>
                    <w:rPr>
                      <w:rFonts w:ascii="Cambria Math" w:hAnsi="Cambria Math"/>
                      <w:i/>
                      <w:iCs/>
                    </w:rPr>
                  </m:ctrlPr>
                </m:sSubPr>
                <m:e>
                  <m:r>
                    <w:rPr>
                      <w:rFonts w:ascii="Cambria Math" w:hAnsi="Cambria Math"/>
                    </w:rPr>
                    <m:t>A</m:t>
                  </m:r>
                </m:e>
                <m:sub>
                  <m:r>
                    <w:rPr>
                      <w:rFonts w:ascii="Cambria Math" w:hAnsi="Cambria Math"/>
                    </w:rPr>
                    <m:t>ceil</m:t>
                  </m:r>
                </m:sub>
              </m:sSub>
            </m:oMath>
            <w:r w:rsidRPr="00612B49">
              <w:rPr>
                <w:i/>
                <w:iCs/>
              </w:rPr>
              <w:t xml:space="preserve"> is timing advance rounded up to number of subframes. When switching from UL to DL, a guard </w:t>
            </w:r>
            <w:r>
              <w:rPr>
                <w:i/>
                <w:iCs/>
              </w:rPr>
              <w:t>period</w:t>
            </w:r>
            <w:r w:rsidRPr="00612B49">
              <w:rPr>
                <w:i/>
                <w:iCs/>
              </w:rPr>
              <w:t xml:space="preserve"> ends at </w:t>
            </w:r>
            <w:r>
              <w:rPr>
                <w:i/>
                <w:iCs/>
              </w:rPr>
              <w:t xml:space="preserve">UL </w:t>
            </w:r>
            <w:r w:rsidRPr="00612B49">
              <w:rPr>
                <w:i/>
                <w:iCs/>
              </w:rPr>
              <w:t xml:space="preserve">subframe n +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612B49">
              <w:rPr>
                <w:i/>
                <w:iCs/>
              </w:rPr>
              <w:t xml:space="preserve"> + N </w:t>
            </w:r>
            <w:r>
              <w:rPr>
                <w:i/>
                <w:iCs/>
              </w:rPr>
              <w:t xml:space="preserve">+ </w:t>
            </w:r>
            <w:r w:rsidRPr="00176B52">
              <w:t>1</w:t>
            </w:r>
            <w:r>
              <w:rPr>
                <w:i/>
                <w:iCs/>
              </w:rPr>
              <w:t xml:space="preserve"> </w:t>
            </w:r>
            <w:r w:rsidRPr="00612B49">
              <w:rPr>
                <w:i/>
                <w:iCs/>
              </w:rPr>
              <w:t xml:space="preserve">– </w:t>
            </w:r>
            <m:oMath>
              <m:r>
                <w:rPr>
                  <w:rFonts w:ascii="Cambria Math" w:hAnsi="Cambria Math"/>
                </w:rPr>
                <m:t>T</m:t>
              </m:r>
              <m:sSub>
                <m:sSubPr>
                  <m:ctrlPr>
                    <w:rPr>
                      <w:rFonts w:ascii="Cambria Math" w:hAnsi="Cambria Math"/>
                      <w:i/>
                      <w:iCs/>
                    </w:rPr>
                  </m:ctrlPr>
                </m:sSubPr>
                <m:e>
                  <m:r>
                    <w:rPr>
                      <w:rFonts w:ascii="Cambria Math" w:hAnsi="Cambria Math"/>
                    </w:rPr>
                    <m:t>A</m:t>
                  </m:r>
                </m:e>
                <m:sub>
                  <m:r>
                    <w:rPr>
                      <w:rFonts w:ascii="Cambria Math" w:hAnsi="Cambria Math"/>
                    </w:rPr>
                    <m:t>floor</m:t>
                  </m:r>
                </m:sub>
              </m:sSub>
            </m:oMath>
            <w:r w:rsidRPr="00612B49">
              <w:rPr>
                <w:i/>
                <w:iCs/>
              </w:rPr>
              <w:t xml:space="preserve">, where N is the length of the UL transmission, and </w:t>
            </w:r>
            <m:oMath>
              <m:r>
                <w:rPr>
                  <w:rFonts w:ascii="Cambria Math" w:hAnsi="Cambria Math"/>
                </w:rPr>
                <m:t>T</m:t>
              </m:r>
              <m:sSub>
                <m:sSubPr>
                  <m:ctrlPr>
                    <w:rPr>
                      <w:rFonts w:ascii="Cambria Math" w:hAnsi="Cambria Math"/>
                      <w:i/>
                      <w:iCs/>
                    </w:rPr>
                  </m:ctrlPr>
                </m:sSubPr>
                <m:e>
                  <m:r>
                    <w:rPr>
                      <w:rFonts w:ascii="Cambria Math" w:hAnsi="Cambria Math"/>
                    </w:rPr>
                    <m:t>A</m:t>
                  </m:r>
                </m:e>
                <m:sub>
                  <m:r>
                    <w:rPr>
                      <w:rFonts w:ascii="Cambria Math" w:hAnsi="Cambria Math"/>
                    </w:rPr>
                    <m:t>floor</m:t>
                  </m:r>
                </m:sub>
              </m:sSub>
            </m:oMath>
            <w:r w:rsidRPr="00612B49">
              <w:rPr>
                <w:i/>
                <w:iCs/>
              </w:rPr>
              <w:t xml:space="preserve"> is timing advance rounded down to number of subframes</w:t>
            </w:r>
          </w:p>
        </w:tc>
      </w:tr>
      <w:tr w:rsidR="000907FE" w:rsidRPr="008A4526" w14:paraId="5F441A7A" w14:textId="77777777" w:rsidTr="00E92BEF">
        <w:tc>
          <w:tcPr>
            <w:tcW w:w="1741" w:type="dxa"/>
          </w:tcPr>
          <w:p w14:paraId="669190F9" w14:textId="77777777" w:rsidR="000907FE" w:rsidRDefault="000907FE" w:rsidP="00E92BEF">
            <w:pPr>
              <w:rPr>
                <w:rFonts w:eastAsia="等线"/>
                <w:lang w:eastAsia="zh-CN"/>
              </w:rPr>
            </w:pPr>
          </w:p>
        </w:tc>
        <w:tc>
          <w:tcPr>
            <w:tcW w:w="7326" w:type="dxa"/>
          </w:tcPr>
          <w:p w14:paraId="797381B6" w14:textId="77777777" w:rsidR="000907FE" w:rsidRDefault="000907FE" w:rsidP="00E92BEF">
            <w:pPr>
              <w:rPr>
                <w:rFonts w:eastAsia="等线"/>
                <w:lang w:eastAsia="zh-CN"/>
              </w:rPr>
            </w:pPr>
          </w:p>
        </w:tc>
      </w:tr>
    </w:tbl>
    <w:p w14:paraId="3008F25B" w14:textId="30ABE2EC" w:rsidR="00D31529" w:rsidRDefault="00D31529" w:rsidP="00D31529">
      <w:pPr>
        <w:rPr>
          <w:lang w:eastAsia="x-none"/>
        </w:rPr>
      </w:pPr>
    </w:p>
    <w:p w14:paraId="7A87FAB0" w14:textId="77777777" w:rsidR="00A81FE9" w:rsidRPr="00DD484B" w:rsidRDefault="00A81FE9" w:rsidP="00A81FE9">
      <w:pPr>
        <w:pStyle w:val="3"/>
        <w:rPr>
          <w:lang w:eastAsia="zh-CN"/>
        </w:rPr>
      </w:pPr>
      <w:bookmarkStart w:id="30" w:name="_Toc85471180"/>
      <w:bookmarkStart w:id="31" w:name="_Ref85471207"/>
      <w:r>
        <w:t xml:space="preserve">THIRD ROUND Discussion on </w:t>
      </w:r>
      <w:r>
        <w:rPr>
          <w:lang w:eastAsia="zh-CN"/>
        </w:rPr>
        <w:t>PDCCH Monitoring Restrictions</w:t>
      </w:r>
      <w:bookmarkEnd w:id="30"/>
      <w:bookmarkEnd w:id="31"/>
    </w:p>
    <w:p w14:paraId="4DA92B05" w14:textId="0C6BA7E2" w:rsidR="00A81FE9" w:rsidRDefault="000907FE" w:rsidP="00A81FE9">
      <w:pPr>
        <w:rPr>
          <w:lang w:eastAsia="x-none"/>
        </w:rPr>
      </w:pPr>
      <w:r>
        <w:rPr>
          <w:lang w:eastAsia="x-none"/>
        </w:rPr>
        <w:t>Six</w:t>
      </w:r>
      <w:r w:rsidR="00A81FE9">
        <w:rPr>
          <w:lang w:eastAsia="x-none"/>
        </w:rPr>
        <w:t xml:space="preserve"> companies responded to the survey during the second round with examples of transmissions for which PDCCH monitoring changes are needed and suggested changes. Coupled with the comments from the first round</w:t>
      </w:r>
      <w:r w:rsidR="00942874">
        <w:rPr>
          <w:lang w:eastAsia="x-none"/>
        </w:rPr>
        <w:t xml:space="preserve"> and </w:t>
      </w:r>
      <w:r w:rsidR="00A607A5">
        <w:rPr>
          <w:lang w:eastAsia="x-none"/>
        </w:rPr>
        <w:t xml:space="preserve">the </w:t>
      </w:r>
      <w:r w:rsidR="00942874">
        <w:rPr>
          <w:lang w:eastAsia="x-none"/>
        </w:rPr>
        <w:t>discussions</w:t>
      </w:r>
      <w:r w:rsidR="00A607A5">
        <w:rPr>
          <w:lang w:eastAsia="x-none"/>
        </w:rPr>
        <w:t xml:space="preserve"> on the reflector</w:t>
      </w:r>
      <w:r w:rsidR="00942874">
        <w:rPr>
          <w:lang w:eastAsia="x-none"/>
        </w:rPr>
        <w:t>,</w:t>
      </w:r>
      <w:r w:rsidR="00A81FE9">
        <w:rPr>
          <w:lang w:eastAsia="x-none"/>
        </w:rPr>
        <w:t xml:space="preserve"> companies </w:t>
      </w:r>
      <w:r w:rsidR="00942874">
        <w:rPr>
          <w:lang w:eastAsia="x-none"/>
        </w:rPr>
        <w:t>seem to</w:t>
      </w:r>
      <w:r w:rsidR="00A81FE9">
        <w:rPr>
          <w:lang w:eastAsia="x-none"/>
        </w:rPr>
        <w:t xml:space="preserve"> agree on the exact changes in each case. </w:t>
      </w:r>
      <w:r w:rsidR="00520A52">
        <w:rPr>
          <w:lang w:eastAsia="x-none"/>
        </w:rPr>
        <w:t>The following table tabulates what FL thinks are the necessary changes.</w:t>
      </w:r>
    </w:p>
    <w:p w14:paraId="1A1FF636" w14:textId="77777777" w:rsidR="00E33DF2" w:rsidRDefault="00E33DF2" w:rsidP="00A81FE9">
      <w:pPr>
        <w:jc w:val="center"/>
        <w:sectPr w:rsidR="00E33DF2">
          <w:pgSz w:w="11906" w:h="16838"/>
          <w:pgMar w:top="1440" w:right="1440" w:bottom="1440" w:left="1440" w:header="708" w:footer="708" w:gutter="0"/>
          <w:cols w:space="708"/>
          <w:docGrid w:linePitch="360"/>
        </w:sectPr>
      </w:pPr>
    </w:p>
    <w:tbl>
      <w:tblPr>
        <w:tblStyle w:val="a6"/>
        <w:tblW w:w="14170" w:type="dxa"/>
        <w:tblLook w:val="04A0" w:firstRow="1" w:lastRow="0" w:firstColumn="1" w:lastColumn="0" w:noHBand="0" w:noVBand="1"/>
      </w:tblPr>
      <w:tblGrid>
        <w:gridCol w:w="6799"/>
        <w:gridCol w:w="7371"/>
      </w:tblGrid>
      <w:tr w:rsidR="000B13C0" w14:paraId="009B30F2" w14:textId="77777777" w:rsidTr="00B90A2E">
        <w:tc>
          <w:tcPr>
            <w:tcW w:w="6799" w:type="dxa"/>
            <w:shd w:val="clear" w:color="auto" w:fill="D9D9D9" w:themeFill="background1" w:themeFillShade="D9"/>
          </w:tcPr>
          <w:p w14:paraId="5898EC15" w14:textId="03C43B34" w:rsidR="000B13C0" w:rsidRDefault="000B13C0" w:rsidP="00A81FE9">
            <w:pPr>
              <w:jc w:val="center"/>
            </w:pPr>
            <w:r>
              <w:lastRenderedPageBreak/>
              <w:t>Current</w:t>
            </w:r>
          </w:p>
        </w:tc>
        <w:tc>
          <w:tcPr>
            <w:tcW w:w="7371" w:type="dxa"/>
            <w:shd w:val="clear" w:color="auto" w:fill="D9D9D9" w:themeFill="background1" w:themeFillShade="D9"/>
          </w:tcPr>
          <w:p w14:paraId="5D18199B" w14:textId="693F96E4" w:rsidR="000B13C0" w:rsidRDefault="000B13C0" w:rsidP="00A81FE9">
            <w:pPr>
              <w:jc w:val="center"/>
            </w:pPr>
            <w:r>
              <w:t>Proposed Change</w:t>
            </w:r>
          </w:p>
        </w:tc>
      </w:tr>
      <w:tr w:rsidR="000B13C0" w14:paraId="075E7B50" w14:textId="77777777" w:rsidTr="00B90A2E">
        <w:tc>
          <w:tcPr>
            <w:tcW w:w="6799" w:type="dxa"/>
          </w:tcPr>
          <w:p w14:paraId="6FD85101" w14:textId="77777777" w:rsidR="000B13C0" w:rsidRPr="00B90A2E" w:rsidRDefault="000B13C0" w:rsidP="000B13C0">
            <w:r w:rsidRPr="00B90A2E">
              <w:t xml:space="preserve">For a NPDCCH UE-specific search space, if a NB-IoT UE is configured with higher layer parameter </w:t>
            </w:r>
            <w:r w:rsidRPr="00B90A2E">
              <w:rPr>
                <w:i/>
              </w:rPr>
              <w:t>twoHARQ-ProcessesConfig</w:t>
            </w:r>
            <w:r w:rsidRPr="00B90A2E">
              <w:t xml:space="preserve"> or </w:t>
            </w:r>
            <w:r w:rsidRPr="00B90A2E">
              <w:rPr>
                <w:rFonts w:eastAsia="等线"/>
                <w:i/>
              </w:rPr>
              <w:t>npusch-MultiTB-Config</w:t>
            </w:r>
            <w:r w:rsidRPr="00B90A2E">
              <w:rPr>
                <w:i/>
              </w:rPr>
              <w:t xml:space="preserve"> </w:t>
            </w:r>
            <w:r w:rsidRPr="00B90A2E">
              <w:t xml:space="preserve">and if the NB-IoT UE detects NPDCCH with DCI Format N0 ending in subframe </w:t>
            </w:r>
            <w:r w:rsidRPr="00B90A2E">
              <w:rPr>
                <w:i/>
              </w:rPr>
              <w:t>n</w:t>
            </w:r>
            <w:r w:rsidRPr="00B90A2E">
              <w:t xml:space="preserve">, and if the corresponding NPUSCH format 1 transmission starts from </w:t>
            </w:r>
            <w:r w:rsidRPr="00B90A2E">
              <w:rPr>
                <w:i/>
              </w:rPr>
              <w:t>n+k,</w:t>
            </w:r>
          </w:p>
          <w:p w14:paraId="58A87D50" w14:textId="77777777" w:rsidR="000B13C0" w:rsidRPr="00B90A2E" w:rsidRDefault="000B13C0" w:rsidP="000B13C0">
            <w:pPr>
              <w:pStyle w:val="B1"/>
            </w:pPr>
            <w:r w:rsidRPr="00B90A2E">
              <w:t>-</w:t>
            </w:r>
            <w:r w:rsidRPr="00B90A2E">
              <w:tab/>
              <w:t xml:space="preserve">if the corresponding </w:t>
            </w:r>
            <w:r w:rsidRPr="00B90A2E">
              <w:rPr>
                <w:rFonts w:eastAsiaTheme="minorEastAsia"/>
                <w:lang w:eastAsia="zh-CN"/>
              </w:rPr>
              <w:t>NPDCCH with DCI format N0 with CRC scrambled by C-RNTI</w:t>
            </w:r>
            <w:r w:rsidRPr="00B90A2E">
              <w:t xml:space="preserve"> schedules </w:t>
            </w:r>
            <w:r w:rsidRPr="00B90A2E">
              <w:rPr>
                <w:rFonts w:eastAsiaTheme="minorEastAsia" w:hint="eastAsia"/>
                <w:lang w:eastAsia="zh-CN"/>
              </w:rPr>
              <w:t>two transport blocks</w:t>
            </w:r>
            <w:r w:rsidRPr="00B90A2E">
              <w:t xml:space="preserve"> as</w:t>
            </w:r>
            <w:r w:rsidRPr="00B90A2E">
              <w:rPr>
                <w:rFonts w:eastAsia="宋体" w:hint="eastAsia"/>
                <w:lang w:eastAsia="zh-CN"/>
              </w:rPr>
              <w:t xml:space="preserve"> determined by the </w:t>
            </w:r>
            <w:r w:rsidRPr="00B90A2E">
              <w:rPr>
                <w:rFonts w:hint="eastAsia"/>
                <w:lang w:eastAsia="zh-CN"/>
              </w:rPr>
              <w:t>Number of scheduled TB for Unicast</w:t>
            </w:r>
            <w:r w:rsidRPr="00B90A2E">
              <w:rPr>
                <w:rFonts w:eastAsia="宋体" w:hint="eastAsia"/>
                <w:lang w:eastAsia="zh-CN"/>
              </w:rPr>
              <w:t xml:space="preserve"> </w:t>
            </w:r>
            <w:r w:rsidRPr="00B90A2E">
              <w:rPr>
                <w:rFonts w:eastAsia="宋体"/>
                <w:lang w:eastAsia="zh-CN"/>
              </w:rPr>
              <w:t xml:space="preserve">field if present, </w:t>
            </w:r>
            <w:r w:rsidRPr="00B90A2E">
              <w:t xml:space="preserve">the UE is not required to monitor an NPDCCH candidate in any subframe starting from subframe </w:t>
            </w:r>
            <w:r w:rsidRPr="00B90A2E">
              <w:rPr>
                <w:i/>
              </w:rPr>
              <w:t>n+1</w:t>
            </w:r>
            <w:r w:rsidRPr="00B90A2E">
              <w:t xml:space="preserve"> to subframe </w:t>
            </w:r>
            <w:r w:rsidRPr="00B90A2E">
              <w:rPr>
                <w:i/>
              </w:rPr>
              <w:t>n+k-1</w:t>
            </w:r>
            <w:r w:rsidRPr="00B90A2E">
              <w:rPr>
                <w:rFonts w:asciiTheme="minorEastAsia" w:eastAsiaTheme="minorEastAsia" w:hAnsiTheme="minorEastAsia" w:hint="eastAsia"/>
                <w:i/>
                <w:lang w:eastAsia="zh-CN"/>
              </w:rPr>
              <w:t>,</w:t>
            </w:r>
            <w:r w:rsidRPr="00B90A2E">
              <w:rPr>
                <w:rFonts w:asciiTheme="minorEastAsia" w:eastAsiaTheme="minorEastAsia" w:hAnsiTheme="minorEastAsia"/>
                <w:i/>
                <w:lang w:eastAsia="zh-CN"/>
              </w:rPr>
              <w:t xml:space="preserve"> </w:t>
            </w:r>
            <w:r w:rsidRPr="00B90A2E">
              <w:rPr>
                <w:rFonts w:eastAsiaTheme="minorEastAsia"/>
                <w:lang w:eastAsia="zh-CN"/>
              </w:rPr>
              <w:t xml:space="preserve">otherwise </w:t>
            </w:r>
            <w:r w:rsidRPr="00B90A2E">
              <w:t xml:space="preserve">the UE is not required to monitor an NPDCCH candidate in any subframe starting from subframe </w:t>
            </w:r>
            <w:r w:rsidRPr="00B90A2E">
              <w:rPr>
                <w:i/>
              </w:rPr>
              <w:t>n+k-2</w:t>
            </w:r>
            <w:r w:rsidRPr="00B90A2E">
              <w:t xml:space="preserve"> to subframe </w:t>
            </w:r>
            <w:r w:rsidRPr="00B90A2E">
              <w:rPr>
                <w:i/>
              </w:rPr>
              <w:t>n+k-1</w:t>
            </w:r>
            <w:r w:rsidRPr="00B90A2E">
              <w:t>; and</w:t>
            </w:r>
          </w:p>
          <w:p w14:paraId="52DC39E8" w14:textId="77777777" w:rsidR="000B13C0" w:rsidRPr="00B90A2E" w:rsidRDefault="000B13C0" w:rsidP="000B13C0">
            <w:pPr>
              <w:pStyle w:val="B1"/>
              <w:numPr>
                <w:ilvl w:val="0"/>
                <w:numId w:val="27"/>
              </w:numPr>
              <w:snapToGrid/>
              <w:ind w:left="576" w:hanging="288"/>
              <w:jc w:val="left"/>
              <w:textAlignment w:val="baseline"/>
            </w:pPr>
            <w:r w:rsidRPr="00B90A2E">
              <w:t xml:space="preserve">the UE does not expect to receive a DCI Format N0 before subframe </w:t>
            </w:r>
            <w:r w:rsidRPr="00B90A2E">
              <w:rPr>
                <w:i/>
              </w:rPr>
              <w:t>n</w:t>
            </w:r>
            <w:r w:rsidRPr="00B90A2E">
              <w:t>+</w:t>
            </w:r>
            <w:r w:rsidRPr="00B90A2E">
              <w:rPr>
                <w:i/>
              </w:rPr>
              <w:t>k</w:t>
            </w:r>
            <w:r w:rsidRPr="00B90A2E">
              <w:t xml:space="preserve">-2 for which the corresponding NPUSCH format 1 transmission ends later than subframe </w:t>
            </w:r>
            <w:r w:rsidRPr="00B90A2E">
              <w:rPr>
                <w:i/>
              </w:rPr>
              <w:t>n</w:t>
            </w:r>
            <w:r w:rsidRPr="00B90A2E">
              <w:t>+</w:t>
            </w:r>
            <w:r w:rsidRPr="00B90A2E">
              <w:rPr>
                <w:i/>
              </w:rPr>
              <w:t>k</w:t>
            </w:r>
            <w:r w:rsidRPr="00B90A2E">
              <w:t xml:space="preserve">+255 if the corresponding </w:t>
            </w:r>
            <w:r w:rsidRPr="00B90A2E">
              <w:rPr>
                <w:rFonts w:eastAsiaTheme="minorEastAsia"/>
                <w:lang w:eastAsia="zh-CN"/>
              </w:rPr>
              <w:t>NPDCCH with DCI format N0 schedules one transport block</w:t>
            </w:r>
            <w:r w:rsidRPr="00B90A2E">
              <w:t xml:space="preserve">. </w:t>
            </w:r>
          </w:p>
          <w:p w14:paraId="65A65CEF" w14:textId="77777777" w:rsidR="000B13C0" w:rsidRPr="00B90A2E" w:rsidRDefault="000B13C0" w:rsidP="000B13C0">
            <w:pPr>
              <w:pStyle w:val="B1"/>
            </w:pPr>
            <w:r w:rsidRPr="00B90A2E">
              <w:t>-</w:t>
            </w:r>
            <w:r w:rsidRPr="00B90A2E">
              <w:tab/>
              <w:t xml:space="preserve">for TDD, and if the corresponding NPUSCH </w:t>
            </w:r>
            <w:r w:rsidRPr="00B90A2E">
              <w:rPr>
                <w:rFonts w:hint="eastAsia"/>
              </w:rPr>
              <w:t>format</w:t>
            </w:r>
            <w:r w:rsidRPr="00B90A2E">
              <w:t>1</w:t>
            </w:r>
            <w:r w:rsidRPr="00B90A2E">
              <w:rPr>
                <w:rFonts w:hint="eastAsia"/>
              </w:rPr>
              <w:t xml:space="preserve"> </w:t>
            </w:r>
            <w:r w:rsidRPr="00B90A2E">
              <w:t xml:space="preserve">transmission ends in </w:t>
            </w:r>
            <w:r w:rsidRPr="00B90A2E">
              <w:rPr>
                <w:rFonts w:hint="eastAsia"/>
                <w:lang w:eastAsia="zh-CN"/>
              </w:rPr>
              <w:t xml:space="preserve">subframe </w:t>
            </w:r>
            <w:r w:rsidRPr="00B90A2E">
              <w:rPr>
                <w:i/>
              </w:rPr>
              <w:t>n+m</w:t>
            </w:r>
            <w:r w:rsidRPr="00B90A2E">
              <w:t xml:space="preserve">, the UE is not required to monitor NPDCCH in any subframe starting from subframe </w:t>
            </w:r>
            <w:r w:rsidRPr="00B90A2E">
              <w:rPr>
                <w:i/>
              </w:rPr>
              <w:t>n+ k</w:t>
            </w:r>
            <w:r w:rsidRPr="00B90A2E">
              <w:t xml:space="preserve"> to subframe </w:t>
            </w:r>
            <w:r w:rsidRPr="00B90A2E">
              <w:rPr>
                <w:i/>
              </w:rPr>
              <w:t>n+m-1</w:t>
            </w:r>
            <w:r w:rsidRPr="00B90A2E">
              <w:t>.</w:t>
            </w:r>
          </w:p>
          <w:p w14:paraId="3A482CFE" w14:textId="77777777" w:rsidR="000B13C0" w:rsidRPr="00B90A2E" w:rsidRDefault="000B13C0" w:rsidP="000B13C0">
            <w:r w:rsidRPr="00B90A2E">
              <w:t>otherwise</w:t>
            </w:r>
          </w:p>
          <w:p w14:paraId="7DF2E2E3" w14:textId="77777777" w:rsidR="000B13C0" w:rsidRPr="00B90A2E" w:rsidRDefault="000B13C0" w:rsidP="000B13C0">
            <w:pPr>
              <w:pStyle w:val="B1"/>
            </w:pPr>
            <w:r w:rsidRPr="00B90A2E">
              <w:t>-</w:t>
            </w:r>
            <w:r w:rsidRPr="00B90A2E">
              <w:tab/>
              <w:t xml:space="preserve">if the NB-IoT UE detects NPDCCH with DCI Format N0 ending in subframe </w:t>
            </w:r>
            <w:r w:rsidRPr="00B90A2E">
              <w:rPr>
                <w:i/>
              </w:rPr>
              <w:t>n</w:t>
            </w:r>
            <w:r w:rsidRPr="00B90A2E">
              <w:t xml:space="preserve"> or receives a NPDSCH carrying a random access response grant ending in subframe </w:t>
            </w:r>
            <w:r w:rsidRPr="00B90A2E">
              <w:rPr>
                <w:i/>
              </w:rPr>
              <w:t>n</w:t>
            </w:r>
            <w:r w:rsidRPr="00B90A2E">
              <w:t xml:space="preserve">, and if the corresponding NPUSCH format 1 transmission starts from </w:t>
            </w:r>
            <w:r w:rsidRPr="00B90A2E">
              <w:rPr>
                <w:i/>
              </w:rPr>
              <w:t>n+k</w:t>
            </w:r>
            <w:r w:rsidRPr="00B90A2E">
              <w:t xml:space="preserve">, the UE is not required to monitor NPDCCH in any subframe starting from subframe </w:t>
            </w:r>
            <w:r w:rsidRPr="00B90A2E">
              <w:rPr>
                <w:i/>
              </w:rPr>
              <w:t>n+1</w:t>
            </w:r>
            <w:r w:rsidRPr="00B90A2E">
              <w:t xml:space="preserve"> to subframe </w:t>
            </w:r>
            <w:r w:rsidRPr="00B90A2E">
              <w:rPr>
                <w:i/>
              </w:rPr>
              <w:t>n+k-1</w:t>
            </w:r>
            <w:r w:rsidRPr="00B90A2E">
              <w:t xml:space="preserve">. </w:t>
            </w:r>
          </w:p>
          <w:p w14:paraId="69F71DC4" w14:textId="77777777" w:rsidR="000B13C0" w:rsidRPr="001A7C01" w:rsidRDefault="000B13C0" w:rsidP="000B13C0">
            <w:pPr>
              <w:pStyle w:val="B1"/>
            </w:pPr>
            <w:r w:rsidRPr="00B90A2E">
              <w:t>-</w:t>
            </w:r>
            <w:r w:rsidRPr="00B90A2E">
              <w:tab/>
              <w:t xml:space="preserve">for TDD, if the NB-IoT UE detects NPDCCH with DCI Format N0 ending in subframe </w:t>
            </w:r>
            <w:r w:rsidRPr="00B90A2E">
              <w:rPr>
                <w:i/>
              </w:rPr>
              <w:t>n</w:t>
            </w:r>
            <w:r w:rsidRPr="00B90A2E">
              <w:t xml:space="preserve"> or receives a NPDSCH carrying a random access response grant ending in subframe </w:t>
            </w:r>
            <w:r w:rsidRPr="00B90A2E">
              <w:rPr>
                <w:i/>
              </w:rPr>
              <w:t>n</w:t>
            </w:r>
            <w:r w:rsidRPr="00B90A2E">
              <w:t xml:space="preserve">, and if the corresponding NPUSCH format 1 transmission ends in </w:t>
            </w:r>
            <w:r w:rsidRPr="00B90A2E">
              <w:rPr>
                <w:i/>
              </w:rPr>
              <w:t>n+k</w:t>
            </w:r>
            <w:r w:rsidRPr="00B90A2E">
              <w:t xml:space="preserve">, the UE is not required to monitor NPDCCH in any subframe starting from subframe </w:t>
            </w:r>
            <w:r w:rsidRPr="00B90A2E">
              <w:rPr>
                <w:i/>
              </w:rPr>
              <w:t>n+1</w:t>
            </w:r>
            <w:r w:rsidRPr="00B90A2E">
              <w:t xml:space="preserve"> to subframe </w:t>
            </w:r>
            <w:r w:rsidRPr="00B90A2E">
              <w:rPr>
                <w:i/>
              </w:rPr>
              <w:t>n+k</w:t>
            </w:r>
            <w:r w:rsidRPr="00B90A2E">
              <w:t>.</w:t>
            </w:r>
          </w:p>
          <w:p w14:paraId="5CB15B06" w14:textId="77777777" w:rsidR="000B13C0" w:rsidRDefault="000B13C0" w:rsidP="00A81FE9">
            <w:pPr>
              <w:jc w:val="center"/>
            </w:pPr>
          </w:p>
        </w:tc>
        <w:tc>
          <w:tcPr>
            <w:tcW w:w="7371" w:type="dxa"/>
          </w:tcPr>
          <w:p w14:paraId="1890C166" w14:textId="77777777" w:rsidR="000B13C0" w:rsidRPr="001A7C01" w:rsidRDefault="000B13C0" w:rsidP="000B13C0">
            <w:r w:rsidRPr="001A7C01">
              <w:t xml:space="preserve">For a NPDCCH UE-specific search space, if a NB-IoT UE is configured with higher layer parameter </w:t>
            </w:r>
            <w:r w:rsidRPr="001A7C01">
              <w:rPr>
                <w:i/>
              </w:rPr>
              <w:t>twoHARQ-ProcessesConfig</w:t>
            </w:r>
            <w:r w:rsidRPr="00D21977">
              <w:t xml:space="preserve"> </w:t>
            </w:r>
            <w:r>
              <w:t xml:space="preserve">or </w:t>
            </w:r>
            <w:r w:rsidRPr="00806DFF">
              <w:rPr>
                <w:rFonts w:eastAsia="等线"/>
                <w:i/>
              </w:rPr>
              <w:t>np</w:t>
            </w:r>
            <w:r>
              <w:rPr>
                <w:rFonts w:eastAsia="等线"/>
                <w:i/>
              </w:rPr>
              <w:t>u</w:t>
            </w:r>
            <w:r w:rsidRPr="00806DFF">
              <w:rPr>
                <w:rFonts w:eastAsia="等线"/>
                <w:i/>
              </w:rPr>
              <w:t>sch-MultiTB-Confi</w:t>
            </w:r>
            <w:r>
              <w:rPr>
                <w:rFonts w:eastAsia="等线"/>
                <w:i/>
              </w:rPr>
              <w:t>g</w:t>
            </w:r>
            <w:r w:rsidRPr="006135BA">
              <w:rPr>
                <w:i/>
              </w:rPr>
              <w:t xml:space="preserve"> </w:t>
            </w:r>
            <w:r w:rsidRPr="006135BA">
              <w:t xml:space="preserve">and if the NB-IoT UE detects NPDCCH with DCI Format N0 ending in subframe </w:t>
            </w:r>
            <w:r w:rsidRPr="006135BA">
              <w:rPr>
                <w:i/>
              </w:rPr>
              <w:t>n</w:t>
            </w:r>
            <w:r w:rsidRPr="006135BA">
              <w:t xml:space="preserve">, and if the corresponding NPUSCH format 1 transmission starts from </w:t>
            </w:r>
            <w:r w:rsidRPr="006135BA">
              <w:rPr>
                <w:i/>
              </w:rPr>
              <w:t>n+k</w:t>
            </w:r>
            <w:r>
              <w:rPr>
                <w:i/>
              </w:rPr>
              <w:t>,</w:t>
            </w:r>
          </w:p>
          <w:p w14:paraId="0458351C" w14:textId="5A80FB93" w:rsidR="000B13C0" w:rsidRPr="00E60CDE" w:rsidRDefault="000B13C0" w:rsidP="000B13C0">
            <w:pPr>
              <w:pStyle w:val="B1"/>
            </w:pPr>
            <w:r w:rsidRPr="001A7C01">
              <w:t>-</w:t>
            </w:r>
            <w:r w:rsidRPr="001A7C01">
              <w:tab/>
            </w:r>
            <w:r>
              <w:t xml:space="preserve">if the corresponding </w:t>
            </w:r>
            <w:r>
              <w:rPr>
                <w:rFonts w:eastAsiaTheme="minorEastAsia"/>
                <w:lang w:eastAsia="zh-CN"/>
              </w:rPr>
              <w:t xml:space="preserve">NPDCCH </w:t>
            </w:r>
            <w:r w:rsidRPr="00644209">
              <w:rPr>
                <w:rFonts w:eastAsiaTheme="minorEastAsia"/>
                <w:lang w:eastAsia="zh-CN"/>
              </w:rPr>
              <w:t xml:space="preserve">with DCI </w:t>
            </w:r>
            <w:r>
              <w:rPr>
                <w:rFonts w:eastAsiaTheme="minorEastAsia"/>
                <w:lang w:eastAsia="zh-CN"/>
              </w:rPr>
              <w:t xml:space="preserve">format N0 with </w:t>
            </w:r>
            <w:r w:rsidRPr="00644209">
              <w:rPr>
                <w:rFonts w:eastAsiaTheme="minorEastAsia"/>
                <w:lang w:eastAsia="zh-CN"/>
              </w:rPr>
              <w:t>CRC scrambled by C-RNTI</w:t>
            </w:r>
            <w:r w:rsidRPr="001A7C01">
              <w:t xml:space="preserve"> </w:t>
            </w:r>
            <w:r>
              <w:t xml:space="preserve">schedules </w:t>
            </w:r>
            <w:r>
              <w:rPr>
                <w:rFonts w:eastAsiaTheme="minorEastAsia" w:hint="eastAsia"/>
                <w:lang w:eastAsia="zh-CN"/>
              </w:rPr>
              <w:t>two transport blocks</w:t>
            </w:r>
            <w:r w:rsidRPr="001A7C01">
              <w:t xml:space="preserve"> </w:t>
            </w:r>
            <w:r>
              <w:t>as</w:t>
            </w:r>
            <w:r w:rsidRPr="001A7C01">
              <w:rPr>
                <w:rFonts w:eastAsia="宋体" w:hint="eastAsia"/>
                <w:lang w:eastAsia="zh-CN"/>
              </w:rPr>
              <w:t xml:space="preserve"> determined by the </w:t>
            </w:r>
            <w:r>
              <w:rPr>
                <w:rFonts w:hint="eastAsia"/>
                <w:lang w:eastAsia="zh-CN"/>
              </w:rPr>
              <w:t>Number of scheduled TB for Unicast</w:t>
            </w:r>
            <w:r w:rsidRPr="001A7C01">
              <w:rPr>
                <w:rFonts w:eastAsia="宋体" w:hint="eastAsia"/>
                <w:lang w:eastAsia="zh-CN"/>
              </w:rPr>
              <w:t xml:space="preserve"> </w:t>
            </w:r>
            <w:r w:rsidRPr="001A7C01">
              <w:rPr>
                <w:rFonts w:eastAsia="宋体"/>
                <w:lang w:eastAsia="zh-CN"/>
              </w:rPr>
              <w:t>field</w:t>
            </w:r>
            <w:r>
              <w:rPr>
                <w:rFonts w:eastAsia="宋体"/>
                <w:lang w:eastAsia="zh-CN"/>
              </w:rPr>
              <w:t xml:space="preserve"> if present, </w:t>
            </w:r>
            <w:r w:rsidRPr="001A7C01">
              <w:t xml:space="preserve">the UE is not required to monitor an NPDCCH candidate in any subframe starting from subframe </w:t>
            </w:r>
            <w:r>
              <w:rPr>
                <w:i/>
              </w:rPr>
              <w:t>n+1</w:t>
            </w:r>
            <w:r w:rsidRPr="001A7C01">
              <w:t xml:space="preserve"> to </w:t>
            </w:r>
            <w:r w:rsidRPr="00E33DF2">
              <w:t>subframe</w:t>
            </w:r>
            <w:r w:rsidRPr="000B13C0">
              <w:rPr>
                <w:highlight w:val="yellow"/>
              </w:rPr>
              <w:t xml:space="preserve"> </w:t>
            </w:r>
            <w:r w:rsidRPr="000B13C0">
              <w:rPr>
                <w:i/>
                <w:highlight w:val="yellow"/>
              </w:rPr>
              <w:t xml:space="preserve">n+k-+K_offset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r>
                <m:rPr>
                  <m:sty m:val="bi"/>
                </m:rPr>
                <w:rPr>
                  <w:rFonts w:ascii="Cambria Math" w:hAnsi="Cambria Math"/>
                  <w:color w:val="000000" w:themeColor="text1"/>
                  <w:sz w:val="24"/>
                  <w:szCs w:val="24"/>
                  <w:highlight w:val="yellow"/>
                </w:rPr>
                <m:t>-</m:t>
              </m:r>
            </m:oMath>
            <w:r w:rsidRPr="000B13C0">
              <w:rPr>
                <w:i/>
                <w:highlight w:val="yellow"/>
              </w:rPr>
              <w:t>1</w:t>
            </w:r>
            <w:r>
              <w:rPr>
                <w:rFonts w:asciiTheme="minorEastAsia" w:eastAsiaTheme="minorEastAsia" w:hAnsiTheme="minorEastAsia" w:hint="eastAsia"/>
                <w:i/>
                <w:lang w:eastAsia="zh-CN"/>
              </w:rPr>
              <w:t>,</w:t>
            </w:r>
            <w:r>
              <w:rPr>
                <w:rFonts w:asciiTheme="minorEastAsia" w:eastAsiaTheme="minorEastAsia" w:hAnsiTheme="minorEastAsia"/>
                <w:i/>
                <w:lang w:eastAsia="zh-CN"/>
              </w:rPr>
              <w:t xml:space="preserve"> </w:t>
            </w:r>
            <w:r w:rsidRPr="00722623">
              <w:rPr>
                <w:rFonts w:eastAsiaTheme="minorEastAsia"/>
                <w:lang w:eastAsia="zh-CN"/>
              </w:rPr>
              <w:t xml:space="preserve">otherwise </w:t>
            </w:r>
            <w:r w:rsidRPr="001A7C01">
              <w:t xml:space="preserve">the UE is not required to monitor an NPDCCH candidate in any subframe starting from </w:t>
            </w:r>
            <w:r w:rsidRPr="00E33DF2">
              <w:t xml:space="preserve">subframe </w:t>
            </w:r>
            <w:r w:rsidRPr="00E33DF2">
              <w:rPr>
                <w:i/>
                <w:highlight w:val="yellow"/>
              </w:rPr>
              <w:t>n+k+K_offset</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00E33DF2" w:rsidRPr="00E33DF2">
              <w:rPr>
                <w:b/>
                <w:bCs/>
                <w:i/>
                <w:iCs/>
                <w:color w:val="000000" w:themeColor="text1"/>
                <w:sz w:val="24"/>
                <w:szCs w:val="24"/>
                <w:highlight w:val="yellow"/>
              </w:rPr>
              <w:t>-</w:t>
            </w:r>
            <w:r w:rsidRPr="00E33DF2">
              <w:rPr>
                <w:i/>
                <w:highlight w:val="yellow"/>
              </w:rPr>
              <w:t>2</w:t>
            </w:r>
            <w:r w:rsidRPr="001A7C01">
              <w:t xml:space="preserve"> to </w:t>
            </w:r>
            <w:r w:rsidRPr="00E33DF2">
              <w:t xml:space="preserve">subframe </w:t>
            </w:r>
            <w:r w:rsidRPr="00E33DF2">
              <w:rPr>
                <w:i/>
                <w:highlight w:val="yellow"/>
              </w:rPr>
              <w:t xml:space="preserve">n+k+K_offset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E33DF2">
              <w:rPr>
                <w:i/>
                <w:highlight w:val="yellow"/>
              </w:rPr>
              <w:t>-1</w:t>
            </w:r>
            <w:r w:rsidRPr="001A7C01">
              <w:t>;</w:t>
            </w:r>
            <w:r w:rsidRPr="00E60CDE">
              <w:t xml:space="preserve"> and</w:t>
            </w:r>
          </w:p>
          <w:p w14:paraId="46FA187C" w14:textId="77777777" w:rsidR="000B13C0" w:rsidRPr="00AB3193" w:rsidRDefault="000B13C0" w:rsidP="000B13C0">
            <w:pPr>
              <w:pStyle w:val="B1"/>
              <w:numPr>
                <w:ilvl w:val="0"/>
                <w:numId w:val="27"/>
              </w:numPr>
              <w:snapToGrid/>
              <w:ind w:left="576" w:hanging="288"/>
              <w:jc w:val="left"/>
              <w:textAlignment w:val="baseline"/>
            </w:pPr>
            <w:r w:rsidRPr="00E60CDE">
              <w:t xml:space="preserve">the UE does not expect to receive a DCI Format N0 before subframe </w:t>
            </w:r>
            <w:r w:rsidRPr="00E33DF2">
              <w:rPr>
                <w:i/>
                <w:highlight w:val="yellow"/>
              </w:rPr>
              <w:t>n</w:t>
            </w:r>
            <w:r w:rsidRPr="00E33DF2">
              <w:rPr>
                <w:highlight w:val="yellow"/>
              </w:rPr>
              <w:t>+</w:t>
            </w:r>
            <w:r w:rsidRPr="00E33DF2">
              <w:rPr>
                <w:i/>
                <w:highlight w:val="yellow"/>
              </w:rPr>
              <w:t xml:space="preserve">k+K_offset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E33DF2">
              <w:rPr>
                <w:highlight w:val="yellow"/>
              </w:rPr>
              <w:t>-2</w:t>
            </w:r>
            <w:r w:rsidRPr="00E60CDE">
              <w:t xml:space="preserve"> for which the corresponding NPUSCH format 1 transmission ends later than subframe </w:t>
            </w:r>
            <w:r w:rsidRPr="00E33DF2">
              <w:rPr>
                <w:i/>
                <w:highlight w:val="yellow"/>
              </w:rPr>
              <w:t>n</w:t>
            </w:r>
            <w:r w:rsidRPr="00E33DF2">
              <w:rPr>
                <w:highlight w:val="yellow"/>
              </w:rPr>
              <w:t>+</w:t>
            </w:r>
            <w:r w:rsidRPr="00E33DF2">
              <w:rPr>
                <w:i/>
                <w:highlight w:val="yellow"/>
              </w:rPr>
              <w:t xml:space="preserve">k+K_offset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E33DF2">
              <w:rPr>
                <w:highlight w:val="yellow"/>
              </w:rPr>
              <w:t>+255</w:t>
            </w:r>
            <w:r>
              <w:t xml:space="preserve"> if the corresponding </w:t>
            </w:r>
            <w:r>
              <w:rPr>
                <w:rFonts w:eastAsiaTheme="minorEastAsia"/>
                <w:lang w:eastAsia="zh-CN"/>
              </w:rPr>
              <w:t xml:space="preserve">NPDCCH </w:t>
            </w:r>
            <w:r w:rsidRPr="00644209">
              <w:rPr>
                <w:rFonts w:eastAsiaTheme="minorEastAsia"/>
                <w:lang w:eastAsia="zh-CN"/>
              </w:rPr>
              <w:t xml:space="preserve">with DCI </w:t>
            </w:r>
            <w:r>
              <w:rPr>
                <w:rFonts w:eastAsiaTheme="minorEastAsia"/>
                <w:lang w:eastAsia="zh-CN"/>
              </w:rPr>
              <w:t>format N0 schedules one transport block</w:t>
            </w:r>
            <w:r w:rsidRPr="00E60CDE">
              <w:t>.</w:t>
            </w:r>
            <w:r w:rsidRPr="00AB3193">
              <w:t xml:space="preserve"> </w:t>
            </w:r>
          </w:p>
          <w:p w14:paraId="038A386C" w14:textId="77777777" w:rsidR="000B13C0" w:rsidRPr="001A7C01" w:rsidRDefault="000B13C0" w:rsidP="000B13C0">
            <w:pPr>
              <w:pStyle w:val="B1"/>
            </w:pPr>
            <w:r w:rsidRPr="00AB3193">
              <w:t>-</w:t>
            </w:r>
            <w:r w:rsidRPr="00AB3193">
              <w:tab/>
              <w:t xml:space="preserve">for TDD, and if the corresponding NPUSCH </w:t>
            </w:r>
            <w:r w:rsidRPr="00AB3193">
              <w:rPr>
                <w:rFonts w:hint="eastAsia"/>
              </w:rPr>
              <w:t>format</w:t>
            </w:r>
            <w:r w:rsidRPr="00AB3193">
              <w:t>1</w:t>
            </w:r>
            <w:r w:rsidRPr="00AB3193">
              <w:rPr>
                <w:rFonts w:hint="eastAsia"/>
              </w:rPr>
              <w:t xml:space="preserve"> </w:t>
            </w:r>
            <w:r w:rsidRPr="00AB3193">
              <w:t xml:space="preserve">transmission ends in </w:t>
            </w:r>
            <w:r w:rsidRPr="00AB3193">
              <w:rPr>
                <w:rFonts w:hint="eastAsia"/>
                <w:lang w:eastAsia="zh-CN"/>
              </w:rPr>
              <w:t xml:space="preserve">subframe </w:t>
            </w:r>
            <w:r w:rsidRPr="00AB3193">
              <w:rPr>
                <w:i/>
              </w:rPr>
              <w:t>n+m</w:t>
            </w:r>
            <w:r w:rsidRPr="00AB3193">
              <w:t xml:space="preserve">, the UE is not required to monitor NPDCCH in any subframe starting from subframe </w:t>
            </w:r>
            <w:r w:rsidRPr="00E33DF2">
              <w:rPr>
                <w:i/>
                <w:highlight w:val="yellow"/>
              </w:rPr>
              <w:t xml:space="preserve">n+ k+K_offset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AB3193">
              <w:t xml:space="preserve"> to subframe </w:t>
            </w:r>
            <w:r w:rsidRPr="00E33DF2">
              <w:rPr>
                <w:i/>
                <w:highlight w:val="yellow"/>
              </w:rPr>
              <w:t xml:space="preserve">n+m+K_offset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E33DF2">
              <w:rPr>
                <w:i/>
                <w:highlight w:val="yellow"/>
              </w:rPr>
              <w:t>-1</w:t>
            </w:r>
            <w:r w:rsidRPr="00AB3193">
              <w:t>.</w:t>
            </w:r>
          </w:p>
          <w:p w14:paraId="68A345DF" w14:textId="77777777" w:rsidR="000B13C0" w:rsidRPr="001A7C01" w:rsidRDefault="000B13C0" w:rsidP="000B13C0">
            <w:r w:rsidRPr="001A7C01">
              <w:t>otherwise</w:t>
            </w:r>
          </w:p>
          <w:p w14:paraId="5ABC7685" w14:textId="77777777" w:rsidR="000B13C0" w:rsidRDefault="000B13C0" w:rsidP="000B13C0">
            <w:pPr>
              <w:pStyle w:val="B1"/>
            </w:pPr>
            <w:r w:rsidRPr="001A7C01">
              <w:t>-</w:t>
            </w:r>
            <w:r w:rsidRPr="001A7C01">
              <w:tab/>
              <w:t xml:space="preserve">if the NB-IoT UE detects NPDCCH with DCI Format N0 ending in subframe </w:t>
            </w:r>
            <w:r w:rsidRPr="001A7C01">
              <w:rPr>
                <w:i/>
              </w:rPr>
              <w:t>n</w:t>
            </w:r>
            <w:r w:rsidRPr="001A7C01">
              <w:t xml:space="preserve"> or receives a NPDSCH carrying a random access response grant ending in subframe </w:t>
            </w:r>
            <w:r w:rsidRPr="001A7C01">
              <w:rPr>
                <w:i/>
              </w:rPr>
              <w:t>n</w:t>
            </w:r>
            <w:r w:rsidRPr="001A7C01">
              <w:t xml:space="preserve">, and if the corresponding NPUSCH format 1 transmission starts from </w:t>
            </w:r>
            <w:r w:rsidRPr="001A7C01">
              <w:rPr>
                <w:i/>
              </w:rPr>
              <w:t>n+k</w:t>
            </w:r>
            <w:r w:rsidRPr="001A7C01">
              <w:t xml:space="preserve">, the UE is not required to monitor NPDCCH in any subframe starting from subframe </w:t>
            </w:r>
            <w:r w:rsidRPr="001A7C01">
              <w:rPr>
                <w:i/>
              </w:rPr>
              <w:t>n+1</w:t>
            </w:r>
            <w:r w:rsidRPr="001A7C01">
              <w:t xml:space="preserve"> to </w:t>
            </w:r>
            <w:r w:rsidRPr="00B90A2E">
              <w:t xml:space="preserve">subframe </w:t>
            </w:r>
            <w:r w:rsidRPr="00B90A2E">
              <w:rPr>
                <w:i/>
                <w:highlight w:val="yellow"/>
              </w:rPr>
              <w:t xml:space="preserve">n+k+K_offset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B90A2E">
              <w:rPr>
                <w:i/>
                <w:highlight w:val="yellow"/>
              </w:rPr>
              <w:t>-1</w:t>
            </w:r>
            <w:r w:rsidRPr="001A7C01">
              <w:t xml:space="preserve">. </w:t>
            </w:r>
          </w:p>
          <w:p w14:paraId="0B1BA57C" w14:textId="77777777" w:rsidR="000B13C0" w:rsidRPr="001A7C01" w:rsidRDefault="000B13C0" w:rsidP="000B13C0">
            <w:pPr>
              <w:pStyle w:val="B1"/>
            </w:pPr>
            <w:r>
              <w:t>-</w:t>
            </w:r>
            <w:r>
              <w:tab/>
              <w:t xml:space="preserve">for TDD, </w:t>
            </w:r>
            <w:r w:rsidRPr="00DA362E">
              <w:t xml:space="preserve">if the NB-IoT UE detects NPDCCH with DCI Format N0 ending in subframe </w:t>
            </w:r>
            <w:r w:rsidRPr="00DA362E">
              <w:rPr>
                <w:i/>
              </w:rPr>
              <w:t>n</w:t>
            </w:r>
            <w:r w:rsidRPr="00DA362E">
              <w:t xml:space="preserve"> or receives a NPDSCH carrying a random access response grant ending in subframe </w:t>
            </w:r>
            <w:r w:rsidRPr="00DA362E">
              <w:rPr>
                <w:i/>
              </w:rPr>
              <w:t>n</w:t>
            </w:r>
            <w:r w:rsidRPr="00DA362E">
              <w:t xml:space="preserve">, and if the corresponding NPUSCH format 1 transmission </w:t>
            </w:r>
            <w:r>
              <w:t>ends in</w:t>
            </w:r>
            <w:r w:rsidRPr="00DA362E">
              <w:t xml:space="preserve"> </w:t>
            </w:r>
            <w:r w:rsidRPr="00DA362E">
              <w:rPr>
                <w:i/>
              </w:rPr>
              <w:t>n+k</w:t>
            </w:r>
            <w:r w:rsidRPr="00DA362E">
              <w:t xml:space="preserve">, the UE is not required to monitor NPDCCH in any subframe starting from subframe </w:t>
            </w:r>
            <w:r w:rsidRPr="00DA362E">
              <w:rPr>
                <w:i/>
              </w:rPr>
              <w:t>n+1</w:t>
            </w:r>
            <w:r w:rsidRPr="00DA362E">
              <w:t xml:space="preserve"> to subframe </w:t>
            </w:r>
            <w:r w:rsidRPr="00DA362E">
              <w:rPr>
                <w:i/>
              </w:rPr>
              <w:t>n+k</w:t>
            </w:r>
            <w:r w:rsidRPr="00DA362E">
              <w:t>.</w:t>
            </w:r>
          </w:p>
          <w:p w14:paraId="1AAD59E6" w14:textId="77777777" w:rsidR="000B13C0" w:rsidRDefault="000B13C0" w:rsidP="00A81FE9"/>
        </w:tc>
      </w:tr>
      <w:tr w:rsidR="000B13C0" w14:paraId="4D690D0F" w14:textId="77777777" w:rsidTr="00B90A2E">
        <w:tc>
          <w:tcPr>
            <w:tcW w:w="6799" w:type="dxa"/>
          </w:tcPr>
          <w:p w14:paraId="7E285437" w14:textId="77777777" w:rsidR="00B90A2E" w:rsidRPr="00B90A2E" w:rsidRDefault="00B90A2E" w:rsidP="00B90A2E">
            <w:r w:rsidRPr="00B90A2E">
              <w:lastRenderedPageBreak/>
              <w:t xml:space="preserve">For a NPDCCH UE-specific search space, if a NB-IoT UE is configured with higher layer parameter </w:t>
            </w:r>
            <w:r w:rsidRPr="00B90A2E">
              <w:rPr>
                <w:i/>
              </w:rPr>
              <w:t>twoHARQ-ProcessesConfig</w:t>
            </w:r>
            <w:r w:rsidRPr="00B90A2E">
              <w:t xml:space="preserve"> or </w:t>
            </w:r>
            <w:r w:rsidRPr="00B90A2E">
              <w:rPr>
                <w:rFonts w:eastAsia="等线"/>
                <w:i/>
              </w:rPr>
              <w:t>npdsch-MultiTB-Config</w:t>
            </w:r>
          </w:p>
          <w:p w14:paraId="6C33BDD6" w14:textId="77777777" w:rsidR="00B90A2E" w:rsidRPr="00B90A2E" w:rsidRDefault="00B90A2E" w:rsidP="00B90A2E">
            <w:pPr>
              <w:pStyle w:val="B1"/>
            </w:pPr>
            <w:r w:rsidRPr="00B90A2E">
              <w:t>-</w:t>
            </w:r>
            <w:r w:rsidRPr="00B90A2E">
              <w:tab/>
              <w:t xml:space="preserve">and if the NB-IoT UE detects NPDCCH with DCI Format N1 ending in subframe </w:t>
            </w:r>
            <w:r w:rsidRPr="00B90A2E">
              <w:rPr>
                <w:i/>
              </w:rPr>
              <w:t>n</w:t>
            </w:r>
            <w:r w:rsidRPr="00B90A2E">
              <w:t xml:space="preserve">, and if a NPDSCH transmission starts from </w:t>
            </w:r>
            <w:r w:rsidRPr="00B90A2E">
              <w:rPr>
                <w:i/>
              </w:rPr>
              <w:t>n+k</w:t>
            </w:r>
            <w:r w:rsidRPr="00B90A2E">
              <w:t xml:space="preserve">, </w:t>
            </w:r>
          </w:p>
          <w:p w14:paraId="18069E53" w14:textId="77777777" w:rsidR="00B90A2E" w:rsidRPr="00B90A2E" w:rsidRDefault="00B90A2E" w:rsidP="00B90A2E">
            <w:pPr>
              <w:pStyle w:val="B2"/>
            </w:pPr>
            <w:r w:rsidRPr="00B90A2E">
              <w:t>-</w:t>
            </w:r>
            <w:r w:rsidRPr="00B90A2E">
              <w:tab/>
              <w:t xml:space="preserve">if the corresponding </w:t>
            </w:r>
            <w:r w:rsidRPr="00B90A2E">
              <w:rPr>
                <w:rFonts w:eastAsiaTheme="minorEastAsia"/>
                <w:lang w:eastAsia="zh-CN"/>
              </w:rPr>
              <w:t>NPDCCH with DCI format N1 with CRC scrambled by C-RNTI</w:t>
            </w:r>
            <w:r w:rsidRPr="00B90A2E">
              <w:t xml:space="preserve"> schedules </w:t>
            </w:r>
            <w:r w:rsidRPr="00B90A2E">
              <w:rPr>
                <w:rFonts w:eastAsiaTheme="minorEastAsia" w:hint="eastAsia"/>
                <w:lang w:eastAsia="zh-CN"/>
              </w:rPr>
              <w:t>two transport blocks</w:t>
            </w:r>
            <w:r w:rsidRPr="00B90A2E">
              <w:t xml:space="preserve"> as</w:t>
            </w:r>
            <w:r w:rsidRPr="00B90A2E">
              <w:rPr>
                <w:rFonts w:eastAsia="宋体" w:hint="eastAsia"/>
                <w:lang w:eastAsia="zh-CN"/>
              </w:rPr>
              <w:t xml:space="preserve"> determined by the </w:t>
            </w:r>
            <w:r w:rsidRPr="00B90A2E">
              <w:rPr>
                <w:rFonts w:hint="eastAsia"/>
                <w:lang w:eastAsia="zh-CN"/>
              </w:rPr>
              <w:t>Number of scheduled TB for Unicast</w:t>
            </w:r>
            <w:r w:rsidRPr="00B90A2E">
              <w:rPr>
                <w:rFonts w:eastAsia="宋体" w:hint="eastAsia"/>
                <w:lang w:eastAsia="zh-CN"/>
              </w:rPr>
              <w:t xml:space="preserve"> </w:t>
            </w:r>
            <w:r w:rsidRPr="00B90A2E">
              <w:rPr>
                <w:rFonts w:eastAsia="宋体"/>
                <w:lang w:eastAsia="zh-CN"/>
              </w:rPr>
              <w:t>field if present,</w:t>
            </w:r>
            <w:r w:rsidRPr="00B90A2E">
              <w:rPr>
                <w:lang w:eastAsia="zh-CN"/>
              </w:rPr>
              <w:t xml:space="preserve"> the UE is not required to monitor an NPDCCH candidate in any subframe starting from subframe </w:t>
            </w:r>
            <w:r w:rsidRPr="00B90A2E">
              <w:rPr>
                <w:i/>
                <w:lang w:eastAsia="zh-CN"/>
              </w:rPr>
              <w:t>n+1</w:t>
            </w:r>
            <w:r w:rsidRPr="00B90A2E">
              <w:rPr>
                <w:lang w:eastAsia="zh-CN"/>
              </w:rPr>
              <w:t xml:space="preserve"> to subframe </w:t>
            </w:r>
            <w:r w:rsidRPr="00B90A2E">
              <w:rPr>
                <w:i/>
                <w:lang w:eastAsia="zh-CN"/>
              </w:rPr>
              <w:t>n+k-1</w:t>
            </w:r>
            <w:r w:rsidRPr="00B90A2E">
              <w:t xml:space="preserve">; </w:t>
            </w:r>
          </w:p>
          <w:p w14:paraId="50F49910" w14:textId="77777777" w:rsidR="00B90A2E" w:rsidRPr="00B90A2E" w:rsidRDefault="00B90A2E" w:rsidP="00B90A2E">
            <w:pPr>
              <w:pStyle w:val="B2"/>
            </w:pPr>
            <w:r w:rsidRPr="00B90A2E">
              <w:t>-</w:t>
            </w:r>
            <w:r w:rsidRPr="00B90A2E">
              <w:tab/>
              <w:t xml:space="preserve">otherwise, the UE is not required to monitor an NPDCCH candidate in any subframe starting from subframe </w:t>
            </w:r>
            <w:r w:rsidRPr="00B90A2E">
              <w:rPr>
                <w:i/>
              </w:rPr>
              <w:t>n+k-2</w:t>
            </w:r>
            <w:r w:rsidRPr="00B90A2E">
              <w:t xml:space="preserve"> to subframe </w:t>
            </w:r>
            <w:r w:rsidRPr="00B90A2E">
              <w:rPr>
                <w:i/>
              </w:rPr>
              <w:t>n+k-1</w:t>
            </w:r>
            <w:r w:rsidRPr="00B90A2E">
              <w:t>;</w:t>
            </w:r>
          </w:p>
          <w:p w14:paraId="52A0DC85" w14:textId="77777777" w:rsidR="00B90A2E" w:rsidRPr="00B90A2E" w:rsidRDefault="00B90A2E" w:rsidP="00B90A2E">
            <w:r w:rsidRPr="00B90A2E">
              <w:t>otherwise</w:t>
            </w:r>
          </w:p>
          <w:p w14:paraId="0038AEC4" w14:textId="77777777" w:rsidR="00B90A2E" w:rsidRPr="00B90A2E" w:rsidRDefault="00B90A2E" w:rsidP="00B90A2E">
            <w:pPr>
              <w:pStyle w:val="B1"/>
            </w:pPr>
            <w:r w:rsidRPr="00B90A2E">
              <w:t>-</w:t>
            </w:r>
            <w:r w:rsidRPr="00B90A2E">
              <w:tab/>
              <w:t xml:space="preserve">if the NB-IoT UE detects NPDCCH with DCI Format N1 or N2 ending in subframe </w:t>
            </w:r>
            <w:r w:rsidRPr="00B90A2E">
              <w:rPr>
                <w:i/>
              </w:rPr>
              <w:t>n</w:t>
            </w:r>
            <w:r w:rsidRPr="00B90A2E">
              <w:t xml:space="preserve">, and if the corresponding NPDSCH transmission starts from </w:t>
            </w:r>
            <w:r w:rsidRPr="00B90A2E">
              <w:rPr>
                <w:i/>
              </w:rPr>
              <w:t>n+k</w:t>
            </w:r>
            <w:r w:rsidRPr="00B90A2E">
              <w:t xml:space="preserve">, the UE is not required to monitor NPDCCH in any subframe starting from subframe </w:t>
            </w:r>
            <w:r w:rsidRPr="00B90A2E">
              <w:rPr>
                <w:i/>
              </w:rPr>
              <w:t>n+1</w:t>
            </w:r>
            <w:r w:rsidRPr="00B90A2E">
              <w:t xml:space="preserve"> to subframe </w:t>
            </w:r>
            <w:r w:rsidRPr="00B90A2E">
              <w:rPr>
                <w:i/>
              </w:rPr>
              <w:t>n+k-1</w:t>
            </w:r>
            <w:r w:rsidRPr="00B90A2E">
              <w:t>.</w:t>
            </w:r>
          </w:p>
          <w:p w14:paraId="4EAD6CBA" w14:textId="77777777" w:rsidR="000B13C0" w:rsidRPr="00B90A2E" w:rsidRDefault="000B13C0" w:rsidP="00A81FE9">
            <w:pPr>
              <w:jc w:val="center"/>
            </w:pPr>
          </w:p>
        </w:tc>
        <w:tc>
          <w:tcPr>
            <w:tcW w:w="7371" w:type="dxa"/>
          </w:tcPr>
          <w:p w14:paraId="1D0617FE" w14:textId="77777777" w:rsidR="00B90A2E" w:rsidRPr="001A7C01" w:rsidRDefault="00B90A2E" w:rsidP="00B90A2E">
            <w:r w:rsidRPr="001A7C01">
              <w:t xml:space="preserve">For a NPDCCH UE-specific search space, if a NB-IoT UE is configured with higher layer parameter </w:t>
            </w:r>
            <w:r w:rsidRPr="001A7C01">
              <w:rPr>
                <w:i/>
              </w:rPr>
              <w:t>twoHARQ-ProcessesConfig</w:t>
            </w:r>
            <w:r w:rsidRPr="001A7C01">
              <w:t xml:space="preserve"> </w:t>
            </w:r>
            <w:r>
              <w:t xml:space="preserve">or </w:t>
            </w:r>
            <w:r w:rsidRPr="00806DFF">
              <w:rPr>
                <w:rFonts w:eastAsia="等线"/>
                <w:i/>
              </w:rPr>
              <w:t>np</w:t>
            </w:r>
            <w:r>
              <w:rPr>
                <w:rFonts w:eastAsia="等线"/>
                <w:i/>
              </w:rPr>
              <w:t>d</w:t>
            </w:r>
            <w:r w:rsidRPr="00806DFF">
              <w:rPr>
                <w:rFonts w:eastAsia="等线"/>
                <w:i/>
              </w:rPr>
              <w:t>sch-MultiTB-Confi</w:t>
            </w:r>
            <w:r>
              <w:rPr>
                <w:rFonts w:eastAsia="等线"/>
                <w:i/>
              </w:rPr>
              <w:t>g</w:t>
            </w:r>
          </w:p>
          <w:p w14:paraId="0DD31D4F" w14:textId="77777777" w:rsidR="00B90A2E" w:rsidRDefault="00B90A2E" w:rsidP="00B90A2E">
            <w:pPr>
              <w:pStyle w:val="B1"/>
            </w:pPr>
            <w:r w:rsidRPr="001A7C01">
              <w:t>-</w:t>
            </w:r>
            <w:r w:rsidRPr="001A7C01">
              <w:tab/>
              <w:t xml:space="preserve">and if the NB-IoT UE detects NPDCCH with DCI Format N1 ending in subframe </w:t>
            </w:r>
            <w:r w:rsidRPr="001A7C01">
              <w:rPr>
                <w:i/>
              </w:rPr>
              <w:t>n</w:t>
            </w:r>
            <w:r w:rsidRPr="001A7C01">
              <w:t xml:space="preserve">, and if a NPDSCH transmission starts from </w:t>
            </w:r>
            <w:r w:rsidRPr="001A7C01">
              <w:rPr>
                <w:i/>
              </w:rPr>
              <w:t>n+k</w:t>
            </w:r>
            <w:r w:rsidRPr="001A7C01">
              <w:t xml:space="preserve">, </w:t>
            </w:r>
          </w:p>
          <w:p w14:paraId="771827ED" w14:textId="03455446" w:rsidR="00B90A2E" w:rsidRDefault="00B90A2E" w:rsidP="00B90A2E">
            <w:pPr>
              <w:pStyle w:val="B2"/>
            </w:pPr>
            <w:r>
              <w:t>-</w:t>
            </w:r>
            <w:r>
              <w:tab/>
              <w:t xml:space="preserve">if the corresponding </w:t>
            </w:r>
            <w:r>
              <w:rPr>
                <w:rFonts w:eastAsiaTheme="minorEastAsia"/>
                <w:lang w:eastAsia="zh-CN"/>
              </w:rPr>
              <w:t xml:space="preserve">NPDCCH </w:t>
            </w:r>
            <w:r w:rsidRPr="00644209">
              <w:rPr>
                <w:rFonts w:eastAsiaTheme="minorEastAsia"/>
                <w:lang w:eastAsia="zh-CN"/>
              </w:rPr>
              <w:t xml:space="preserve">with DCI </w:t>
            </w:r>
            <w:r>
              <w:rPr>
                <w:rFonts w:eastAsiaTheme="minorEastAsia"/>
                <w:lang w:eastAsia="zh-CN"/>
              </w:rPr>
              <w:t xml:space="preserve">format N1 with </w:t>
            </w:r>
            <w:r w:rsidRPr="00644209">
              <w:rPr>
                <w:rFonts w:eastAsiaTheme="minorEastAsia"/>
                <w:lang w:eastAsia="zh-CN"/>
              </w:rPr>
              <w:t>CRC scrambled by C-RNTI</w:t>
            </w:r>
            <w:r w:rsidRPr="001A7C01">
              <w:t xml:space="preserve"> </w:t>
            </w:r>
            <w:r>
              <w:t xml:space="preserve">schedules </w:t>
            </w:r>
            <w:r>
              <w:rPr>
                <w:rFonts w:eastAsiaTheme="minorEastAsia" w:hint="eastAsia"/>
                <w:lang w:eastAsia="zh-CN"/>
              </w:rPr>
              <w:t>two transport blocks</w:t>
            </w:r>
            <w:r w:rsidRPr="001A7C01">
              <w:t xml:space="preserve"> </w:t>
            </w:r>
            <w:r>
              <w:t>as</w:t>
            </w:r>
            <w:r w:rsidRPr="001A7C01">
              <w:rPr>
                <w:rFonts w:eastAsia="宋体" w:hint="eastAsia"/>
                <w:lang w:eastAsia="zh-CN"/>
              </w:rPr>
              <w:t xml:space="preserve"> determined by the </w:t>
            </w:r>
            <w:r>
              <w:rPr>
                <w:rFonts w:hint="eastAsia"/>
                <w:lang w:eastAsia="zh-CN"/>
              </w:rPr>
              <w:t>Number of scheduled TB for Unicast</w:t>
            </w:r>
            <w:r w:rsidRPr="001A7C01">
              <w:rPr>
                <w:rFonts w:eastAsia="宋体" w:hint="eastAsia"/>
                <w:lang w:eastAsia="zh-CN"/>
              </w:rPr>
              <w:t xml:space="preserve"> </w:t>
            </w:r>
            <w:r w:rsidRPr="001A7C01">
              <w:rPr>
                <w:rFonts w:eastAsia="宋体"/>
                <w:lang w:eastAsia="zh-CN"/>
              </w:rPr>
              <w:t>field</w:t>
            </w:r>
            <w:r>
              <w:rPr>
                <w:rFonts w:eastAsia="宋体"/>
                <w:lang w:eastAsia="zh-CN"/>
              </w:rPr>
              <w:t xml:space="preserve"> if present,</w:t>
            </w:r>
            <w:r w:rsidRPr="006C3145">
              <w:rPr>
                <w:lang w:eastAsia="zh-CN"/>
              </w:rPr>
              <w:t xml:space="preserve"> </w:t>
            </w:r>
            <w:r w:rsidRPr="00AD43D8">
              <w:rPr>
                <w:lang w:eastAsia="zh-CN"/>
              </w:rPr>
              <w:t xml:space="preserve">the UE is not required to monitor an NPDCCH candidate in any subframe starting from subframe </w:t>
            </w:r>
            <w:r w:rsidRPr="00AD43D8">
              <w:rPr>
                <w:i/>
                <w:lang w:eastAsia="zh-CN"/>
              </w:rPr>
              <w:t>n+1</w:t>
            </w:r>
            <w:r w:rsidRPr="00AD43D8">
              <w:rPr>
                <w:lang w:eastAsia="zh-CN"/>
              </w:rPr>
              <w:t xml:space="preserve"> to subframe </w:t>
            </w:r>
            <w:r w:rsidRPr="00B90A2E">
              <w:rPr>
                <w:i/>
                <w:highlight w:val="yellow"/>
                <w:lang w:eastAsia="zh-CN"/>
              </w:rPr>
              <w:t>n+k</w:t>
            </w:r>
            <w:r w:rsidRPr="00B90A2E">
              <w:rPr>
                <w:i/>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B90A2E">
              <w:rPr>
                <w:i/>
                <w:highlight w:val="yellow"/>
                <w:lang w:eastAsia="zh-CN"/>
              </w:rPr>
              <w:t>-1</w:t>
            </w:r>
            <w:r w:rsidRPr="001A7C01">
              <w:t>;</w:t>
            </w:r>
            <w:r w:rsidRPr="00E60CDE">
              <w:t xml:space="preserve"> </w:t>
            </w:r>
          </w:p>
          <w:p w14:paraId="74C0B331" w14:textId="0405F4EA" w:rsidR="00B90A2E" w:rsidRPr="001A7C01" w:rsidRDefault="00B90A2E" w:rsidP="00B90A2E">
            <w:pPr>
              <w:pStyle w:val="B2"/>
            </w:pPr>
            <w:r>
              <w:t>-</w:t>
            </w:r>
            <w:r>
              <w:tab/>
              <w:t xml:space="preserve">otherwise, </w:t>
            </w:r>
            <w:r w:rsidRPr="001A7C01">
              <w:t xml:space="preserve">the UE is not required to monitor an NPDCCH candidate in any subframe starting from subframe </w:t>
            </w:r>
            <w:r w:rsidRPr="00B90A2E">
              <w:rPr>
                <w:i/>
                <w:highlight w:val="yellow"/>
              </w:rPr>
              <w:t xml:space="preserve">n+k+K_offset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B90A2E">
              <w:rPr>
                <w:i/>
                <w:highlight w:val="yellow"/>
              </w:rPr>
              <w:t>-2</w:t>
            </w:r>
            <w:r w:rsidRPr="001A7C01">
              <w:t xml:space="preserve"> to subframe </w:t>
            </w:r>
            <w:r w:rsidRPr="00B90A2E">
              <w:rPr>
                <w:i/>
                <w:highlight w:val="yellow"/>
              </w:rPr>
              <w:t xml:space="preserve">n+k+K_offset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B90A2E">
              <w:rPr>
                <w:i/>
                <w:highlight w:val="yellow"/>
              </w:rPr>
              <w:t>-1</w:t>
            </w:r>
            <w:r w:rsidRPr="001A7C01">
              <w:t>;</w:t>
            </w:r>
          </w:p>
          <w:p w14:paraId="1FA767FF" w14:textId="77777777" w:rsidR="00B90A2E" w:rsidRPr="001A7C01" w:rsidRDefault="00B90A2E" w:rsidP="00B90A2E">
            <w:r w:rsidRPr="001A7C01">
              <w:t>otherwise</w:t>
            </w:r>
          </w:p>
          <w:p w14:paraId="744D6B97" w14:textId="772C5209" w:rsidR="00B90A2E" w:rsidRPr="001A7C01" w:rsidRDefault="00B90A2E" w:rsidP="00B90A2E">
            <w:pPr>
              <w:pStyle w:val="B1"/>
            </w:pPr>
            <w:r w:rsidRPr="001A7C01">
              <w:t>-</w:t>
            </w:r>
            <w:r w:rsidRPr="001A7C01">
              <w:tab/>
              <w:t xml:space="preserve">if the NB-IoT UE detects NPDCCH with DCI Format N1 or N2 ending in subframe </w:t>
            </w:r>
            <w:r w:rsidRPr="001A7C01">
              <w:rPr>
                <w:i/>
              </w:rPr>
              <w:t>n</w:t>
            </w:r>
            <w:r w:rsidRPr="001A7C01">
              <w:t xml:space="preserve">, and if the corresponding NPDSCH transmission starts from </w:t>
            </w:r>
            <w:r w:rsidRPr="001A7C01">
              <w:rPr>
                <w:i/>
              </w:rPr>
              <w:t>n+k</w:t>
            </w:r>
            <w:r w:rsidRPr="001A7C01">
              <w:t xml:space="preserve">, the UE is not required to monitor NPDCCH in any subframe starting from subframe </w:t>
            </w:r>
            <w:r w:rsidRPr="001A7C01">
              <w:rPr>
                <w:i/>
              </w:rPr>
              <w:t>n+1</w:t>
            </w:r>
            <w:r w:rsidRPr="001A7C01">
              <w:t xml:space="preserve"> to subframe </w:t>
            </w:r>
            <w:r w:rsidRPr="00B90A2E">
              <w:rPr>
                <w:i/>
                <w:highlight w:val="yellow"/>
              </w:rPr>
              <w:t xml:space="preserve">n+k+K_offset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B90A2E">
              <w:rPr>
                <w:i/>
                <w:highlight w:val="yellow"/>
              </w:rPr>
              <w:t>-1</w:t>
            </w:r>
            <w:r w:rsidRPr="001A7C01">
              <w:t>.</w:t>
            </w:r>
          </w:p>
          <w:p w14:paraId="65DC3EFB" w14:textId="77777777" w:rsidR="000B13C0" w:rsidRPr="0088756D" w:rsidRDefault="000B13C0" w:rsidP="00A81FE9">
            <w:pPr>
              <w:rPr>
                <w:rFonts w:eastAsia="等线"/>
              </w:rPr>
            </w:pPr>
          </w:p>
        </w:tc>
      </w:tr>
      <w:tr w:rsidR="00B90A2E" w14:paraId="1F521AEF" w14:textId="77777777" w:rsidTr="00B90A2E">
        <w:tc>
          <w:tcPr>
            <w:tcW w:w="6799" w:type="dxa"/>
          </w:tcPr>
          <w:p w14:paraId="08ECEF80" w14:textId="77777777" w:rsidR="00B90A2E" w:rsidRDefault="00B90A2E" w:rsidP="00B90A2E">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04ACB2E2" w14:textId="77777777" w:rsidR="00B90A2E" w:rsidRPr="00AB3193" w:rsidRDefault="00B90A2E" w:rsidP="00B90A2E">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1A7C01">
              <w:rPr>
                <w:i/>
              </w:rPr>
              <w:t>n+ k</w:t>
            </w:r>
            <w:r w:rsidRPr="001A7C01">
              <w:t xml:space="preserve"> to </w:t>
            </w:r>
            <w:r w:rsidRPr="00B90A2E">
              <w:t xml:space="preserve">subframe </w:t>
            </w:r>
            <w:r w:rsidRPr="00B90A2E">
              <w:rPr>
                <w:i/>
              </w:rPr>
              <w:t>n+m-1</w:t>
            </w:r>
            <w:r w:rsidRPr="001A7C01">
              <w:t>.</w:t>
            </w:r>
            <w:r w:rsidRPr="00AB3193">
              <w:rPr>
                <w:lang w:eastAsia="zh-CN"/>
              </w:rPr>
              <w:t xml:space="preserve"> </w:t>
            </w:r>
          </w:p>
          <w:p w14:paraId="7057301C" w14:textId="77777777" w:rsidR="00B90A2E" w:rsidRPr="001A7C01" w:rsidRDefault="00B90A2E" w:rsidP="00B90A2E">
            <w:pPr>
              <w:pStyle w:val="B1"/>
              <w:rPr>
                <w:lang w:eastAsia="zh-CN"/>
              </w:rPr>
            </w:pPr>
            <w:r>
              <w:t>-</w:t>
            </w:r>
            <w:r>
              <w:tab/>
            </w:r>
            <w:r w:rsidRPr="00AB3193">
              <w:t xml:space="preserve">for TDD, if the corresponding NPUSCH </w:t>
            </w:r>
            <w:r w:rsidRPr="00AB3193">
              <w:rPr>
                <w:rFonts w:hint="eastAsia"/>
              </w:rPr>
              <w:t xml:space="preserve">format 2 </w:t>
            </w:r>
            <w:r w:rsidRPr="00AB3193">
              <w:t xml:space="preserve">transmission ends in </w:t>
            </w:r>
            <w:r w:rsidRPr="00AB3193">
              <w:rPr>
                <w:rFonts w:hint="eastAsia"/>
                <w:lang w:eastAsia="zh-CN"/>
              </w:rPr>
              <w:t xml:space="preserve">subframe </w:t>
            </w:r>
            <w:r w:rsidRPr="00AB3193">
              <w:rPr>
                <w:i/>
              </w:rPr>
              <w:t>n+m</w:t>
            </w:r>
            <w:r w:rsidRPr="00AB3193">
              <w:t xml:space="preserve"> the UE is not required to monitor NPDCCH in any subframe starting from subframe </w:t>
            </w:r>
            <w:r w:rsidRPr="00AB3193">
              <w:rPr>
                <w:i/>
              </w:rPr>
              <w:t>n+ k</w:t>
            </w:r>
            <w:r w:rsidRPr="00AB3193">
              <w:t xml:space="preserve"> to subframe </w:t>
            </w:r>
            <w:r w:rsidRPr="00AB3193">
              <w:rPr>
                <w:i/>
              </w:rPr>
              <w:t>n+m-1</w:t>
            </w:r>
            <w:r w:rsidRPr="00AB3193">
              <w:t>.</w:t>
            </w:r>
          </w:p>
          <w:p w14:paraId="6C55925E" w14:textId="77777777" w:rsidR="00B90A2E" w:rsidRPr="00B90A2E" w:rsidRDefault="00B90A2E" w:rsidP="00B90A2E"/>
        </w:tc>
        <w:tc>
          <w:tcPr>
            <w:tcW w:w="7371" w:type="dxa"/>
          </w:tcPr>
          <w:p w14:paraId="19BC653A" w14:textId="77777777" w:rsidR="00B90A2E" w:rsidRDefault="00B90A2E" w:rsidP="00B90A2E">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6B841C36" w14:textId="411EA96F" w:rsidR="00B90A2E" w:rsidRPr="00AB3193" w:rsidRDefault="00B90A2E" w:rsidP="00B90A2E">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B90A2E">
              <w:rPr>
                <w:i/>
                <w:highlight w:val="yellow"/>
              </w:rPr>
              <w:t xml:space="preserve">n+ k+K_offset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1A7C01">
              <w:t xml:space="preserve"> to </w:t>
            </w:r>
            <w:r w:rsidRPr="00B90A2E">
              <w:t xml:space="preserve">subframe </w:t>
            </w:r>
            <w:r w:rsidRPr="0091289A">
              <w:rPr>
                <w:i/>
                <w:highlight w:val="yellow"/>
              </w:rPr>
              <w:t>n+m</w:t>
            </w:r>
            <w:r w:rsidRPr="00B90A2E">
              <w:rPr>
                <w:i/>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91289A">
              <w:rPr>
                <w:i/>
                <w:highlight w:val="yellow"/>
              </w:rPr>
              <w:t>-1</w:t>
            </w:r>
            <w:r w:rsidRPr="001A7C01">
              <w:t>.</w:t>
            </w:r>
            <w:r w:rsidRPr="00AB3193">
              <w:rPr>
                <w:lang w:eastAsia="zh-CN"/>
              </w:rPr>
              <w:t xml:space="preserve"> </w:t>
            </w:r>
          </w:p>
          <w:p w14:paraId="463B4205" w14:textId="3AF02678" w:rsidR="00B90A2E" w:rsidRPr="001A7C01" w:rsidRDefault="00B90A2E" w:rsidP="00B90A2E">
            <w:pPr>
              <w:pStyle w:val="B1"/>
              <w:rPr>
                <w:lang w:eastAsia="zh-CN"/>
              </w:rPr>
            </w:pPr>
            <w:r>
              <w:t>-</w:t>
            </w:r>
            <w:r>
              <w:tab/>
            </w:r>
            <w:r w:rsidRPr="00AB3193">
              <w:t xml:space="preserve">for TDD, if the corresponding NPUSCH </w:t>
            </w:r>
            <w:r w:rsidRPr="00AB3193">
              <w:rPr>
                <w:rFonts w:hint="eastAsia"/>
              </w:rPr>
              <w:t xml:space="preserve">format 2 </w:t>
            </w:r>
            <w:r w:rsidRPr="00AB3193">
              <w:t xml:space="preserve">transmission ends in </w:t>
            </w:r>
            <w:r w:rsidRPr="00AB3193">
              <w:rPr>
                <w:rFonts w:hint="eastAsia"/>
                <w:lang w:eastAsia="zh-CN"/>
              </w:rPr>
              <w:t xml:space="preserve">subframe </w:t>
            </w:r>
            <w:r w:rsidRPr="00AB3193">
              <w:rPr>
                <w:i/>
              </w:rPr>
              <w:t>n+m</w:t>
            </w:r>
            <w:r w:rsidRPr="00AB3193">
              <w:t xml:space="preserve"> the UE is not required to monitor NPDCCH in any subframe starting from subframe </w:t>
            </w:r>
            <w:r w:rsidRPr="00B90A2E">
              <w:rPr>
                <w:i/>
                <w:highlight w:val="yellow"/>
              </w:rPr>
              <w:t xml:space="preserve">n+ k+K_offset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AB3193">
              <w:t xml:space="preserve"> to subframe </w:t>
            </w:r>
            <w:r w:rsidRPr="00B90A2E">
              <w:rPr>
                <w:i/>
                <w:highlight w:val="yellow"/>
              </w:rPr>
              <w:t xml:space="preserve">n+m+K_offset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B90A2E">
              <w:rPr>
                <w:i/>
                <w:highlight w:val="yellow"/>
              </w:rPr>
              <w:t>-1</w:t>
            </w:r>
            <w:r w:rsidRPr="00AB3193">
              <w:t>.</w:t>
            </w:r>
          </w:p>
          <w:p w14:paraId="29DD0694" w14:textId="77777777" w:rsidR="00B90A2E" w:rsidRPr="001A7C01" w:rsidRDefault="00B90A2E" w:rsidP="00B90A2E"/>
        </w:tc>
      </w:tr>
      <w:tr w:rsidR="00B90A2E" w14:paraId="4AE2E75A" w14:textId="77777777" w:rsidTr="00B90A2E">
        <w:tc>
          <w:tcPr>
            <w:tcW w:w="6799" w:type="dxa"/>
          </w:tcPr>
          <w:p w14:paraId="407BF896" w14:textId="77777777" w:rsidR="00B90A2E" w:rsidRDefault="00B90A2E" w:rsidP="00B90A2E">
            <w:r w:rsidRPr="001A7C01">
              <w:t>If a NB-IoT UE detects NPDCCH with DCI Format N</w:t>
            </w:r>
            <w:r w:rsidRPr="001A7C01">
              <w:rPr>
                <w:rFonts w:hint="eastAsia"/>
              </w:rPr>
              <w:t>1</w:t>
            </w:r>
            <w:r w:rsidRPr="001A7C01">
              <w:t xml:space="preserve"> </w:t>
            </w:r>
            <w:r w:rsidRPr="001A7C01">
              <w:rPr>
                <w:rFonts w:hint="eastAsia"/>
                <w:lang w:eastAsia="zh-CN"/>
              </w:rPr>
              <w:t xml:space="preserve">for </w:t>
            </w:r>
            <w:r w:rsidRPr="001A7C01">
              <w:rPr>
                <w:lang w:eastAsia="zh-CN"/>
              </w:rPr>
              <w:t>"</w:t>
            </w:r>
            <w:r w:rsidRPr="001A7C01">
              <w:rPr>
                <w:rFonts w:hint="eastAsia"/>
                <w:lang w:eastAsia="zh-CN"/>
              </w:rPr>
              <w:t>PDCCH order</w:t>
            </w:r>
            <w:r w:rsidRPr="001A7C01">
              <w:rPr>
                <w:lang w:eastAsia="zh-CN"/>
              </w:rPr>
              <w:t>"</w:t>
            </w:r>
            <w:r w:rsidRPr="001A7C01">
              <w:rPr>
                <w:rFonts w:hint="eastAsia"/>
                <w:lang w:eastAsia="zh-CN"/>
              </w:rPr>
              <w:t xml:space="preserve"> </w:t>
            </w:r>
            <w:r w:rsidRPr="001A7C01">
              <w:t xml:space="preserve">ending </w:t>
            </w:r>
            <w:r w:rsidRPr="001A7C01">
              <w:lastRenderedPageBreak/>
              <w:t xml:space="preserve">in subframe </w:t>
            </w:r>
            <w:r w:rsidRPr="001A7C01">
              <w:rPr>
                <w:i/>
              </w:rPr>
              <w:t>n</w:t>
            </w:r>
            <w:r w:rsidRPr="001A7C01">
              <w:t xml:space="preserve">, and </w:t>
            </w:r>
          </w:p>
          <w:p w14:paraId="6EFC7924" w14:textId="77777777" w:rsidR="00B90A2E" w:rsidRPr="00AB3193" w:rsidRDefault="00B90A2E" w:rsidP="00B90A2E">
            <w:pPr>
              <w:pStyle w:val="B1"/>
              <w:rPr>
                <w:lang w:eastAsia="zh-CN"/>
              </w:rPr>
            </w:pPr>
            <w:r>
              <w:t>-</w:t>
            </w:r>
            <w:r>
              <w:tab/>
              <w:t xml:space="preserve">for FDD, </w:t>
            </w:r>
            <w:r w:rsidRPr="001A7C01">
              <w:t>if the corresponding NP</w:t>
            </w:r>
            <w:r w:rsidRPr="001A7C01">
              <w:rPr>
                <w:rFonts w:hint="eastAsia"/>
                <w:lang w:eastAsia="zh-CN"/>
              </w:rPr>
              <w:t>RACH</w:t>
            </w:r>
            <w:r w:rsidRPr="001A7C01">
              <w:rPr>
                <w:rFonts w:hint="eastAsia"/>
              </w:rPr>
              <w:t xml:space="preserve"> </w:t>
            </w:r>
            <w:r w:rsidRPr="001A7C01">
              <w:t xml:space="preserve">transmission starts from </w:t>
            </w:r>
            <w:r w:rsidRPr="001A7C01">
              <w:rPr>
                <w:rFonts w:hint="eastAsia"/>
                <w:lang w:eastAsia="zh-CN"/>
              </w:rPr>
              <w:t xml:space="preserve">subframe </w:t>
            </w:r>
            <w:r w:rsidRPr="001A7C01">
              <w:rPr>
                <w:i/>
              </w:rPr>
              <w:t>n+k</w:t>
            </w:r>
            <w:r w:rsidRPr="001A7C01">
              <w:t xml:space="preserve">, the UE is not required to monitor NPDCCH in any subframe starting from subframe </w:t>
            </w:r>
            <w:r w:rsidRPr="001A7C01">
              <w:rPr>
                <w:i/>
              </w:rPr>
              <w:t xml:space="preserve">n+1 </w:t>
            </w:r>
            <w:r w:rsidRPr="001A7C01">
              <w:t xml:space="preserve">to </w:t>
            </w:r>
            <w:r w:rsidRPr="00D24E2A">
              <w:t xml:space="preserve">subframe </w:t>
            </w:r>
            <w:r w:rsidRPr="00D24E2A">
              <w:rPr>
                <w:i/>
              </w:rPr>
              <w:t>n+k-1</w:t>
            </w:r>
            <w:r w:rsidRPr="00D24E2A">
              <w:t>.</w:t>
            </w:r>
            <w:r w:rsidRPr="00AB3193">
              <w:rPr>
                <w:lang w:eastAsia="zh-CN"/>
              </w:rPr>
              <w:t xml:space="preserve"> </w:t>
            </w:r>
          </w:p>
          <w:p w14:paraId="18941C40" w14:textId="3BB118D4" w:rsidR="00B90A2E" w:rsidRPr="001A7C01" w:rsidRDefault="00B90A2E" w:rsidP="00B90A2E">
            <w:pPr>
              <w:pStyle w:val="B1"/>
              <w:rPr>
                <w:lang w:eastAsia="zh-CN"/>
              </w:rPr>
            </w:pPr>
            <w:r>
              <w:t>-</w:t>
            </w:r>
            <w:r>
              <w:tab/>
              <w:t>f</w:t>
            </w:r>
            <w:r w:rsidRPr="00AB3193">
              <w:t>or TDD, if the corresponding NP</w:t>
            </w:r>
            <w:r w:rsidRPr="00AB3193">
              <w:rPr>
                <w:rFonts w:hint="eastAsia"/>
                <w:lang w:eastAsia="zh-CN"/>
              </w:rPr>
              <w:t>RACH</w:t>
            </w:r>
            <w:r w:rsidRPr="00AB3193">
              <w:rPr>
                <w:rFonts w:hint="eastAsia"/>
              </w:rPr>
              <w:t xml:space="preserve"> </w:t>
            </w:r>
            <w:r w:rsidRPr="00AB3193">
              <w:t xml:space="preserve">transmission ends in </w:t>
            </w:r>
            <w:r w:rsidRPr="00AB3193">
              <w:rPr>
                <w:rFonts w:hint="eastAsia"/>
                <w:lang w:eastAsia="zh-CN"/>
              </w:rPr>
              <w:t xml:space="preserve">subframe </w:t>
            </w:r>
            <w:r w:rsidRPr="00AB3193">
              <w:rPr>
                <w:i/>
              </w:rPr>
              <w:t>n+k</w:t>
            </w:r>
            <w:r w:rsidRPr="00AB3193">
              <w:t xml:space="preserve">, the UE is not required to monitor NPDCCH in any subframe starting from subframe </w:t>
            </w:r>
            <w:r w:rsidRPr="00AB3193">
              <w:rPr>
                <w:i/>
              </w:rPr>
              <w:t xml:space="preserve">n+1 </w:t>
            </w:r>
            <w:r w:rsidRPr="00AB3193">
              <w:t xml:space="preserve">to subframe </w:t>
            </w:r>
            <w:r w:rsidRPr="00AB3193">
              <w:rPr>
                <w:i/>
              </w:rPr>
              <w:t>n+k-1</w:t>
            </w:r>
            <w:r w:rsidRPr="00AB3193">
              <w:t>.</w:t>
            </w:r>
          </w:p>
        </w:tc>
        <w:tc>
          <w:tcPr>
            <w:tcW w:w="7371" w:type="dxa"/>
          </w:tcPr>
          <w:p w14:paraId="141240FB" w14:textId="77777777" w:rsidR="00B90A2E" w:rsidRDefault="00B90A2E" w:rsidP="00B90A2E">
            <w:r w:rsidRPr="001A7C01">
              <w:lastRenderedPageBreak/>
              <w:t>If a NB-IoT UE detects NPDCCH with DCI Format N</w:t>
            </w:r>
            <w:r w:rsidRPr="001A7C01">
              <w:rPr>
                <w:rFonts w:hint="eastAsia"/>
              </w:rPr>
              <w:t>1</w:t>
            </w:r>
            <w:r w:rsidRPr="001A7C01">
              <w:t xml:space="preserve"> </w:t>
            </w:r>
            <w:r w:rsidRPr="001A7C01">
              <w:rPr>
                <w:rFonts w:hint="eastAsia"/>
                <w:lang w:eastAsia="zh-CN"/>
              </w:rPr>
              <w:t xml:space="preserve">for </w:t>
            </w:r>
            <w:r w:rsidRPr="001A7C01">
              <w:rPr>
                <w:lang w:eastAsia="zh-CN"/>
              </w:rPr>
              <w:t>"</w:t>
            </w:r>
            <w:r w:rsidRPr="001A7C01">
              <w:rPr>
                <w:rFonts w:hint="eastAsia"/>
                <w:lang w:eastAsia="zh-CN"/>
              </w:rPr>
              <w:t>PDCCH order</w:t>
            </w:r>
            <w:r w:rsidRPr="001A7C01">
              <w:rPr>
                <w:lang w:eastAsia="zh-CN"/>
              </w:rPr>
              <w:t>"</w:t>
            </w:r>
            <w:r w:rsidRPr="001A7C01">
              <w:rPr>
                <w:rFonts w:hint="eastAsia"/>
                <w:lang w:eastAsia="zh-CN"/>
              </w:rPr>
              <w:t xml:space="preserve"> </w:t>
            </w:r>
            <w:r w:rsidRPr="001A7C01">
              <w:t xml:space="preserve">ending in </w:t>
            </w:r>
            <w:r w:rsidRPr="001A7C01">
              <w:lastRenderedPageBreak/>
              <w:t xml:space="preserve">subframe </w:t>
            </w:r>
            <w:r w:rsidRPr="001A7C01">
              <w:rPr>
                <w:i/>
              </w:rPr>
              <w:t>n</w:t>
            </w:r>
            <w:r w:rsidRPr="001A7C01">
              <w:t xml:space="preserve">, and </w:t>
            </w:r>
          </w:p>
          <w:p w14:paraId="1B5386FF" w14:textId="7F1921DE" w:rsidR="00B90A2E" w:rsidRPr="00AB3193" w:rsidRDefault="00B90A2E" w:rsidP="00B90A2E">
            <w:pPr>
              <w:pStyle w:val="B1"/>
              <w:rPr>
                <w:lang w:eastAsia="zh-CN"/>
              </w:rPr>
            </w:pPr>
            <w:r>
              <w:t>-</w:t>
            </w:r>
            <w:r>
              <w:tab/>
              <w:t xml:space="preserve">for FDD, </w:t>
            </w:r>
            <w:r w:rsidRPr="001A7C01">
              <w:t>if the corresponding NP</w:t>
            </w:r>
            <w:r w:rsidRPr="001A7C01">
              <w:rPr>
                <w:rFonts w:hint="eastAsia"/>
                <w:lang w:eastAsia="zh-CN"/>
              </w:rPr>
              <w:t>RACH</w:t>
            </w:r>
            <w:r w:rsidRPr="001A7C01">
              <w:rPr>
                <w:rFonts w:hint="eastAsia"/>
              </w:rPr>
              <w:t xml:space="preserve"> </w:t>
            </w:r>
            <w:r w:rsidRPr="001A7C01">
              <w:t xml:space="preserve">transmission starts from </w:t>
            </w:r>
            <w:r w:rsidRPr="001A7C01">
              <w:rPr>
                <w:rFonts w:hint="eastAsia"/>
                <w:lang w:eastAsia="zh-CN"/>
              </w:rPr>
              <w:t xml:space="preserve">subframe </w:t>
            </w:r>
            <w:r w:rsidRPr="001A7C01">
              <w:rPr>
                <w:i/>
              </w:rPr>
              <w:t>n+k</w:t>
            </w:r>
            <w:r w:rsidRPr="001A7C01">
              <w:t xml:space="preserve">, the UE is not required to monitor NPDCCH in any subframe starting from subframe </w:t>
            </w:r>
            <w:r w:rsidRPr="001A7C01">
              <w:rPr>
                <w:i/>
              </w:rPr>
              <w:t xml:space="preserve">n+1 </w:t>
            </w:r>
            <w:r w:rsidRPr="001A7C01">
              <w:t xml:space="preserve">to </w:t>
            </w:r>
            <w:r w:rsidRPr="00D24E2A">
              <w:t xml:space="preserve">subframe </w:t>
            </w:r>
            <w:r w:rsidRPr="00C50F5B">
              <w:rPr>
                <w:i/>
                <w:highlight w:val="yellow"/>
              </w:rPr>
              <w:t>n+k</w:t>
            </w:r>
            <w:r w:rsidR="00D24E2A">
              <w:rPr>
                <w:i/>
                <w:highlight w:val="yellow"/>
              </w:rPr>
              <w:t>+</w:t>
            </w:r>
            <w:r w:rsidR="00D24E2A" w:rsidRPr="00B90A2E">
              <w:rPr>
                <w:i/>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C50F5B">
              <w:rPr>
                <w:i/>
                <w:highlight w:val="yellow"/>
              </w:rPr>
              <w:t>-1</w:t>
            </w:r>
            <w:r w:rsidRPr="001A7C01">
              <w:t>.</w:t>
            </w:r>
            <w:r w:rsidRPr="00AB3193">
              <w:rPr>
                <w:lang w:eastAsia="zh-CN"/>
              </w:rPr>
              <w:t xml:space="preserve"> </w:t>
            </w:r>
          </w:p>
          <w:p w14:paraId="6E6EA5BF" w14:textId="3EF60B35" w:rsidR="00B90A2E" w:rsidRPr="001A7C01" w:rsidRDefault="00B90A2E" w:rsidP="00B90A2E">
            <w:pPr>
              <w:pStyle w:val="B1"/>
              <w:rPr>
                <w:lang w:eastAsia="zh-CN"/>
              </w:rPr>
            </w:pPr>
            <w:r>
              <w:t>-</w:t>
            </w:r>
            <w:r>
              <w:tab/>
              <w:t>f</w:t>
            </w:r>
            <w:r w:rsidRPr="00AB3193">
              <w:t>or TDD, if the corresponding NP</w:t>
            </w:r>
            <w:r w:rsidRPr="00AB3193">
              <w:rPr>
                <w:rFonts w:hint="eastAsia"/>
                <w:lang w:eastAsia="zh-CN"/>
              </w:rPr>
              <w:t>RACH</w:t>
            </w:r>
            <w:r w:rsidRPr="00AB3193">
              <w:rPr>
                <w:rFonts w:hint="eastAsia"/>
              </w:rPr>
              <w:t xml:space="preserve"> </w:t>
            </w:r>
            <w:r w:rsidRPr="00AB3193">
              <w:t xml:space="preserve">transmission ends in </w:t>
            </w:r>
            <w:r w:rsidRPr="00AB3193">
              <w:rPr>
                <w:rFonts w:hint="eastAsia"/>
                <w:lang w:eastAsia="zh-CN"/>
              </w:rPr>
              <w:t xml:space="preserve">subframe </w:t>
            </w:r>
            <w:r w:rsidRPr="00AB3193">
              <w:rPr>
                <w:i/>
              </w:rPr>
              <w:t>n+k</w:t>
            </w:r>
            <w:r w:rsidRPr="00AB3193">
              <w:t xml:space="preserve">, the UE is not required to monitor NPDCCH in any subframe starting from subframe </w:t>
            </w:r>
            <w:r w:rsidRPr="00AB3193">
              <w:rPr>
                <w:i/>
              </w:rPr>
              <w:t xml:space="preserve">n+1 </w:t>
            </w:r>
            <w:r w:rsidRPr="00AB3193">
              <w:t xml:space="preserve">to subframe </w:t>
            </w:r>
            <w:r w:rsidRPr="00D24E2A">
              <w:rPr>
                <w:i/>
                <w:highlight w:val="yellow"/>
              </w:rPr>
              <w:t>n+k</w:t>
            </w:r>
            <w:r w:rsidR="00D24E2A" w:rsidRPr="00D24E2A">
              <w:rPr>
                <w:i/>
                <w:highlight w:val="yellow"/>
              </w:rPr>
              <w:t xml:space="preserve">+ 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D24E2A">
              <w:rPr>
                <w:i/>
                <w:highlight w:val="yellow"/>
              </w:rPr>
              <w:t>-1</w:t>
            </w:r>
            <w:r w:rsidRPr="00D24E2A">
              <w:rPr>
                <w:highlight w:val="yellow"/>
              </w:rPr>
              <w:t>.</w:t>
            </w:r>
          </w:p>
          <w:p w14:paraId="050C7B4D" w14:textId="77777777" w:rsidR="00B90A2E" w:rsidRPr="001A7C01" w:rsidRDefault="00B90A2E" w:rsidP="00B90A2E"/>
        </w:tc>
      </w:tr>
      <w:tr w:rsidR="00D24E2A" w14:paraId="3860556A" w14:textId="77777777" w:rsidTr="00B90A2E">
        <w:tc>
          <w:tcPr>
            <w:tcW w:w="6799" w:type="dxa"/>
          </w:tcPr>
          <w:p w14:paraId="51039009" w14:textId="77777777" w:rsidR="00D24E2A" w:rsidRPr="001A7C01" w:rsidRDefault="00D24E2A" w:rsidP="00B90A2E"/>
        </w:tc>
        <w:tc>
          <w:tcPr>
            <w:tcW w:w="7371" w:type="dxa"/>
          </w:tcPr>
          <w:p w14:paraId="10B98642" w14:textId="77777777" w:rsidR="00D24E2A" w:rsidRPr="001A7C01" w:rsidRDefault="00D24E2A" w:rsidP="00B90A2E"/>
        </w:tc>
      </w:tr>
    </w:tbl>
    <w:p w14:paraId="170EA4E5" w14:textId="77777777" w:rsidR="00E33DF2" w:rsidRDefault="00E33DF2" w:rsidP="00D31529">
      <w:pPr>
        <w:rPr>
          <w:lang w:eastAsia="x-none"/>
        </w:rPr>
      </w:pPr>
    </w:p>
    <w:p w14:paraId="3B740926" w14:textId="77777777" w:rsidR="00520A52" w:rsidRDefault="00520A52" w:rsidP="00D31529">
      <w:pPr>
        <w:rPr>
          <w:lang w:eastAsia="x-none"/>
        </w:rPr>
      </w:pPr>
    </w:p>
    <w:p w14:paraId="6D8FBB96" w14:textId="77777777" w:rsidR="00520A52" w:rsidRDefault="00520A52" w:rsidP="00520A52">
      <w:pPr>
        <w:spacing w:after="160" w:line="259" w:lineRule="auto"/>
      </w:pPr>
      <w:r>
        <w:t>The understanding of how the subframes in during which NPDDCH monitoring is restricted for DL – UL timing relationships are designated should be modified for IoT-NTN is tabulated in the Table above. Since the exact changes that are made would be up to the spec editor, FL proposes to make a generic agreement on how the designation of these subframes for PDCCH monitoring restrictions is to be made as per the following proposal. Companies are respectfully encouraged to make their views on the proposal known.</w:t>
      </w:r>
    </w:p>
    <w:p w14:paraId="3E1C5FF4" w14:textId="77777777" w:rsidR="00520A52" w:rsidRPr="006B1FA6" w:rsidRDefault="00520A52" w:rsidP="00520A52">
      <w:pPr>
        <w:spacing w:after="160" w:line="259" w:lineRule="auto"/>
        <w:rPr>
          <w:highlight w:val="cyan"/>
        </w:rPr>
      </w:pPr>
      <w:r w:rsidRPr="006B1FA6">
        <w:rPr>
          <w:highlight w:val="cyan"/>
        </w:rPr>
        <w:t>FL Proposal 3.4.4-1:</w:t>
      </w:r>
    </w:p>
    <w:p w14:paraId="6199F439" w14:textId="7C67D47D" w:rsidR="00520A52" w:rsidRDefault="00520A52" w:rsidP="00520A52">
      <w:pPr>
        <w:spacing w:after="160" w:line="259" w:lineRule="auto"/>
      </w:pPr>
      <w:r w:rsidRPr="006B1FA6">
        <w:rPr>
          <w:highlight w:val="cyan"/>
        </w:rPr>
        <w:t xml:space="preserve">For NB-IoT based IoT NTN, </w:t>
      </w:r>
      <w:r>
        <w:rPr>
          <w:highlight w:val="cyan"/>
        </w:rPr>
        <w:t xml:space="preserve">the designation of the subframes in which the UE is not required to monitor NPDCCH before and/or after an uplink transmission is modified by </w:t>
      </w:r>
      <w:r w:rsidR="00FF28B5">
        <w:rPr>
          <w:highlight w:val="cyan"/>
        </w:rPr>
        <w:t>adding (</w:t>
      </w:r>
      <w:r w:rsidRPr="00A607A5">
        <w:rPr>
          <w:b/>
          <w:bCs/>
          <w:i/>
          <w:iCs/>
          <w:highlight w:val="cyan"/>
        </w:rPr>
        <w:t>K_offset</w:t>
      </w:r>
      <w:r w:rsidRPr="00A607A5">
        <w:rPr>
          <w:highlight w:val="cyan"/>
        </w:rPr>
        <w:t xml:space="preserve"> </w:t>
      </w:r>
      <w:r w:rsidR="00FF28B5">
        <w:rPr>
          <w:highlight w:val="cyan"/>
        </w:rPr>
        <w:t>–</w:t>
      </w:r>
      <w:r w:rsidRPr="00A607A5">
        <w:rPr>
          <w:highlight w:val="cyan"/>
        </w:rPr>
        <w:t xml:space="preserve"> </w:t>
      </w:r>
      <w:r w:rsidR="00FF28B5" w:rsidRPr="00FF28B5">
        <w:rPr>
          <w:b/>
          <w:bCs/>
          <w:highlight w:val="cyan"/>
        </w:rPr>
        <w:t>S(TA)</w:t>
      </w:r>
      <w:r w:rsidR="00FF28B5">
        <w:rPr>
          <w:highlight w:val="cyan"/>
        </w:rPr>
        <w:t xml:space="preserve">) </w:t>
      </w:r>
      <w:r w:rsidRPr="00A607A5">
        <w:rPr>
          <w:highlight w:val="cyan"/>
        </w:rPr>
        <w:t>where</w:t>
      </w:r>
      <w:r>
        <w:rPr>
          <w:highlight w:val="cyan"/>
        </w:rPr>
        <w:t xml:space="preserve"> </w:t>
      </w:r>
      <w:r w:rsidR="00FF28B5" w:rsidRPr="00FF28B5">
        <w:rPr>
          <w:b/>
          <w:bCs/>
          <w:highlight w:val="cyan"/>
        </w:rPr>
        <w:t>S(TA)</w:t>
      </w:r>
      <w:r w:rsidR="00FF28B5">
        <w:rPr>
          <w:highlight w:val="cyan"/>
        </w:rPr>
        <w:t xml:space="preserve"> </w:t>
      </w:r>
      <w:r>
        <w:rPr>
          <w:highlight w:val="cyan"/>
        </w:rPr>
        <w:t xml:space="preserve">is the current TA used by the UE expressed </w:t>
      </w:r>
      <w:r w:rsidR="00FF28B5">
        <w:rPr>
          <w:highlight w:val="cyan"/>
        </w:rPr>
        <w:t>as</w:t>
      </w:r>
      <w:r>
        <w:rPr>
          <w:highlight w:val="cyan"/>
        </w:rPr>
        <w:t xml:space="preserve"> </w:t>
      </w:r>
      <w:r w:rsidR="00FF28B5">
        <w:rPr>
          <w:highlight w:val="cyan"/>
        </w:rPr>
        <w:t xml:space="preserve">an integer number of </w:t>
      </w:r>
      <w:r w:rsidRPr="00FF28B5">
        <w:rPr>
          <w:highlight w:val="cyan"/>
        </w:rPr>
        <w:t>subframe</w:t>
      </w:r>
      <w:r w:rsidR="00FF28B5" w:rsidRPr="00FF28B5">
        <w:rPr>
          <w:highlight w:val="cyan"/>
        </w:rPr>
        <w:t xml:space="preserve"> durations.</w:t>
      </w:r>
    </w:p>
    <w:tbl>
      <w:tblPr>
        <w:tblStyle w:val="a6"/>
        <w:tblW w:w="0" w:type="auto"/>
        <w:tblLook w:val="04A0" w:firstRow="1" w:lastRow="0" w:firstColumn="1" w:lastColumn="0" w:noHBand="0" w:noVBand="1"/>
      </w:tblPr>
      <w:tblGrid>
        <w:gridCol w:w="1838"/>
        <w:gridCol w:w="1985"/>
        <w:gridCol w:w="5193"/>
      </w:tblGrid>
      <w:tr w:rsidR="00520A52" w14:paraId="06F7647B" w14:textId="77777777" w:rsidTr="00C87246">
        <w:tc>
          <w:tcPr>
            <w:tcW w:w="1838" w:type="dxa"/>
            <w:shd w:val="clear" w:color="auto" w:fill="D9D9D9" w:themeFill="background1" w:themeFillShade="D9"/>
          </w:tcPr>
          <w:p w14:paraId="6A3B0DB7" w14:textId="77777777" w:rsidR="00520A52" w:rsidRDefault="00520A52" w:rsidP="00C87246">
            <w:pPr>
              <w:jc w:val="center"/>
            </w:pPr>
            <w:r>
              <w:t>Company</w:t>
            </w:r>
          </w:p>
        </w:tc>
        <w:tc>
          <w:tcPr>
            <w:tcW w:w="1985" w:type="dxa"/>
            <w:shd w:val="clear" w:color="auto" w:fill="D9D9D9" w:themeFill="background1" w:themeFillShade="D9"/>
          </w:tcPr>
          <w:p w14:paraId="768A0B9B" w14:textId="77777777" w:rsidR="00520A52" w:rsidRDefault="00520A52" w:rsidP="00C87246">
            <w:pPr>
              <w:jc w:val="center"/>
            </w:pPr>
            <w:r>
              <w:t>Agree/Not Agree</w:t>
            </w:r>
          </w:p>
        </w:tc>
        <w:tc>
          <w:tcPr>
            <w:tcW w:w="5193" w:type="dxa"/>
            <w:shd w:val="clear" w:color="auto" w:fill="D9D9D9" w:themeFill="background1" w:themeFillShade="D9"/>
          </w:tcPr>
          <w:p w14:paraId="28EC2941" w14:textId="77777777" w:rsidR="00520A52" w:rsidRDefault="00520A52" w:rsidP="00C87246">
            <w:pPr>
              <w:jc w:val="center"/>
            </w:pPr>
            <w:r>
              <w:t>Comments and Proposal</w:t>
            </w:r>
          </w:p>
        </w:tc>
      </w:tr>
      <w:tr w:rsidR="00C31936" w14:paraId="56E94CEB" w14:textId="77777777" w:rsidTr="00C87246">
        <w:tc>
          <w:tcPr>
            <w:tcW w:w="1838" w:type="dxa"/>
          </w:tcPr>
          <w:p w14:paraId="586A8001" w14:textId="2A0D7C0C" w:rsidR="00C31936" w:rsidRDefault="00C31936" w:rsidP="00C31936">
            <w:pPr>
              <w:jc w:val="center"/>
              <w:rPr>
                <w:lang w:eastAsia="zh-CN"/>
              </w:rPr>
            </w:pPr>
            <w:r>
              <w:t>Apple</w:t>
            </w:r>
          </w:p>
        </w:tc>
        <w:tc>
          <w:tcPr>
            <w:tcW w:w="1985" w:type="dxa"/>
          </w:tcPr>
          <w:p w14:paraId="08BD7B43" w14:textId="625C9A38" w:rsidR="00C31936" w:rsidRDefault="00C31936" w:rsidP="00C31936">
            <w:pPr>
              <w:jc w:val="center"/>
              <w:rPr>
                <w:lang w:eastAsia="zh-CN"/>
              </w:rPr>
            </w:pPr>
            <w:r>
              <w:t>Agree</w:t>
            </w:r>
          </w:p>
        </w:tc>
        <w:tc>
          <w:tcPr>
            <w:tcW w:w="5193" w:type="dxa"/>
          </w:tcPr>
          <w:p w14:paraId="682E6519" w14:textId="15954996" w:rsidR="00C31936" w:rsidRDefault="00C31936" w:rsidP="00C31936">
            <w:pPr>
              <w:rPr>
                <w:lang w:eastAsia="zh-CN"/>
              </w:rPr>
            </w:pPr>
            <w:r>
              <w:t xml:space="preserve">In principle, we are fine with the proposal. Not sure if some additional offset (e.g., 1 subframe) is needed in NPDCCH monitoring restrictions.  </w:t>
            </w:r>
          </w:p>
        </w:tc>
      </w:tr>
      <w:tr w:rsidR="00520A52" w14:paraId="42E65F53" w14:textId="77777777" w:rsidTr="00C87246">
        <w:tc>
          <w:tcPr>
            <w:tcW w:w="1838" w:type="dxa"/>
          </w:tcPr>
          <w:p w14:paraId="5BD66932" w14:textId="3E6F1881" w:rsidR="00520A52" w:rsidRDefault="007B71E9" w:rsidP="00C87246">
            <w:pPr>
              <w:jc w:val="center"/>
              <w:rPr>
                <w:lang w:eastAsia="zh-CN"/>
              </w:rPr>
            </w:pPr>
            <w:r>
              <w:rPr>
                <w:rFonts w:hint="eastAsia"/>
                <w:lang w:eastAsia="zh-CN"/>
              </w:rPr>
              <w:t>Z</w:t>
            </w:r>
            <w:r>
              <w:rPr>
                <w:lang w:eastAsia="zh-CN"/>
              </w:rPr>
              <w:t>TE</w:t>
            </w:r>
          </w:p>
        </w:tc>
        <w:tc>
          <w:tcPr>
            <w:tcW w:w="1985" w:type="dxa"/>
          </w:tcPr>
          <w:p w14:paraId="4B8E8AF0" w14:textId="00A5AB21" w:rsidR="00520A52" w:rsidRDefault="007B71E9" w:rsidP="00C87246">
            <w:pPr>
              <w:jc w:val="center"/>
              <w:rPr>
                <w:lang w:eastAsia="zh-CN"/>
              </w:rPr>
            </w:pPr>
            <w:r>
              <w:rPr>
                <w:rFonts w:hint="eastAsia"/>
                <w:lang w:eastAsia="zh-CN"/>
              </w:rPr>
              <w:t>N</w:t>
            </w:r>
            <w:r>
              <w:rPr>
                <w:lang w:eastAsia="zh-CN"/>
              </w:rPr>
              <w:t>ot agree</w:t>
            </w:r>
          </w:p>
        </w:tc>
        <w:tc>
          <w:tcPr>
            <w:tcW w:w="5193" w:type="dxa"/>
          </w:tcPr>
          <w:p w14:paraId="0975EB65" w14:textId="3C4C0DCB" w:rsidR="00520A52" w:rsidRDefault="007B71E9" w:rsidP="007B71E9">
            <w:pPr>
              <w:rPr>
                <w:lang w:eastAsia="zh-CN"/>
              </w:rPr>
            </w:pPr>
            <w:r>
              <w:rPr>
                <w:lang w:eastAsia="zh-CN"/>
              </w:rPr>
              <w:t>The modifications should be discussed case by case. It’</w:t>
            </w:r>
            <w:r w:rsidR="00437896">
              <w:rPr>
                <w:lang w:eastAsia="zh-CN"/>
              </w:rPr>
              <w:t>s unclear and complicated</w:t>
            </w:r>
            <w:r>
              <w:rPr>
                <w:lang w:eastAsia="zh-CN"/>
              </w:rPr>
              <w:t xml:space="preserve"> to mix </w:t>
            </w:r>
            <w:r w:rsidR="00437896">
              <w:rPr>
                <w:lang w:eastAsia="zh-CN"/>
              </w:rPr>
              <w:t>the</w:t>
            </w:r>
            <w:r>
              <w:rPr>
                <w:lang w:eastAsia="zh-CN"/>
              </w:rPr>
              <w:t xml:space="preserve"> cases </w:t>
            </w:r>
            <w:r w:rsidR="00437896">
              <w:rPr>
                <w:lang w:eastAsia="zh-CN"/>
              </w:rPr>
              <w:t xml:space="preserve">as </w:t>
            </w:r>
            <w:r>
              <w:rPr>
                <w:lang w:eastAsia="zh-CN"/>
              </w:rPr>
              <w:t>listed in above blocks, and actually some cases regarding NPDSCH don’t need the change.</w:t>
            </w:r>
          </w:p>
          <w:p w14:paraId="1E180397" w14:textId="31684469" w:rsidR="005A2E77" w:rsidRPr="005A2E77" w:rsidRDefault="005A2E77" w:rsidP="005A2E77">
            <w:pPr>
              <w:rPr>
                <w:lang w:eastAsia="zh-CN"/>
              </w:rPr>
            </w:pPr>
            <w:r w:rsidRPr="005A2E77">
              <w:rPr>
                <w:lang w:eastAsia="zh-CN"/>
              </w:rPr>
              <w:t xml:space="preserve">Regarding the exact DL subframes where the UE is not expected to monitor an NPDCCH candidate, we share similar </w:t>
            </w:r>
            <w:r w:rsidRPr="005A2E77">
              <w:rPr>
                <w:lang w:eastAsia="zh-CN"/>
              </w:rPr>
              <w:lastRenderedPageBreak/>
              <w:t>view with Qualcomm to keep the legacy restriction of 2ms without NPDCCH monitoring right before the NPUSCH transmission, which is shown in the figure below. In this case, assume K_offset &gt;= n_TA, the 2 subframes before UE UL slot n+k+K_offset is not allowed to receive DCI. However, as show</w:t>
            </w:r>
            <w:r w:rsidR="00437896">
              <w:rPr>
                <w:lang w:eastAsia="zh-CN"/>
              </w:rPr>
              <w:t xml:space="preserve">n in this figure, it seems </w:t>
            </w:r>
            <w:r w:rsidRPr="005A2E77">
              <w:rPr>
                <w:lang w:eastAsia="zh-CN"/>
              </w:rPr>
              <w:t>clear</w:t>
            </w:r>
            <w:r w:rsidR="00437896">
              <w:rPr>
                <w:lang w:eastAsia="zh-CN"/>
              </w:rPr>
              <w:t>er</w:t>
            </w:r>
            <w:r w:rsidRPr="005A2E77">
              <w:rPr>
                <w:lang w:eastAsia="zh-CN"/>
              </w:rPr>
              <w:t xml:space="preserve"> to highlight the 2 ms constraint from UE UL timeline perspective, So we propose to revise as follows:  "....the UE is not required to monitor an NPDCCH candidate in any </w:t>
            </w:r>
            <w:r w:rsidRPr="005A2E77">
              <w:rPr>
                <w:highlight w:val="yellow"/>
                <w:lang w:eastAsia="zh-CN"/>
              </w:rPr>
              <w:t>subframe</w:t>
            </w:r>
            <w:r w:rsidRPr="00437896">
              <w:rPr>
                <w:highlight w:val="yellow"/>
                <w:lang w:eastAsia="zh-CN"/>
              </w:rPr>
              <w:t> </w:t>
            </w:r>
            <w:r w:rsidRPr="005A2E77">
              <w:rPr>
                <w:highlight w:val="yellow"/>
                <w:lang w:eastAsia="zh-CN"/>
              </w:rPr>
              <w:t>starting from UL subframe </w:t>
            </w:r>
            <w:r w:rsidRPr="00437896">
              <w:rPr>
                <w:highlight w:val="yellow"/>
                <w:lang w:eastAsia="zh-CN"/>
              </w:rPr>
              <w:t>n+k-2+K_offset to UL</w:t>
            </w:r>
            <w:r w:rsidR="00437896">
              <w:rPr>
                <w:highlight w:val="yellow"/>
                <w:lang w:eastAsia="zh-CN"/>
              </w:rPr>
              <w:t xml:space="preserve"> </w:t>
            </w:r>
            <w:r w:rsidRPr="005A2E77">
              <w:rPr>
                <w:highlight w:val="yellow"/>
                <w:lang w:eastAsia="zh-CN"/>
              </w:rPr>
              <w:t>subframe </w:t>
            </w:r>
            <w:r w:rsidRPr="00437896">
              <w:rPr>
                <w:highlight w:val="yellow"/>
                <w:lang w:eastAsia="zh-CN"/>
              </w:rPr>
              <w:t>n+k-1+K_offset".</w:t>
            </w:r>
            <w:r>
              <w:rPr>
                <w:lang w:eastAsia="zh-CN"/>
              </w:rPr>
              <w:t>.</w:t>
            </w:r>
            <w:r w:rsidRPr="005A2E77">
              <w:rPr>
                <w:lang w:eastAsia="zh-CN"/>
              </w:rPr>
              <w:t> </w:t>
            </w:r>
          </w:p>
          <w:p w14:paraId="1A4E6B7C" w14:textId="5BC89D1C" w:rsidR="005A2E77" w:rsidRPr="005A2E77" w:rsidRDefault="00437896" w:rsidP="005A2E77">
            <w:pPr>
              <w:rPr>
                <w:lang w:eastAsia="zh-CN"/>
              </w:rPr>
            </w:pPr>
            <w:r>
              <w:rPr>
                <w:highlight w:val="yellow"/>
                <w:lang w:eastAsia="zh-CN"/>
              </w:rPr>
              <w:t>(N</w:t>
            </w:r>
            <w:r w:rsidR="005A2E77" w:rsidRPr="005A2E77">
              <w:rPr>
                <w:highlight w:val="yellow"/>
                <w:lang w:eastAsia="zh-CN"/>
              </w:rPr>
              <w:t>ote DL subframe n+k-1+K_offset - n_TA = UL subframe n+k-1+K_offset).</w:t>
            </w:r>
          </w:p>
          <w:p w14:paraId="0EB4E899" w14:textId="77777777" w:rsidR="007B71E9" w:rsidRDefault="005A2E77" w:rsidP="007B71E9">
            <w:r>
              <w:rPr>
                <w:lang w:val="en-GB"/>
              </w:rPr>
              <w:object w:dxaOrig="10230" w:dyaOrig="3370" w14:anchorId="780E53F1">
                <v:shape id="_x0000_i1030" type="#_x0000_t75" style="width:220.6pt;height:72.85pt" o:ole="">
                  <v:imagedata r:id="rId23" o:title=""/>
                </v:shape>
                <o:OLEObject Type="Embed" ProgID="PBrush" ShapeID="_x0000_i1030" DrawAspect="Content" ObjectID="_1696168225" r:id="rId24"/>
              </w:object>
            </w:r>
          </w:p>
          <w:p w14:paraId="367508FB" w14:textId="4D4BEBFB" w:rsidR="005A2E77" w:rsidRPr="005A2E77" w:rsidRDefault="005A2E77" w:rsidP="007B71E9">
            <w:pPr>
              <w:rPr>
                <w:lang w:eastAsia="zh-CN"/>
              </w:rPr>
            </w:pPr>
            <w:r w:rsidRPr="005A2E77">
              <w:rPr>
                <w:lang w:eastAsia="zh-CN"/>
              </w:rPr>
              <w:t>In other words, maybe we can make a decision about whether to follow the 2 ms constraint or not, then it's actually a kind of editor's work w.r.t how to formalize the exact subframe index.</w:t>
            </w:r>
          </w:p>
        </w:tc>
      </w:tr>
      <w:tr w:rsidR="00520A52" w:rsidRPr="00D87A52" w14:paraId="7CE6AA12" w14:textId="77777777" w:rsidTr="00C87246">
        <w:tc>
          <w:tcPr>
            <w:tcW w:w="1838" w:type="dxa"/>
          </w:tcPr>
          <w:p w14:paraId="1AE3BA56" w14:textId="7A30CAB0" w:rsidR="00520A52" w:rsidRDefault="00D87A52" w:rsidP="00C87246">
            <w:pPr>
              <w:jc w:val="center"/>
            </w:pPr>
            <w:r>
              <w:lastRenderedPageBreak/>
              <w:t>Huawei, HiSilicon</w:t>
            </w:r>
          </w:p>
        </w:tc>
        <w:tc>
          <w:tcPr>
            <w:tcW w:w="1985" w:type="dxa"/>
          </w:tcPr>
          <w:p w14:paraId="2D703E26" w14:textId="77777777" w:rsidR="00520A52" w:rsidRDefault="00520A52" w:rsidP="00C87246">
            <w:pPr>
              <w:jc w:val="center"/>
            </w:pPr>
          </w:p>
        </w:tc>
        <w:tc>
          <w:tcPr>
            <w:tcW w:w="5193" w:type="dxa"/>
          </w:tcPr>
          <w:p w14:paraId="460D0787" w14:textId="034BA5FC" w:rsidR="00520A52" w:rsidRPr="0088756D" w:rsidRDefault="00D87A52" w:rsidP="00D87A52">
            <w:pPr>
              <w:rPr>
                <w:rFonts w:eastAsia="等线"/>
              </w:rPr>
            </w:pPr>
            <w:r>
              <w:rPr>
                <w:rFonts w:eastAsia="等线"/>
              </w:rPr>
              <w:t xml:space="preserve">Is “the current TA” in the proposal the UE specific TA? If that is the case the reporting should be mandatory. The equations would seem to be working when the understanding </w:t>
            </w:r>
            <w:r w:rsidRPr="000C68A6">
              <w:rPr>
                <w:rFonts w:eastAsia="等线"/>
              </w:rPr>
              <w:t xml:space="preserve">of </w:t>
            </w:r>
            <m:oMath>
              <m:sSubSup>
                <m:sSubSupPr>
                  <m:ctrlPr>
                    <w:rPr>
                      <w:rFonts w:ascii="Cambria Math" w:hAnsi="Cambria Math"/>
                      <w:b/>
                      <w:bCs/>
                      <w:i/>
                      <w:iCs/>
                      <w:color w:val="000000" w:themeColor="text1"/>
                      <w:sz w:val="24"/>
                      <w:szCs w:val="24"/>
                    </w:rPr>
                  </m:ctrlPr>
                </m:sSubSupPr>
                <m:e>
                  <m:r>
                    <m:rPr>
                      <m:sty m:val="bi"/>
                    </m:rPr>
                    <w:rPr>
                      <w:rFonts w:ascii="Cambria Math" w:hAnsi="Cambria Math"/>
                      <w:color w:val="000000" w:themeColor="text1"/>
                    </w:rPr>
                    <m:t>n</m:t>
                  </m:r>
                </m:e>
                <m:sub>
                  <m:r>
                    <m:rPr>
                      <m:sty m:val="bi"/>
                    </m:rPr>
                    <w:rPr>
                      <w:rFonts w:ascii="Cambria Math" w:hAnsi="Cambria Math"/>
                      <w:color w:val="000000" w:themeColor="text1"/>
                    </w:rPr>
                    <m:t>TA</m:t>
                  </m:r>
                </m:sub>
                <m:sup>
                  <m:r>
                    <m:rPr>
                      <m:sty m:val="bi"/>
                    </m:rPr>
                    <w:rPr>
                      <w:rFonts w:ascii="Cambria Math" w:hAnsi="Cambria Math"/>
                      <w:color w:val="000000" w:themeColor="text1"/>
                    </w:rPr>
                    <m:t>UE</m:t>
                  </m:r>
                </m:sup>
              </m:sSubSup>
            </m:oMath>
            <w:r>
              <w:rPr>
                <w:rFonts w:eastAsia="等线"/>
              </w:rPr>
              <w:t>is the same at the eNB and the UE. What are the implications when there is more than one subframe of difference in this understanding?</w:t>
            </w:r>
          </w:p>
        </w:tc>
      </w:tr>
      <w:tr w:rsidR="00520A52" w14:paraId="62300252" w14:textId="77777777" w:rsidTr="00C87246">
        <w:tc>
          <w:tcPr>
            <w:tcW w:w="1838" w:type="dxa"/>
          </w:tcPr>
          <w:p w14:paraId="38176130" w14:textId="220F233E" w:rsidR="00520A52" w:rsidRPr="008E4D0A" w:rsidRDefault="00D87A52" w:rsidP="00C87246">
            <w:pPr>
              <w:jc w:val="center"/>
              <w:rPr>
                <w:rFonts w:eastAsia="等线"/>
              </w:rPr>
            </w:pPr>
            <w:r>
              <w:rPr>
                <w:rFonts w:eastAsia="等线"/>
              </w:rPr>
              <w:t xml:space="preserve"> </w:t>
            </w:r>
          </w:p>
        </w:tc>
        <w:tc>
          <w:tcPr>
            <w:tcW w:w="1985" w:type="dxa"/>
          </w:tcPr>
          <w:p w14:paraId="73F83099" w14:textId="77777777" w:rsidR="00520A52" w:rsidRDefault="00520A52" w:rsidP="00C87246">
            <w:pPr>
              <w:jc w:val="center"/>
            </w:pPr>
          </w:p>
        </w:tc>
        <w:tc>
          <w:tcPr>
            <w:tcW w:w="5193" w:type="dxa"/>
          </w:tcPr>
          <w:p w14:paraId="136D4656" w14:textId="77777777" w:rsidR="00520A52" w:rsidRDefault="00520A52" w:rsidP="00C87246"/>
        </w:tc>
      </w:tr>
    </w:tbl>
    <w:p w14:paraId="66D5DCA7" w14:textId="77777777" w:rsidR="00520A52" w:rsidRPr="00942874" w:rsidRDefault="00520A52" w:rsidP="00520A52">
      <w:pPr>
        <w:spacing w:after="160" w:line="259" w:lineRule="auto"/>
      </w:pPr>
      <w:r>
        <w:br w:type="page"/>
      </w:r>
    </w:p>
    <w:p w14:paraId="2EBB20C7" w14:textId="27D8990B" w:rsidR="00520A52" w:rsidRDefault="00520A52" w:rsidP="00D31529">
      <w:pPr>
        <w:rPr>
          <w:lang w:eastAsia="x-none"/>
        </w:rPr>
        <w:sectPr w:rsidR="00520A52" w:rsidSect="00E33DF2">
          <w:pgSz w:w="16838" w:h="11906" w:orient="landscape" w:code="9"/>
          <w:pgMar w:top="1440" w:right="1440" w:bottom="1440" w:left="1440" w:header="709" w:footer="709" w:gutter="0"/>
          <w:cols w:space="708"/>
          <w:docGrid w:linePitch="360"/>
        </w:sectPr>
      </w:pPr>
    </w:p>
    <w:p w14:paraId="624660C0" w14:textId="77777777" w:rsidR="00D31529" w:rsidRDefault="00D31529" w:rsidP="00D31529">
      <w:pPr>
        <w:pStyle w:val="1"/>
        <w:rPr>
          <w:rStyle w:val="20"/>
        </w:rPr>
      </w:pPr>
      <w:bookmarkStart w:id="32" w:name="_Ref80215140"/>
      <w:bookmarkStart w:id="33" w:name="_Ref84837251"/>
      <w:bookmarkStart w:id="34" w:name="_Toc85471181"/>
      <w:r w:rsidRPr="00302003">
        <w:rPr>
          <w:rStyle w:val="20"/>
        </w:rPr>
        <w:lastRenderedPageBreak/>
        <w:t>K_offset</w:t>
      </w:r>
      <w:r>
        <w:rPr>
          <w:rStyle w:val="20"/>
        </w:rPr>
        <w:t xml:space="preserve"> </w:t>
      </w:r>
      <w:bookmarkEnd w:id="32"/>
      <w:r>
        <w:rPr>
          <w:rStyle w:val="20"/>
        </w:rPr>
        <w:t>handling</w:t>
      </w:r>
      <w:bookmarkEnd w:id="33"/>
      <w:bookmarkEnd w:id="34"/>
    </w:p>
    <w:p w14:paraId="40FAA1D5" w14:textId="77777777" w:rsidR="00D31529" w:rsidRDefault="00D31529" w:rsidP="00D31529">
      <w:pPr>
        <w:pStyle w:val="3"/>
      </w:pPr>
      <w:r>
        <w:t xml:space="preserve"> </w:t>
      </w:r>
      <w:bookmarkStart w:id="35" w:name="_Toc85471182"/>
      <w:r>
        <w:t>Companies’ Observations and Proposals</w:t>
      </w:r>
      <w:bookmarkEnd w:id="35"/>
    </w:p>
    <w:tbl>
      <w:tblPr>
        <w:tblStyle w:val="a6"/>
        <w:tblW w:w="0" w:type="auto"/>
        <w:tblLook w:val="04A0" w:firstRow="1" w:lastRow="0" w:firstColumn="1" w:lastColumn="0" w:noHBand="0" w:noVBand="1"/>
      </w:tblPr>
      <w:tblGrid>
        <w:gridCol w:w="1980"/>
        <w:gridCol w:w="7036"/>
      </w:tblGrid>
      <w:tr w:rsidR="00D31529" w14:paraId="7BB47350" w14:textId="77777777" w:rsidTr="00295DFC">
        <w:tc>
          <w:tcPr>
            <w:tcW w:w="1980" w:type="dxa"/>
          </w:tcPr>
          <w:p w14:paraId="6A1F3A6C" w14:textId="77777777" w:rsidR="00D31529" w:rsidRDefault="00D31529" w:rsidP="00295DFC">
            <w:r w:rsidRPr="00BF66E1">
              <w:t>Mavenir</w:t>
            </w:r>
          </w:p>
        </w:tc>
        <w:tc>
          <w:tcPr>
            <w:tcW w:w="7036" w:type="dxa"/>
          </w:tcPr>
          <w:p w14:paraId="4B113D77" w14:textId="77777777" w:rsidR="00D31529" w:rsidRDefault="00D31529" w:rsidP="00295DFC">
            <w:pPr>
              <w:rPr>
                <w:i/>
                <w:iCs/>
                <w:snapToGrid w:val="0"/>
                <w:color w:val="000000"/>
                <w:w w:val="1"/>
                <w:sz w:val="2"/>
                <w:szCs w:val="2"/>
                <w:bdr w:val="none" w:sz="0" w:space="0" w:color="auto" w:frame="1"/>
                <w:shd w:val="clear" w:color="auto" w:fill="000000"/>
                <w:lang w:val="x-none" w:eastAsia="x-none" w:bidi="x-none"/>
              </w:rPr>
            </w:pPr>
            <w:r>
              <w:rPr>
                <w:b/>
                <w:bCs/>
                <w:i/>
                <w:iCs/>
              </w:rPr>
              <w:t>Observation 1:</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w:t>
            </w:r>
          </w:p>
          <w:p w14:paraId="6F6FDE36" w14:textId="77777777" w:rsidR="00D31529" w:rsidRDefault="00F47A79" w:rsidP="00295DFC">
            <w:pPr>
              <w:ind w:left="720"/>
              <w:jc w:val="center"/>
              <w:rPr>
                <w:rFonts w:eastAsiaTheme="minorEastAsia"/>
                <w:b/>
                <w:bCs/>
                <w:i/>
                <w:iCs/>
                <w:sz w:val="22"/>
                <w:szCs w:val="22"/>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The largest possible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in the cell.</w:t>
            </w:r>
          </w:p>
          <w:p w14:paraId="31ACB19B" w14:textId="77777777" w:rsidR="00D31529" w:rsidRDefault="00D31529" w:rsidP="00295DFC">
            <w:pPr>
              <w:rPr>
                <w:i/>
                <w:iCs/>
              </w:rPr>
            </w:pPr>
            <w:r>
              <w:rPr>
                <w:b/>
                <w:bCs/>
                <w:i/>
                <w:iCs/>
              </w:rPr>
              <w:t>Proposal 1:</w:t>
            </w:r>
            <w:r>
              <w:rPr>
                <w:i/>
                <w:iCs/>
              </w:rPr>
              <w:t xml:space="preserve"> The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for IoT-NTN is transmitted in SIB.</w:t>
            </w:r>
          </w:p>
          <w:p w14:paraId="4926680A" w14:textId="77777777" w:rsidR="00D31529" w:rsidRDefault="00D31529" w:rsidP="00295DFC">
            <w:pPr>
              <w:rPr>
                <w:i/>
                <w:iCs/>
              </w:rPr>
            </w:pPr>
          </w:p>
          <w:p w14:paraId="61723494" w14:textId="77777777" w:rsidR="00D31529" w:rsidRDefault="00D31529" w:rsidP="00295DFC">
            <w:pPr>
              <w:rPr>
                <w:i/>
                <w:iCs/>
                <w:szCs w:val="22"/>
              </w:rPr>
            </w:pPr>
            <w:r>
              <w:rPr>
                <w:b/>
                <w:bCs/>
                <w:i/>
                <w:iCs/>
              </w:rPr>
              <w:t>Observation 2:</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oMath>
            <w:r>
              <w:rPr>
                <w:i/>
                <w:iCs/>
              </w:rPr>
              <w:t>:</w:t>
            </w:r>
          </w:p>
          <w:p w14:paraId="7557EFA6" w14:textId="77777777" w:rsidR="00D31529" w:rsidRDefault="00F47A79" w:rsidP="00295DFC">
            <w:pPr>
              <w:ind w:left="720"/>
              <w:jc w:val="center"/>
              <w:rPr>
                <w:i/>
                <w:iCs/>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of the UE in RRC_CONNECTED state.</w:t>
            </w:r>
          </w:p>
          <w:p w14:paraId="4991A3FF" w14:textId="77777777" w:rsidR="00D31529" w:rsidRDefault="00D31529" w:rsidP="00295DFC">
            <w:pPr>
              <w:rPr>
                <w:i/>
                <w:iCs/>
              </w:rPr>
            </w:pPr>
          </w:p>
          <w:p w14:paraId="734D4EAB" w14:textId="77777777" w:rsidR="00D31529" w:rsidRPr="00BF66E1" w:rsidRDefault="00D31529" w:rsidP="00295DFC">
            <w:pPr>
              <w:rPr>
                <w:szCs w:val="22"/>
              </w:rPr>
            </w:pPr>
            <w:r>
              <w:rPr>
                <w:b/>
                <w:bCs/>
                <w:i/>
                <w:iCs/>
              </w:rPr>
              <w:t>Proposal 2:</w:t>
            </w:r>
            <w:r>
              <w:rPr>
                <w:i/>
                <w:iCs/>
              </w:rPr>
              <w:t xml:space="preserve"> In RRC_CONNECTED state, if the UE is not configured with UE-specific K_offset, it uses the cell-specific K_offset.</w:t>
            </w:r>
          </w:p>
          <w:p w14:paraId="77CFD893" w14:textId="77777777" w:rsidR="00D31529" w:rsidRPr="007E4DCF" w:rsidRDefault="00D31529" w:rsidP="00295DFC">
            <w:pPr>
              <w:rPr>
                <w:b/>
                <w:i/>
                <w:szCs w:val="22"/>
              </w:rPr>
            </w:pPr>
          </w:p>
        </w:tc>
      </w:tr>
      <w:tr w:rsidR="00D31529" w14:paraId="5E8B401D" w14:textId="77777777" w:rsidTr="00295DFC">
        <w:tc>
          <w:tcPr>
            <w:tcW w:w="1980" w:type="dxa"/>
          </w:tcPr>
          <w:p w14:paraId="54B8C444" w14:textId="77777777" w:rsidR="00D31529" w:rsidRPr="00A02B4A" w:rsidRDefault="00D31529" w:rsidP="00295DFC">
            <w:r>
              <w:t>MediaTek</w:t>
            </w:r>
          </w:p>
        </w:tc>
        <w:tc>
          <w:tcPr>
            <w:tcW w:w="7036" w:type="dxa"/>
          </w:tcPr>
          <w:p w14:paraId="4F4E3673" w14:textId="77777777" w:rsidR="00D31529" w:rsidRDefault="00D31529" w:rsidP="00295DFC">
            <w:pPr>
              <w:pStyle w:val="aa"/>
              <w:rPr>
                <w:i/>
                <w:color w:val="000000"/>
                <w:lang w:val="en-GB"/>
              </w:rPr>
            </w:pPr>
            <w:r>
              <w:rPr>
                <w:b/>
                <w:i/>
                <w:color w:val="000000"/>
              </w:rPr>
              <w:t>Observation 1</w:t>
            </w:r>
            <w:r>
              <w:rPr>
                <w:i/>
                <w:color w:val="000000"/>
              </w:rPr>
              <w:t xml:space="preserve">: The </w:t>
            </w:r>
            <w:r>
              <w:rPr>
                <w:i/>
                <w:color w:val="000000" w:themeColor="text1"/>
              </w:rPr>
              <w:t xml:space="preserve">UE-specific differential K_offset has lower overhead that the UE-specific K_offset with low overhead and low frequency of  update: </w:t>
            </w:r>
          </w:p>
          <w:p w14:paraId="068BBA24" w14:textId="77777777" w:rsidR="00D31529" w:rsidRDefault="00D31529" w:rsidP="001059A7">
            <w:pPr>
              <w:pStyle w:val="aa"/>
              <w:numPr>
                <w:ilvl w:val="0"/>
                <w:numId w:val="9"/>
              </w:numPr>
              <w:overflowPunct/>
              <w:autoSpaceDE/>
              <w:autoSpaceDN/>
              <w:adjustRightInd/>
              <w:snapToGrid/>
              <w:spacing w:after="180"/>
              <w:jc w:val="left"/>
              <w:rPr>
                <w:i/>
                <w:color w:val="000000" w:themeColor="text1"/>
              </w:rPr>
            </w:pPr>
            <w:r>
              <w:rPr>
                <w:i/>
                <w:color w:val="000000" w:themeColor="text1"/>
              </w:rPr>
              <w:t>UE-specific differential K_offset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9709AD2" w14:textId="77777777" w:rsidR="00D31529" w:rsidRDefault="00D31529" w:rsidP="001059A7">
            <w:pPr>
              <w:pStyle w:val="aa"/>
              <w:numPr>
                <w:ilvl w:val="0"/>
                <w:numId w:val="9"/>
              </w:numPr>
              <w:overflowPunct/>
              <w:autoSpaceDE/>
              <w:autoSpaceDN/>
              <w:adjustRightInd/>
              <w:snapToGrid/>
              <w:spacing w:after="180"/>
              <w:jc w:val="left"/>
              <w:rPr>
                <w:i/>
                <w:color w:val="000000" w:themeColor="text1"/>
              </w:rPr>
            </w:pPr>
            <w:r>
              <w:rPr>
                <w:i/>
                <w:color w:val="000000" w:themeColor="text1"/>
              </w:rPr>
              <w:t>UE-specific differential K_offset with granularity of 3 slots scaled by a factor 2</w:t>
            </w:r>
            <w:r>
              <w:rPr>
                <w:i/>
                <w:color w:val="000000" w:themeColor="text1"/>
                <w:vertAlign w:val="superscript"/>
              </w:rPr>
              <w:t>µ</w:t>
            </w:r>
            <w:r>
              <w:rPr>
                <w:i/>
                <w:color w:val="000000" w:themeColor="text1"/>
              </w:rPr>
              <w:t xml:space="preserve"> has an overhead of 2 bits for GEO@35786 km.</w:t>
            </w:r>
          </w:p>
          <w:p w14:paraId="2FF0366B" w14:textId="77777777" w:rsidR="00D31529" w:rsidRDefault="00D31529" w:rsidP="001059A7">
            <w:pPr>
              <w:pStyle w:val="aa"/>
              <w:numPr>
                <w:ilvl w:val="0"/>
                <w:numId w:val="9"/>
              </w:numPr>
              <w:overflowPunct/>
              <w:autoSpaceDE/>
              <w:autoSpaceDN/>
              <w:adjustRightInd/>
              <w:snapToGrid/>
              <w:spacing w:after="180"/>
              <w:jc w:val="left"/>
              <w:rPr>
                <w:i/>
                <w:color w:val="000000" w:themeColor="text1"/>
              </w:rPr>
            </w:pPr>
            <w:r>
              <w:rPr>
                <w:i/>
                <w:color w:val="000000" w:themeColor="text1"/>
              </w:rPr>
              <w:t xml:space="preserve">The maximum UE-specific differential K_offset total overhead within </w:t>
            </w:r>
            <w:r>
              <w:rPr>
                <w:color w:val="000000"/>
              </w:rPr>
              <w:t>a maximum LEO satellite coverage time of 2 minutes</w:t>
            </w:r>
            <w:r>
              <w:rPr>
                <w:i/>
                <w:color w:val="000000" w:themeColor="text1"/>
              </w:rPr>
              <w:t xml:space="preserve"> is 16 bits.</w:t>
            </w:r>
          </w:p>
          <w:p w14:paraId="2D646F54" w14:textId="77777777" w:rsidR="00D31529" w:rsidRDefault="00D31529" w:rsidP="001059A7">
            <w:pPr>
              <w:pStyle w:val="aa"/>
              <w:numPr>
                <w:ilvl w:val="0"/>
                <w:numId w:val="9"/>
              </w:numPr>
              <w:overflowPunct/>
              <w:autoSpaceDE/>
              <w:autoSpaceDN/>
              <w:adjustRightInd/>
              <w:snapToGrid/>
              <w:spacing w:after="180"/>
              <w:jc w:val="left"/>
              <w:rPr>
                <w:i/>
                <w:color w:val="000000"/>
              </w:rPr>
            </w:pPr>
            <w:r>
              <w:rPr>
                <w:i/>
                <w:color w:val="000000"/>
              </w:rPr>
              <w:t>For LEO@600 km and LEO@1200 km, the K_offset can be updated at most once per 22 seconds and once per 33 seconds respectively.</w:t>
            </w:r>
          </w:p>
          <w:p w14:paraId="010FB5CC" w14:textId="77777777" w:rsidR="00D31529" w:rsidRPr="00F24996" w:rsidRDefault="00D31529" w:rsidP="001059A7">
            <w:pPr>
              <w:pStyle w:val="aa"/>
              <w:numPr>
                <w:ilvl w:val="0"/>
                <w:numId w:val="9"/>
              </w:numPr>
              <w:overflowPunct/>
              <w:autoSpaceDE/>
              <w:autoSpaceDN/>
              <w:adjustRightInd/>
              <w:snapToGrid/>
              <w:spacing w:after="180"/>
              <w:jc w:val="left"/>
              <w:rPr>
                <w:i/>
                <w:color w:val="000000"/>
              </w:rPr>
            </w:pPr>
            <w:r>
              <w:rPr>
                <w:i/>
                <w:color w:val="000000"/>
              </w:rPr>
              <w:t xml:space="preserve">For GEO, it may not be necessary to update the K_offset as it only needs to be updated at most every 391 seconds. The overhead is not significant. </w:t>
            </w:r>
          </w:p>
          <w:p w14:paraId="52BE0323" w14:textId="77777777" w:rsidR="00D31529" w:rsidRPr="00A90A37" w:rsidRDefault="00D31529" w:rsidP="00295DFC">
            <w:pPr>
              <w:pStyle w:val="aa"/>
              <w:rPr>
                <w:i/>
                <w:color w:val="000000"/>
              </w:rPr>
            </w:pPr>
            <w:r>
              <w:rPr>
                <w:b/>
                <w:i/>
                <w:color w:val="000000"/>
              </w:rPr>
              <w:t>Proposal 1:</w:t>
            </w:r>
            <w:r>
              <w:t xml:space="preserve"> </w:t>
            </w:r>
            <w:r>
              <w:rPr>
                <w:i/>
                <w:color w:val="000000"/>
              </w:rPr>
              <w:t>The UE-specific differential K_offset determined as the difference between the cell-specific K_offset and the UE-specific K_offset is indicated by MAC CE.</w:t>
            </w:r>
          </w:p>
        </w:tc>
      </w:tr>
      <w:tr w:rsidR="00D31529" w14:paraId="070C9F76" w14:textId="77777777" w:rsidTr="00295DFC">
        <w:tc>
          <w:tcPr>
            <w:tcW w:w="1980" w:type="dxa"/>
          </w:tcPr>
          <w:p w14:paraId="1F277B25" w14:textId="77777777" w:rsidR="00D31529" w:rsidRDefault="00D31529" w:rsidP="00295DFC">
            <w:r>
              <w:t>CATT</w:t>
            </w:r>
          </w:p>
        </w:tc>
        <w:tc>
          <w:tcPr>
            <w:tcW w:w="7036" w:type="dxa"/>
          </w:tcPr>
          <w:p w14:paraId="48ABEF6A" w14:textId="247E013B" w:rsidR="00D31529" w:rsidRPr="00221452" w:rsidRDefault="00D31529" w:rsidP="00295DFC">
            <w:pPr>
              <w:autoSpaceDE/>
              <w:adjustRightInd/>
              <w:jc w:val="left"/>
              <w:rPr>
                <w:b/>
                <w:noProof/>
              </w:rPr>
            </w:pPr>
            <w:r>
              <w:rPr>
                <w:b/>
                <w:noProof/>
              </w:rPr>
              <w:t>Proposal 3: The UE-specific K_offset can be provided and updated at least by network with MAC CE.</w:t>
            </w:r>
          </w:p>
        </w:tc>
      </w:tr>
      <w:tr w:rsidR="00D31529" w14:paraId="4930B131" w14:textId="77777777" w:rsidTr="00295DFC">
        <w:tc>
          <w:tcPr>
            <w:tcW w:w="1980" w:type="dxa"/>
          </w:tcPr>
          <w:p w14:paraId="0A4E1F34" w14:textId="77777777" w:rsidR="00D31529" w:rsidRDefault="00D31529" w:rsidP="00295DFC">
            <w:r>
              <w:t>Apple</w:t>
            </w:r>
          </w:p>
        </w:tc>
        <w:tc>
          <w:tcPr>
            <w:tcW w:w="7036" w:type="dxa"/>
          </w:tcPr>
          <w:p w14:paraId="720FBD3E" w14:textId="77777777" w:rsidR="00D31529" w:rsidRPr="00221452" w:rsidRDefault="00D31529" w:rsidP="00295DFC">
            <w:pPr>
              <w:rPr>
                <w:i/>
                <w:lang w:val="en-GB" w:eastAsia="en-US"/>
              </w:rPr>
            </w:pPr>
            <w:r w:rsidRPr="00221452">
              <w:rPr>
                <w:i/>
                <w:lang w:val="en-GB" w:eastAsia="en-US"/>
              </w:rPr>
              <w:t xml:space="preserve">Proposal 3: </w:t>
            </w:r>
          </w:p>
          <w:p w14:paraId="60DBEBEE" w14:textId="77777777" w:rsidR="00D31529" w:rsidRPr="00221452" w:rsidRDefault="00D31529" w:rsidP="00295DFC">
            <w:pPr>
              <w:rPr>
                <w:i/>
                <w:lang w:val="en-GB" w:eastAsia="en-US"/>
              </w:rPr>
            </w:pPr>
            <w:r w:rsidRPr="00221452">
              <w:rPr>
                <w:i/>
                <w:lang w:val="en-GB" w:eastAsia="en-US"/>
              </w:rPr>
              <w:t>•</w:t>
            </w:r>
            <w:r w:rsidRPr="00221452">
              <w:rPr>
                <w:i/>
                <w:lang w:val="en-GB" w:eastAsia="en-US"/>
              </w:rPr>
              <w:tab/>
              <w:t xml:space="preserve">Consider the following options for K_offset indication </w:t>
            </w:r>
          </w:p>
          <w:p w14:paraId="6FF705C4"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 xml:space="preserve">Alt. 1: Single K_offset value is indicated </w:t>
            </w:r>
          </w:p>
          <w:p w14:paraId="72A51727"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Alt. 2: Two K_offset values corresponding to service link and feeder link are indicated separately</w:t>
            </w:r>
          </w:p>
          <w:p w14:paraId="42762330" w14:textId="77777777" w:rsidR="00D31529" w:rsidRPr="00AB39BA" w:rsidRDefault="00D31529" w:rsidP="00295DFC">
            <w:pPr>
              <w:rPr>
                <w:i/>
                <w:lang w:val="en-GB" w:eastAsia="en-US"/>
              </w:rPr>
            </w:pPr>
            <w:r w:rsidRPr="00221452">
              <w:rPr>
                <w:i/>
                <w:lang w:val="en-GB" w:eastAsia="en-US"/>
              </w:rPr>
              <w:t></w:t>
            </w:r>
            <w:r w:rsidRPr="00221452">
              <w:rPr>
                <w:i/>
                <w:lang w:val="en-GB" w:eastAsia="en-US"/>
              </w:rPr>
              <w:tab/>
              <w:t>FFS: Joint determination of K_offset, Common TA and K_mac</w:t>
            </w:r>
          </w:p>
        </w:tc>
      </w:tr>
      <w:tr w:rsidR="00D31529" w14:paraId="456A480E" w14:textId="77777777" w:rsidTr="00295DFC">
        <w:tc>
          <w:tcPr>
            <w:tcW w:w="1980" w:type="dxa"/>
          </w:tcPr>
          <w:p w14:paraId="6C0A8CF3" w14:textId="77777777" w:rsidR="00D31529" w:rsidRDefault="00D31529" w:rsidP="00295DFC">
            <w:r>
              <w:t>Intel</w:t>
            </w:r>
          </w:p>
        </w:tc>
        <w:tc>
          <w:tcPr>
            <w:tcW w:w="7036" w:type="dxa"/>
          </w:tcPr>
          <w:p w14:paraId="6BCE328C" w14:textId="77777777" w:rsidR="00D31529" w:rsidRPr="00221452" w:rsidRDefault="00D31529" w:rsidP="00295DFC">
            <w:pPr>
              <w:rPr>
                <w:b/>
                <w:bCs/>
              </w:rPr>
            </w:pPr>
            <w:r w:rsidRPr="00221452">
              <w:rPr>
                <w:b/>
                <w:bCs/>
              </w:rPr>
              <w:t xml:space="preserve">Proposal 5: </w:t>
            </w:r>
          </w:p>
          <w:p w14:paraId="607610D4" w14:textId="66E23510" w:rsidR="00D31529" w:rsidRPr="00221452" w:rsidRDefault="00D31529" w:rsidP="00295DFC">
            <w:pPr>
              <w:rPr>
                <w:b/>
                <w:bCs/>
              </w:rPr>
            </w:pPr>
            <w:r w:rsidRPr="00221452">
              <w:rPr>
                <w:b/>
                <w:bCs/>
              </w:rPr>
              <w:t>•</w:t>
            </w:r>
            <w:r>
              <w:rPr>
                <w:b/>
                <w:bCs/>
              </w:rPr>
              <w:t xml:space="preserve"> </w:t>
            </w:r>
            <w:r w:rsidRPr="00221452">
              <w:rPr>
                <w:b/>
                <w:bCs/>
              </w:rPr>
              <w:t xml:space="preserve">The same </w:t>
            </w:r>
            <w:r w:rsidR="00AF6B77">
              <w:rPr>
                <w:b/>
                <w:bCs/>
              </w:rPr>
              <w:pgNum/>
            </w:r>
            <w:r w:rsidR="00AF6B77">
              <w:rPr>
                <w:b/>
                <w:bCs/>
              </w:rPr>
              <w:t>ignaling</w:t>
            </w:r>
            <w:r w:rsidRPr="00221452">
              <w:rPr>
                <w:b/>
                <w:bCs/>
              </w:rPr>
              <w:t xml:space="preserve"> design for UE-specific K_offset is used for IoT NTN and </w:t>
            </w:r>
            <w:r w:rsidRPr="00221452">
              <w:rPr>
                <w:b/>
                <w:bCs/>
              </w:rPr>
              <w:lastRenderedPageBreak/>
              <w:t xml:space="preserve">NR NTN </w:t>
            </w:r>
          </w:p>
          <w:p w14:paraId="2C708B7B" w14:textId="77777777" w:rsidR="00D31529" w:rsidRPr="00221452" w:rsidRDefault="00D31529" w:rsidP="00295DFC">
            <w:pPr>
              <w:rPr>
                <w:b/>
                <w:bCs/>
              </w:rPr>
            </w:pPr>
            <w:r w:rsidRPr="00221452">
              <w:rPr>
                <w:b/>
                <w:bCs/>
              </w:rPr>
              <w:t>-</w:t>
            </w:r>
            <w:r>
              <w:rPr>
                <w:b/>
                <w:bCs/>
              </w:rPr>
              <w:t xml:space="preserve"> </w:t>
            </w:r>
            <w:r w:rsidRPr="00221452">
              <w:rPr>
                <w:b/>
                <w:bCs/>
              </w:rPr>
              <w:t>UE-specific K_offset is indicated via MAC CE</w:t>
            </w:r>
          </w:p>
          <w:p w14:paraId="74A3A7D3" w14:textId="77777777" w:rsidR="00D31529" w:rsidRPr="00504117" w:rsidRDefault="00D31529" w:rsidP="00295DFC">
            <w:pPr>
              <w:rPr>
                <w:b/>
                <w:bCs/>
              </w:rPr>
            </w:pPr>
            <w:r w:rsidRPr="00221452">
              <w:rPr>
                <w:b/>
                <w:bCs/>
              </w:rPr>
              <w:t>-</w:t>
            </w:r>
            <w:r>
              <w:rPr>
                <w:b/>
                <w:bCs/>
              </w:rPr>
              <w:t xml:space="preserve"> </w:t>
            </w:r>
            <w:r w:rsidRPr="00221452">
              <w:rPr>
                <w:b/>
                <w:bCs/>
              </w:rPr>
              <w:t>Indication of difference between cell-specific K_offset and UE-specific K_offset can be considered</w:t>
            </w:r>
          </w:p>
        </w:tc>
      </w:tr>
      <w:tr w:rsidR="00D31529" w14:paraId="7D93A9E6" w14:textId="77777777" w:rsidTr="00295DFC">
        <w:tc>
          <w:tcPr>
            <w:tcW w:w="1980" w:type="dxa"/>
          </w:tcPr>
          <w:p w14:paraId="195B2B69" w14:textId="77777777" w:rsidR="00D31529" w:rsidRPr="000D7CB6" w:rsidRDefault="00D31529" w:rsidP="00295DFC">
            <w:r>
              <w:lastRenderedPageBreak/>
              <w:t>ZTE</w:t>
            </w:r>
          </w:p>
        </w:tc>
        <w:tc>
          <w:tcPr>
            <w:tcW w:w="7036" w:type="dxa"/>
          </w:tcPr>
          <w:p w14:paraId="599D2B51" w14:textId="0F1A8CB8" w:rsidR="00D31529" w:rsidRPr="002C207A" w:rsidRDefault="00D31529" w:rsidP="00295DFC">
            <w:pPr>
              <w:snapToGrid w:val="0"/>
              <w:spacing w:beforeLines="50" w:before="120" w:afterLines="50" w:after="120"/>
              <w:rPr>
                <w:i/>
                <w:iCs/>
              </w:rPr>
            </w:pPr>
            <w:r>
              <w:rPr>
                <w:b/>
                <w:bCs/>
                <w:i/>
                <w:iCs/>
              </w:rPr>
              <w:t>Proposal-4:</w:t>
            </w:r>
            <w:r>
              <w:rPr>
                <w:i/>
                <w:iCs/>
              </w:rPr>
              <w:t xml:space="preserve"> Reuse the </w:t>
            </w:r>
            <w:r w:rsidR="00AF6B77">
              <w:rPr>
                <w:i/>
                <w:iCs/>
              </w:rPr>
              <w:pgNum/>
            </w:r>
            <w:r w:rsidR="00AF6B77">
              <w:rPr>
                <w:i/>
                <w:iCs/>
              </w:rPr>
              <w:t>ignaling</w:t>
            </w:r>
            <w:r>
              <w:rPr>
                <w:i/>
                <w:iCs/>
              </w:rPr>
              <w:t xml:space="preserve"> mechanism on indication/updates of K_offset and/or Kmac concluded in NR-NTN.</w:t>
            </w:r>
          </w:p>
        </w:tc>
      </w:tr>
      <w:tr w:rsidR="00D31529" w14:paraId="4A8F5B5F" w14:textId="77777777" w:rsidTr="00295DFC">
        <w:tc>
          <w:tcPr>
            <w:tcW w:w="1980" w:type="dxa"/>
          </w:tcPr>
          <w:p w14:paraId="24E9D6D7" w14:textId="77777777" w:rsidR="00D31529" w:rsidRDefault="00D31529" w:rsidP="00295DFC">
            <w:r>
              <w:t>Apple</w:t>
            </w:r>
          </w:p>
        </w:tc>
        <w:tc>
          <w:tcPr>
            <w:tcW w:w="7036" w:type="dxa"/>
          </w:tcPr>
          <w:p w14:paraId="39E3BA5E" w14:textId="77777777" w:rsidR="00D31529" w:rsidRDefault="00D31529" w:rsidP="00295DFC">
            <w:pPr>
              <w:rPr>
                <w:i/>
                <w:szCs w:val="22"/>
                <w:lang w:val="en-GB"/>
              </w:rPr>
            </w:pPr>
            <w:r>
              <w:rPr>
                <w:b/>
                <w:i/>
                <w:u w:val="single"/>
              </w:rPr>
              <w:t>Proposal 3:</w:t>
            </w:r>
            <w:r>
              <w:rPr>
                <w:i/>
              </w:rPr>
              <w:t xml:space="preserve"> In IoT over NTN, the unit of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bCs/>
                <w:i/>
                <w:iCs/>
              </w:rPr>
              <w:t xml:space="preserve"> is subframe in 15 kHz subcarrier spacing. </w:t>
            </w:r>
          </w:p>
          <w:p w14:paraId="70716DD4" w14:textId="77777777" w:rsidR="00D31529" w:rsidRDefault="00D31529" w:rsidP="00295DFC">
            <w:pPr>
              <w:snapToGrid w:val="0"/>
              <w:spacing w:beforeLines="50" w:before="120" w:afterLines="50" w:after="120"/>
              <w:rPr>
                <w:b/>
                <w:bCs/>
                <w:i/>
                <w:iCs/>
              </w:rPr>
            </w:pPr>
            <w:r>
              <w:rPr>
                <w:b/>
                <w:i/>
                <w:u w:val="single"/>
              </w:rPr>
              <w:t>Proposal 4:</w:t>
            </w:r>
            <w:r>
              <w:rPr>
                <w:i/>
              </w:rPr>
              <w:t xml:space="preserve"> In IoT over NTN, the UE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 xml:space="preserve"> is provided and updated by network with MAC CE. </w:t>
            </w:r>
          </w:p>
        </w:tc>
      </w:tr>
      <w:tr w:rsidR="00D31529" w14:paraId="05B054E2" w14:textId="77777777" w:rsidTr="00295DFC">
        <w:tc>
          <w:tcPr>
            <w:tcW w:w="1980" w:type="dxa"/>
          </w:tcPr>
          <w:p w14:paraId="78B12100" w14:textId="77777777" w:rsidR="00D31529" w:rsidRDefault="00D31529" w:rsidP="00295DFC">
            <w:r w:rsidRPr="00136DD6">
              <w:t>Nordic Semiconductor ASA</w:t>
            </w:r>
          </w:p>
        </w:tc>
        <w:tc>
          <w:tcPr>
            <w:tcW w:w="7036" w:type="dxa"/>
          </w:tcPr>
          <w:p w14:paraId="3E4C06DE" w14:textId="77777777" w:rsidR="00D31529" w:rsidRDefault="00D31529" w:rsidP="00295DFC">
            <w:pPr>
              <w:snapToGrid w:val="0"/>
              <w:spacing w:beforeLines="50" w:before="120" w:afterLines="50" w:after="120"/>
              <w:rPr>
                <w:b/>
                <w:bCs/>
                <w:i/>
                <w:iCs/>
              </w:rPr>
            </w:pPr>
            <w:r>
              <w:rPr>
                <w:b/>
                <w:bCs/>
                <w:i/>
                <w:iCs/>
              </w:rPr>
              <w:t>Proposal-2:</w:t>
            </w:r>
            <w:r>
              <w:rPr>
                <w:i/>
                <w:iCs/>
              </w:rPr>
              <w:t xml:space="preserve"> Cell-specific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offset,common</m:t>
                  </m:r>
                </m:sub>
              </m:sSub>
            </m:oMath>
            <w:r>
              <w:rPr>
                <w:i/>
                <w:iCs/>
              </w:rPr>
              <w:t xml:space="preserve"> is at least indicated in SIB1 </w:t>
            </w:r>
          </w:p>
        </w:tc>
      </w:tr>
    </w:tbl>
    <w:p w14:paraId="58B51A99" w14:textId="77777777" w:rsidR="00D31529" w:rsidRDefault="00D31529" w:rsidP="00D31529"/>
    <w:p w14:paraId="36CA37C6" w14:textId="77777777" w:rsidR="00D31529" w:rsidRPr="00DD484B" w:rsidRDefault="00D31529" w:rsidP="00D31529">
      <w:pPr>
        <w:pStyle w:val="3"/>
        <w:rPr>
          <w:lang w:eastAsia="zh-CN"/>
        </w:rPr>
      </w:pPr>
      <w:bookmarkStart w:id="36" w:name="_Toc85471183"/>
      <w:r>
        <w:t xml:space="preserve">FIRST ROUND Discussion on </w:t>
      </w:r>
      <w:r w:rsidRPr="00294E3A">
        <w:rPr>
          <w:lang w:eastAsia="zh-CN"/>
        </w:rPr>
        <w:t xml:space="preserve">K_offset </w:t>
      </w:r>
      <w:r>
        <w:rPr>
          <w:lang w:eastAsia="zh-CN"/>
        </w:rPr>
        <w:t>Handling</w:t>
      </w:r>
      <w:bookmarkEnd w:id="36"/>
    </w:p>
    <w:p w14:paraId="06CA78C1" w14:textId="77777777" w:rsidR="00D31529" w:rsidRDefault="00D31529" w:rsidP="00D31529">
      <w:pPr>
        <w:autoSpaceDE w:val="0"/>
        <w:autoSpaceDN w:val="0"/>
        <w:adjustRightInd w:val="0"/>
        <w:spacing w:after="120"/>
        <w:jc w:val="both"/>
        <w:rPr>
          <w:lang w:eastAsia="zh-CN"/>
        </w:rPr>
      </w:pPr>
      <w:r>
        <w:rPr>
          <w:lang w:eastAsia="zh-CN"/>
        </w:rPr>
        <w:t xml:space="preserve">The 8 companies that made proposals on </w:t>
      </w:r>
      <w:r w:rsidRPr="00294E3A">
        <w:rPr>
          <w:lang w:eastAsia="zh-CN"/>
        </w:rPr>
        <w:t xml:space="preserve">K_offset </w:t>
      </w:r>
      <w:r>
        <w:rPr>
          <w:lang w:eastAsia="zh-CN"/>
        </w:rPr>
        <w:t>handling cover the following issues:</w:t>
      </w:r>
    </w:p>
    <w:p w14:paraId="20874514" w14:textId="77777777" w:rsidR="00D31529" w:rsidRDefault="00D31529" w:rsidP="001059A7">
      <w:pPr>
        <w:pStyle w:val="a8"/>
        <w:numPr>
          <w:ilvl w:val="0"/>
          <w:numId w:val="16"/>
        </w:numPr>
        <w:ind w:firstLineChars="0"/>
        <w:rPr>
          <w:lang w:eastAsia="zh-CN"/>
        </w:rPr>
      </w:pPr>
      <w:r>
        <w:rPr>
          <w:lang w:eastAsia="zh-CN"/>
        </w:rPr>
        <w:t xml:space="preserve">Granularity of K_Offset </w:t>
      </w:r>
    </w:p>
    <w:p w14:paraId="2A3521C1" w14:textId="77777777" w:rsidR="00D31529" w:rsidRDefault="00D31529" w:rsidP="001059A7">
      <w:pPr>
        <w:pStyle w:val="a8"/>
        <w:numPr>
          <w:ilvl w:val="0"/>
          <w:numId w:val="6"/>
        </w:numPr>
        <w:ind w:firstLineChars="0"/>
      </w:pPr>
      <w:r>
        <w:rPr>
          <w:lang w:eastAsia="zh-CN"/>
        </w:rPr>
        <w:t>Indication and update of UE-specific K_Offset,</w:t>
      </w:r>
    </w:p>
    <w:p w14:paraId="258DEBE6" w14:textId="7F7B58F9" w:rsidR="00D31529" w:rsidRDefault="00D31529" w:rsidP="00D31529">
      <w:r>
        <w:t>Many of these issues have either been agreed or are being discussed in NR NTN. FL does not see any specificities of IoT NTN that warrant different decisions on these aspects of  K_offset handling. Therefore, FL makes the following proposal which companies are invited to comment upon.</w:t>
      </w:r>
    </w:p>
    <w:p w14:paraId="509F9724" w14:textId="76D56A99" w:rsidR="00D31529" w:rsidRDefault="00D31529" w:rsidP="00D31529">
      <w:pPr>
        <w:rPr>
          <w:highlight w:val="cyan"/>
        </w:rPr>
      </w:pPr>
      <w:r w:rsidRPr="00771F67">
        <w:rPr>
          <w:highlight w:val="cyan"/>
        </w:rPr>
        <w:t xml:space="preserve">FL </w:t>
      </w:r>
      <w:r>
        <w:rPr>
          <w:highlight w:val="cyan"/>
        </w:rPr>
        <w:t>Proposal</w:t>
      </w:r>
      <w:r w:rsidRPr="00771F67">
        <w:rPr>
          <w:highlight w:val="cyan"/>
        </w:rPr>
        <w:t xml:space="preserve"> </w:t>
      </w:r>
      <w:r w:rsidR="00061EDD">
        <w:rPr>
          <w:highlight w:val="cyan"/>
        </w:rPr>
        <w:t>4</w:t>
      </w:r>
      <w:r w:rsidRPr="00771F67">
        <w:rPr>
          <w:highlight w:val="cyan"/>
        </w:rPr>
        <w:t>.1.2-1</w:t>
      </w:r>
      <w:r>
        <w:rPr>
          <w:highlight w:val="cyan"/>
        </w:rPr>
        <w:t>:</w:t>
      </w:r>
    </w:p>
    <w:p w14:paraId="15762FF3" w14:textId="77777777" w:rsidR="00D31529" w:rsidRDefault="00D31529" w:rsidP="00D31529">
      <w:pPr>
        <w:rPr>
          <w:highlight w:val="cyan"/>
        </w:rPr>
      </w:pPr>
      <w:r>
        <w:rPr>
          <w:highlight w:val="cyan"/>
        </w:rPr>
        <w:t>For IoT NTN, with respect to the granularity, configuration, indication and update of K_Offset, reuse the mechanisms concluded in NR-NTN.</w:t>
      </w:r>
    </w:p>
    <w:p w14:paraId="721A3805" w14:textId="77777777" w:rsidR="00D31529" w:rsidRDefault="00D31529" w:rsidP="00D31529">
      <w:pPr>
        <w:rPr>
          <w:highlight w:val="cyan"/>
        </w:rPr>
      </w:pPr>
    </w:p>
    <w:tbl>
      <w:tblPr>
        <w:tblStyle w:val="a6"/>
        <w:tblW w:w="0" w:type="auto"/>
        <w:tblLook w:val="04A0" w:firstRow="1" w:lastRow="0" w:firstColumn="1" w:lastColumn="0" w:noHBand="0" w:noVBand="1"/>
      </w:tblPr>
      <w:tblGrid>
        <w:gridCol w:w="1838"/>
        <w:gridCol w:w="1985"/>
        <w:gridCol w:w="5193"/>
      </w:tblGrid>
      <w:tr w:rsidR="00D31529" w14:paraId="532EA7D1" w14:textId="77777777" w:rsidTr="00295DFC">
        <w:tc>
          <w:tcPr>
            <w:tcW w:w="1838" w:type="dxa"/>
            <w:shd w:val="clear" w:color="auto" w:fill="D9D9D9" w:themeFill="background1" w:themeFillShade="D9"/>
          </w:tcPr>
          <w:p w14:paraId="72E4013D" w14:textId="77777777" w:rsidR="00D31529" w:rsidRDefault="00D31529" w:rsidP="00295DFC">
            <w:pPr>
              <w:jc w:val="center"/>
            </w:pPr>
            <w:r>
              <w:t>Company</w:t>
            </w:r>
          </w:p>
        </w:tc>
        <w:tc>
          <w:tcPr>
            <w:tcW w:w="1985" w:type="dxa"/>
            <w:shd w:val="clear" w:color="auto" w:fill="D9D9D9" w:themeFill="background1" w:themeFillShade="D9"/>
          </w:tcPr>
          <w:p w14:paraId="301070E1" w14:textId="77777777" w:rsidR="00D31529" w:rsidRDefault="00D31529" w:rsidP="00295DFC">
            <w:pPr>
              <w:jc w:val="center"/>
            </w:pPr>
            <w:r>
              <w:t>Support/Not Support</w:t>
            </w:r>
          </w:p>
        </w:tc>
        <w:tc>
          <w:tcPr>
            <w:tcW w:w="5193" w:type="dxa"/>
            <w:shd w:val="clear" w:color="auto" w:fill="D9D9D9" w:themeFill="background1" w:themeFillShade="D9"/>
          </w:tcPr>
          <w:p w14:paraId="01C73AFD" w14:textId="77777777" w:rsidR="00D31529" w:rsidRDefault="00D31529" w:rsidP="00295DFC">
            <w:pPr>
              <w:jc w:val="center"/>
            </w:pPr>
            <w:r>
              <w:t>Comments</w:t>
            </w:r>
          </w:p>
        </w:tc>
      </w:tr>
      <w:tr w:rsidR="00D31529" w14:paraId="58DE57B0" w14:textId="77777777" w:rsidTr="00295DFC">
        <w:tc>
          <w:tcPr>
            <w:tcW w:w="1838" w:type="dxa"/>
          </w:tcPr>
          <w:p w14:paraId="3FE8E7B4" w14:textId="6BE7103B" w:rsidR="00D31529" w:rsidRDefault="00981484" w:rsidP="00295DFC">
            <w:pPr>
              <w:jc w:val="center"/>
            </w:pPr>
            <w:r>
              <w:t>SONY</w:t>
            </w:r>
          </w:p>
        </w:tc>
        <w:tc>
          <w:tcPr>
            <w:tcW w:w="1985" w:type="dxa"/>
          </w:tcPr>
          <w:p w14:paraId="650DA8A6" w14:textId="44324C46" w:rsidR="00D31529" w:rsidRDefault="00662DE3" w:rsidP="00295DFC">
            <w:pPr>
              <w:jc w:val="center"/>
            </w:pPr>
            <w:r>
              <w:t>Support</w:t>
            </w:r>
          </w:p>
        </w:tc>
        <w:tc>
          <w:tcPr>
            <w:tcW w:w="5193" w:type="dxa"/>
          </w:tcPr>
          <w:p w14:paraId="580BD45A" w14:textId="77777777" w:rsidR="00D31529" w:rsidRDefault="00D31529" w:rsidP="00295DFC"/>
        </w:tc>
      </w:tr>
      <w:tr w:rsidR="00502AFA" w14:paraId="16095F87" w14:textId="77777777" w:rsidTr="00295DFC">
        <w:tc>
          <w:tcPr>
            <w:tcW w:w="1838" w:type="dxa"/>
          </w:tcPr>
          <w:p w14:paraId="64D6D05B" w14:textId="199FE9B5" w:rsidR="00502AFA" w:rsidRDefault="00502AFA" w:rsidP="00502AFA">
            <w:r>
              <w:t>Ericsson</w:t>
            </w:r>
          </w:p>
        </w:tc>
        <w:tc>
          <w:tcPr>
            <w:tcW w:w="1985" w:type="dxa"/>
          </w:tcPr>
          <w:p w14:paraId="20040F99" w14:textId="26D5918F" w:rsidR="00502AFA" w:rsidRDefault="00502AFA" w:rsidP="00502AFA">
            <w:pPr>
              <w:jc w:val="center"/>
            </w:pPr>
            <w:r>
              <w:t>Support</w:t>
            </w:r>
          </w:p>
        </w:tc>
        <w:tc>
          <w:tcPr>
            <w:tcW w:w="5193" w:type="dxa"/>
          </w:tcPr>
          <w:p w14:paraId="56D72092" w14:textId="77777777" w:rsidR="00502AFA" w:rsidRDefault="00502AFA" w:rsidP="00502AFA"/>
        </w:tc>
      </w:tr>
      <w:tr w:rsidR="00D31529" w14:paraId="611C3BCE" w14:textId="77777777" w:rsidTr="00295DFC">
        <w:tc>
          <w:tcPr>
            <w:tcW w:w="1838" w:type="dxa"/>
          </w:tcPr>
          <w:p w14:paraId="00A27365" w14:textId="4AA47EF8" w:rsidR="00D31529" w:rsidRDefault="00EB429E" w:rsidP="00295DFC">
            <w:pPr>
              <w:jc w:val="center"/>
            </w:pPr>
            <w:r>
              <w:rPr>
                <w:rFonts w:hint="eastAsia"/>
              </w:rPr>
              <w:t>Z</w:t>
            </w:r>
            <w:r>
              <w:t>TE</w:t>
            </w:r>
          </w:p>
        </w:tc>
        <w:tc>
          <w:tcPr>
            <w:tcW w:w="1985" w:type="dxa"/>
          </w:tcPr>
          <w:p w14:paraId="7331A9C1" w14:textId="0DE76364" w:rsidR="00D31529" w:rsidRDefault="00EB429E" w:rsidP="00295DFC">
            <w:pPr>
              <w:jc w:val="center"/>
            </w:pPr>
            <w:r>
              <w:rPr>
                <w:rFonts w:hint="eastAsia"/>
              </w:rPr>
              <w:t>S</w:t>
            </w:r>
            <w:r>
              <w:t>upport</w:t>
            </w:r>
          </w:p>
        </w:tc>
        <w:tc>
          <w:tcPr>
            <w:tcW w:w="5193" w:type="dxa"/>
          </w:tcPr>
          <w:p w14:paraId="534A3691" w14:textId="77777777" w:rsidR="00D31529" w:rsidRDefault="00D31529" w:rsidP="00295DFC"/>
        </w:tc>
      </w:tr>
      <w:tr w:rsidR="0048513E" w:rsidRPr="008A65FA" w14:paraId="6914FA37" w14:textId="77777777" w:rsidTr="00295DFC">
        <w:tc>
          <w:tcPr>
            <w:tcW w:w="1838" w:type="dxa"/>
          </w:tcPr>
          <w:p w14:paraId="132F3397" w14:textId="4FF38F88" w:rsidR="0048513E" w:rsidRDefault="0048513E" w:rsidP="0048513E">
            <w:pPr>
              <w:jc w:val="center"/>
              <w:rPr>
                <w:rFonts w:eastAsia="等线"/>
              </w:rPr>
            </w:pPr>
            <w:r>
              <w:rPr>
                <w:rFonts w:eastAsia="等线" w:hint="eastAsia"/>
                <w:lang w:eastAsia="zh-CN"/>
              </w:rPr>
              <w:t>O</w:t>
            </w:r>
            <w:r>
              <w:rPr>
                <w:rFonts w:eastAsia="等线"/>
                <w:lang w:eastAsia="zh-CN"/>
              </w:rPr>
              <w:t>PPO</w:t>
            </w:r>
          </w:p>
        </w:tc>
        <w:tc>
          <w:tcPr>
            <w:tcW w:w="1985" w:type="dxa"/>
          </w:tcPr>
          <w:p w14:paraId="14DAF4F6" w14:textId="4DD641CD" w:rsidR="0048513E" w:rsidRDefault="0048513E" w:rsidP="0048513E">
            <w:pPr>
              <w:jc w:val="center"/>
            </w:pPr>
            <w:r>
              <w:rPr>
                <w:rFonts w:hint="eastAsia"/>
              </w:rPr>
              <w:t>S</w:t>
            </w:r>
            <w:r>
              <w:t>upport</w:t>
            </w:r>
          </w:p>
        </w:tc>
        <w:tc>
          <w:tcPr>
            <w:tcW w:w="5193" w:type="dxa"/>
          </w:tcPr>
          <w:p w14:paraId="2EF43153" w14:textId="77777777" w:rsidR="0048513E" w:rsidRDefault="0048513E" w:rsidP="0048513E"/>
        </w:tc>
      </w:tr>
      <w:tr w:rsidR="00AC77BE" w:rsidRPr="008A65FA" w14:paraId="3688056A" w14:textId="77777777" w:rsidTr="00295DFC">
        <w:tc>
          <w:tcPr>
            <w:tcW w:w="1838" w:type="dxa"/>
          </w:tcPr>
          <w:p w14:paraId="5963A1A9" w14:textId="34837EF1" w:rsidR="00AC77BE" w:rsidRDefault="00AC77BE" w:rsidP="0048513E">
            <w:pPr>
              <w:jc w:val="center"/>
              <w:rPr>
                <w:rFonts w:eastAsia="等线"/>
                <w:lang w:eastAsia="zh-CN"/>
              </w:rPr>
            </w:pPr>
            <w:r>
              <w:rPr>
                <w:rFonts w:eastAsia="等线"/>
                <w:lang w:eastAsia="zh-CN"/>
              </w:rPr>
              <w:t>CATT</w:t>
            </w:r>
          </w:p>
        </w:tc>
        <w:tc>
          <w:tcPr>
            <w:tcW w:w="1985" w:type="dxa"/>
          </w:tcPr>
          <w:p w14:paraId="5E3DBC71" w14:textId="33A9C02A" w:rsidR="00AC77BE" w:rsidRDefault="00AC77BE" w:rsidP="0048513E">
            <w:pPr>
              <w:jc w:val="center"/>
            </w:pPr>
            <w:r>
              <w:t>Partial support</w:t>
            </w:r>
          </w:p>
        </w:tc>
        <w:tc>
          <w:tcPr>
            <w:tcW w:w="5193" w:type="dxa"/>
          </w:tcPr>
          <w:p w14:paraId="0173120C" w14:textId="123DD238" w:rsidR="00AC77BE" w:rsidRDefault="00AC77BE" w:rsidP="0048513E">
            <w:r>
              <w:rPr>
                <w:lang w:eastAsia="zh-CN"/>
              </w:rPr>
              <w:t>For configuration, indication and update of K_Offset, the conclusions can be reused, while for the granularity, utilize ms or subframe as the unit is better.</w:t>
            </w:r>
          </w:p>
        </w:tc>
      </w:tr>
      <w:tr w:rsidR="004136A2" w:rsidRPr="008A65FA" w14:paraId="7E254E61" w14:textId="77777777" w:rsidTr="00295DFC">
        <w:tc>
          <w:tcPr>
            <w:tcW w:w="1838" w:type="dxa"/>
          </w:tcPr>
          <w:p w14:paraId="5301F7BA" w14:textId="5A885C7E" w:rsidR="004136A2" w:rsidRDefault="004136A2" w:rsidP="0048513E">
            <w:pPr>
              <w:jc w:val="center"/>
              <w:rPr>
                <w:rFonts w:eastAsia="等线"/>
                <w:lang w:eastAsia="zh-CN"/>
              </w:rPr>
            </w:pPr>
            <w:r>
              <w:rPr>
                <w:rFonts w:eastAsia="等线"/>
                <w:lang w:eastAsia="zh-CN"/>
              </w:rPr>
              <w:t>Mavenir</w:t>
            </w:r>
          </w:p>
        </w:tc>
        <w:tc>
          <w:tcPr>
            <w:tcW w:w="1985" w:type="dxa"/>
          </w:tcPr>
          <w:p w14:paraId="0D8980B3" w14:textId="2BB0BAC0" w:rsidR="004136A2" w:rsidRDefault="004136A2" w:rsidP="0048513E">
            <w:pPr>
              <w:jc w:val="center"/>
            </w:pPr>
            <w:r>
              <w:t>Support</w:t>
            </w:r>
          </w:p>
        </w:tc>
        <w:tc>
          <w:tcPr>
            <w:tcW w:w="5193" w:type="dxa"/>
          </w:tcPr>
          <w:p w14:paraId="6F1B1C9B" w14:textId="77777777" w:rsidR="004136A2" w:rsidRDefault="004136A2" w:rsidP="0048513E">
            <w:pPr>
              <w:rPr>
                <w:lang w:eastAsia="zh-CN"/>
              </w:rPr>
            </w:pPr>
          </w:p>
        </w:tc>
      </w:tr>
      <w:tr w:rsidR="006F417A" w:rsidRPr="008A65FA" w14:paraId="651EF797" w14:textId="77777777" w:rsidTr="00295DFC">
        <w:tc>
          <w:tcPr>
            <w:tcW w:w="1838" w:type="dxa"/>
          </w:tcPr>
          <w:p w14:paraId="1A6F2197" w14:textId="705BFE02" w:rsidR="006F417A" w:rsidRDefault="006F417A" w:rsidP="0048513E">
            <w:pPr>
              <w:jc w:val="center"/>
              <w:rPr>
                <w:rFonts w:eastAsia="等线"/>
                <w:lang w:eastAsia="zh-CN"/>
              </w:rPr>
            </w:pPr>
            <w:r>
              <w:rPr>
                <w:rFonts w:eastAsia="等线"/>
                <w:lang w:eastAsia="zh-CN"/>
              </w:rPr>
              <w:t>MediaTek</w:t>
            </w:r>
          </w:p>
        </w:tc>
        <w:tc>
          <w:tcPr>
            <w:tcW w:w="1985" w:type="dxa"/>
          </w:tcPr>
          <w:p w14:paraId="34684BDD" w14:textId="0DEDBC20" w:rsidR="006F417A" w:rsidRDefault="006F417A" w:rsidP="0048513E">
            <w:pPr>
              <w:jc w:val="center"/>
            </w:pPr>
            <w:r>
              <w:t>Support</w:t>
            </w:r>
          </w:p>
        </w:tc>
        <w:tc>
          <w:tcPr>
            <w:tcW w:w="5193" w:type="dxa"/>
          </w:tcPr>
          <w:p w14:paraId="203324FE" w14:textId="1039A1D0" w:rsidR="006F417A" w:rsidRDefault="006F417A" w:rsidP="0048513E">
            <w:pPr>
              <w:rPr>
                <w:lang w:eastAsia="zh-CN"/>
              </w:rPr>
            </w:pPr>
            <w:r>
              <w:rPr>
                <w:lang w:eastAsia="zh-CN"/>
              </w:rPr>
              <w:t xml:space="preserve">Some adjustments may be needed to reflect the larger beam size of 1700 km for IoT NTN </w:t>
            </w:r>
          </w:p>
        </w:tc>
      </w:tr>
      <w:tr w:rsidR="00E10251" w:rsidRPr="008A65FA" w14:paraId="3F2D372B" w14:textId="77777777" w:rsidTr="00295DFC">
        <w:tc>
          <w:tcPr>
            <w:tcW w:w="1838" w:type="dxa"/>
          </w:tcPr>
          <w:p w14:paraId="00E2DE91" w14:textId="6184B94A" w:rsidR="00E10251" w:rsidRDefault="00E10251" w:rsidP="0048513E">
            <w:pPr>
              <w:jc w:val="center"/>
              <w:rPr>
                <w:rFonts w:eastAsia="等线"/>
                <w:lang w:eastAsia="zh-CN"/>
              </w:rPr>
            </w:pPr>
            <w:r>
              <w:rPr>
                <w:rFonts w:eastAsia="等线"/>
                <w:lang w:eastAsia="zh-CN"/>
              </w:rPr>
              <w:t>Samsung</w:t>
            </w:r>
          </w:p>
        </w:tc>
        <w:tc>
          <w:tcPr>
            <w:tcW w:w="1985" w:type="dxa"/>
          </w:tcPr>
          <w:p w14:paraId="1A8111FB" w14:textId="72B1C9BA" w:rsidR="00E10251" w:rsidRDefault="00E10251" w:rsidP="0048513E">
            <w:pPr>
              <w:jc w:val="center"/>
            </w:pPr>
            <w:r>
              <w:t>Support</w:t>
            </w:r>
          </w:p>
        </w:tc>
        <w:tc>
          <w:tcPr>
            <w:tcW w:w="5193" w:type="dxa"/>
          </w:tcPr>
          <w:p w14:paraId="649B9197" w14:textId="77777777" w:rsidR="00E10251" w:rsidRDefault="00E10251" w:rsidP="0048513E">
            <w:pPr>
              <w:rPr>
                <w:lang w:eastAsia="zh-CN"/>
              </w:rPr>
            </w:pPr>
          </w:p>
        </w:tc>
      </w:tr>
      <w:tr w:rsidR="00D32544" w:rsidRPr="008A65FA" w14:paraId="4F9D6463" w14:textId="77777777" w:rsidTr="00295DFC">
        <w:tc>
          <w:tcPr>
            <w:tcW w:w="1838" w:type="dxa"/>
          </w:tcPr>
          <w:p w14:paraId="03D45375" w14:textId="19AA4862" w:rsidR="00D32544" w:rsidRDefault="00D32544" w:rsidP="00D32544">
            <w:pPr>
              <w:jc w:val="center"/>
              <w:rPr>
                <w:rFonts w:eastAsia="等线"/>
                <w:lang w:eastAsia="zh-CN"/>
              </w:rPr>
            </w:pPr>
            <w:r>
              <w:rPr>
                <w:rFonts w:eastAsia="等线" w:hint="eastAsia"/>
                <w:lang w:eastAsia="zh-CN"/>
              </w:rPr>
              <w:t>Spreadtrum</w:t>
            </w:r>
          </w:p>
        </w:tc>
        <w:tc>
          <w:tcPr>
            <w:tcW w:w="1985" w:type="dxa"/>
          </w:tcPr>
          <w:p w14:paraId="0392677B" w14:textId="34A7A827" w:rsidR="00D32544" w:rsidRDefault="00D32544" w:rsidP="00D32544">
            <w:pPr>
              <w:jc w:val="center"/>
            </w:pPr>
            <w:r w:rsidRPr="00D32544">
              <w:t>Support</w:t>
            </w:r>
          </w:p>
        </w:tc>
        <w:tc>
          <w:tcPr>
            <w:tcW w:w="5193" w:type="dxa"/>
          </w:tcPr>
          <w:p w14:paraId="22988119" w14:textId="77777777" w:rsidR="00D32544" w:rsidRDefault="00D32544" w:rsidP="00D32544">
            <w:pPr>
              <w:rPr>
                <w:lang w:eastAsia="zh-CN"/>
              </w:rPr>
            </w:pPr>
          </w:p>
        </w:tc>
      </w:tr>
      <w:tr w:rsidR="00F67776" w:rsidRPr="008A65FA" w14:paraId="093BCFD4" w14:textId="77777777" w:rsidTr="00295DFC">
        <w:tc>
          <w:tcPr>
            <w:tcW w:w="1838" w:type="dxa"/>
          </w:tcPr>
          <w:p w14:paraId="1B7C2980" w14:textId="6F5E5A19" w:rsidR="00F67776" w:rsidRDefault="00F67776" w:rsidP="00D32544">
            <w:pPr>
              <w:jc w:val="center"/>
              <w:rPr>
                <w:rFonts w:eastAsia="等线"/>
                <w:lang w:eastAsia="zh-CN"/>
              </w:rPr>
            </w:pPr>
            <w:r>
              <w:rPr>
                <w:rFonts w:eastAsia="等线"/>
                <w:lang w:eastAsia="zh-CN"/>
              </w:rPr>
              <w:t>Nokia, NSB</w:t>
            </w:r>
          </w:p>
        </w:tc>
        <w:tc>
          <w:tcPr>
            <w:tcW w:w="1985" w:type="dxa"/>
          </w:tcPr>
          <w:p w14:paraId="0550D01F" w14:textId="50191CC3" w:rsidR="00F67776" w:rsidRPr="00D32544" w:rsidRDefault="00F67776" w:rsidP="00D32544">
            <w:pPr>
              <w:jc w:val="center"/>
            </w:pPr>
            <w:r>
              <w:t>Support</w:t>
            </w:r>
          </w:p>
        </w:tc>
        <w:tc>
          <w:tcPr>
            <w:tcW w:w="5193" w:type="dxa"/>
          </w:tcPr>
          <w:p w14:paraId="084CE6B8" w14:textId="77777777" w:rsidR="00F67776" w:rsidRDefault="00F67776" w:rsidP="00D32544">
            <w:pPr>
              <w:rPr>
                <w:lang w:eastAsia="zh-CN"/>
              </w:rPr>
            </w:pPr>
          </w:p>
        </w:tc>
      </w:tr>
      <w:tr w:rsidR="007726B6" w:rsidRPr="008A65FA" w14:paraId="4E99C085" w14:textId="77777777" w:rsidTr="00295DFC">
        <w:tc>
          <w:tcPr>
            <w:tcW w:w="1838" w:type="dxa"/>
          </w:tcPr>
          <w:p w14:paraId="74EE1298" w14:textId="27C6225F" w:rsidR="007726B6" w:rsidRDefault="007726B6" w:rsidP="007726B6">
            <w:pPr>
              <w:jc w:val="center"/>
              <w:rPr>
                <w:rFonts w:eastAsia="等线"/>
                <w:lang w:eastAsia="zh-CN"/>
              </w:rPr>
            </w:pPr>
            <w:r>
              <w:rPr>
                <w:rFonts w:eastAsia="等线" w:hint="eastAsia"/>
                <w:lang w:eastAsia="zh-CN"/>
              </w:rPr>
              <w:lastRenderedPageBreak/>
              <w:t>H</w:t>
            </w:r>
            <w:r>
              <w:rPr>
                <w:rFonts w:eastAsia="等线"/>
                <w:lang w:eastAsia="zh-CN"/>
              </w:rPr>
              <w:t>uawei, HiSilicon</w:t>
            </w:r>
          </w:p>
        </w:tc>
        <w:tc>
          <w:tcPr>
            <w:tcW w:w="1985" w:type="dxa"/>
          </w:tcPr>
          <w:p w14:paraId="6C4C4D5F" w14:textId="77215D9E" w:rsidR="007726B6" w:rsidRDefault="007726B6" w:rsidP="007726B6">
            <w:pPr>
              <w:jc w:val="center"/>
            </w:pPr>
            <w:r>
              <w:rPr>
                <w:rFonts w:eastAsia="等线" w:hint="eastAsia"/>
                <w:lang w:eastAsia="zh-CN"/>
              </w:rPr>
              <w:t>S</w:t>
            </w:r>
            <w:r>
              <w:rPr>
                <w:rFonts w:eastAsia="等线"/>
                <w:lang w:eastAsia="zh-CN"/>
              </w:rPr>
              <w:t>upport</w:t>
            </w:r>
          </w:p>
        </w:tc>
        <w:tc>
          <w:tcPr>
            <w:tcW w:w="5193" w:type="dxa"/>
          </w:tcPr>
          <w:p w14:paraId="464134F7" w14:textId="77777777" w:rsidR="007726B6" w:rsidRDefault="007726B6" w:rsidP="007726B6">
            <w:pPr>
              <w:rPr>
                <w:lang w:eastAsia="zh-CN"/>
              </w:rPr>
            </w:pPr>
          </w:p>
        </w:tc>
      </w:tr>
      <w:tr w:rsidR="002C2222" w:rsidRPr="008A65FA" w14:paraId="10E40D99" w14:textId="77777777" w:rsidTr="00295DFC">
        <w:tc>
          <w:tcPr>
            <w:tcW w:w="1838" w:type="dxa"/>
          </w:tcPr>
          <w:p w14:paraId="0B012026" w14:textId="029D55D0" w:rsidR="002C2222" w:rsidRDefault="002C2222" w:rsidP="007726B6">
            <w:pPr>
              <w:jc w:val="center"/>
              <w:rPr>
                <w:rFonts w:eastAsia="等线"/>
                <w:lang w:eastAsia="zh-CN"/>
              </w:rPr>
            </w:pPr>
            <w:r>
              <w:rPr>
                <w:rFonts w:eastAsia="等线" w:hint="eastAsia"/>
                <w:lang w:eastAsia="zh-CN"/>
              </w:rPr>
              <w:t>X</w:t>
            </w:r>
            <w:r>
              <w:rPr>
                <w:rFonts w:eastAsia="等线"/>
                <w:lang w:eastAsia="zh-CN"/>
              </w:rPr>
              <w:t>iaomi</w:t>
            </w:r>
          </w:p>
        </w:tc>
        <w:tc>
          <w:tcPr>
            <w:tcW w:w="1985" w:type="dxa"/>
          </w:tcPr>
          <w:p w14:paraId="453B0894" w14:textId="77777777" w:rsidR="002C2222" w:rsidRDefault="002C2222" w:rsidP="007726B6">
            <w:pPr>
              <w:jc w:val="center"/>
              <w:rPr>
                <w:rFonts w:eastAsia="等线"/>
                <w:lang w:eastAsia="zh-CN"/>
              </w:rPr>
            </w:pPr>
          </w:p>
        </w:tc>
        <w:tc>
          <w:tcPr>
            <w:tcW w:w="5193" w:type="dxa"/>
          </w:tcPr>
          <w:p w14:paraId="04C4E724" w14:textId="37D2F17F" w:rsidR="002C2222" w:rsidRPr="002C2222" w:rsidRDefault="002C2222" w:rsidP="007726B6">
            <w:pPr>
              <w:rPr>
                <w:rFonts w:eastAsia="等线"/>
                <w:lang w:eastAsia="zh-CN"/>
              </w:rPr>
            </w:pPr>
            <w:r>
              <w:rPr>
                <w:rFonts w:eastAsia="等线"/>
                <w:lang w:eastAsia="zh-CN"/>
              </w:rPr>
              <w:t xml:space="preserve">It is better we make agreements for each issues directly rather than to </w:t>
            </w:r>
            <w:r w:rsidR="00AA31DD">
              <w:rPr>
                <w:rFonts w:eastAsia="等线"/>
                <w:lang w:eastAsia="zh-CN"/>
              </w:rPr>
              <w:t xml:space="preserve">simply </w:t>
            </w:r>
            <w:r>
              <w:rPr>
                <w:rFonts w:eastAsia="等线"/>
                <w:lang w:eastAsia="zh-CN"/>
              </w:rPr>
              <w:t>say we follow the NTN design.</w:t>
            </w:r>
          </w:p>
        </w:tc>
      </w:tr>
      <w:tr w:rsidR="00AF6B77" w:rsidRPr="008A65FA" w14:paraId="4BEEA9A8" w14:textId="77777777" w:rsidTr="00295DFC">
        <w:tc>
          <w:tcPr>
            <w:tcW w:w="1838" w:type="dxa"/>
          </w:tcPr>
          <w:p w14:paraId="1D517390" w14:textId="633406EB" w:rsidR="00AF6B77" w:rsidRDefault="00AF6B77" w:rsidP="007726B6">
            <w:pPr>
              <w:jc w:val="center"/>
              <w:rPr>
                <w:rFonts w:eastAsia="等线"/>
                <w:lang w:eastAsia="zh-CN"/>
              </w:rPr>
            </w:pPr>
            <w:r>
              <w:rPr>
                <w:rFonts w:eastAsia="等线" w:hint="eastAsia"/>
                <w:lang w:eastAsia="zh-CN"/>
              </w:rPr>
              <w:t>C</w:t>
            </w:r>
            <w:r>
              <w:rPr>
                <w:rFonts w:eastAsia="等线"/>
                <w:lang w:eastAsia="zh-CN"/>
              </w:rPr>
              <w:t>MCC</w:t>
            </w:r>
          </w:p>
        </w:tc>
        <w:tc>
          <w:tcPr>
            <w:tcW w:w="1985" w:type="dxa"/>
          </w:tcPr>
          <w:p w14:paraId="58CB2497" w14:textId="5AD452EB" w:rsidR="00AF6B77" w:rsidRDefault="00AF6B77" w:rsidP="007726B6">
            <w:pPr>
              <w:jc w:val="center"/>
              <w:rPr>
                <w:rFonts w:eastAsia="等线"/>
                <w:lang w:eastAsia="zh-CN"/>
              </w:rPr>
            </w:pPr>
            <w:r>
              <w:rPr>
                <w:rFonts w:eastAsia="等线" w:hint="eastAsia"/>
                <w:lang w:eastAsia="zh-CN"/>
              </w:rPr>
              <w:t>S</w:t>
            </w:r>
            <w:r>
              <w:rPr>
                <w:rFonts w:eastAsia="等线"/>
                <w:lang w:eastAsia="zh-CN"/>
              </w:rPr>
              <w:t>upport</w:t>
            </w:r>
          </w:p>
        </w:tc>
        <w:tc>
          <w:tcPr>
            <w:tcW w:w="5193" w:type="dxa"/>
          </w:tcPr>
          <w:p w14:paraId="0447A76D" w14:textId="77777777" w:rsidR="00AF6B77" w:rsidRDefault="00AF6B77" w:rsidP="007726B6">
            <w:pPr>
              <w:rPr>
                <w:rFonts w:eastAsia="等线"/>
                <w:lang w:eastAsia="zh-CN"/>
              </w:rPr>
            </w:pPr>
          </w:p>
        </w:tc>
      </w:tr>
      <w:tr w:rsidR="00D22D40" w:rsidRPr="008A65FA" w14:paraId="09EEB575" w14:textId="77777777" w:rsidTr="00295DFC">
        <w:tc>
          <w:tcPr>
            <w:tcW w:w="1838" w:type="dxa"/>
          </w:tcPr>
          <w:p w14:paraId="57DD6E9C" w14:textId="0CE0CD72" w:rsidR="00D22D40" w:rsidRDefault="00D22D40" w:rsidP="007726B6">
            <w:pPr>
              <w:jc w:val="center"/>
              <w:rPr>
                <w:rFonts w:eastAsia="等线"/>
                <w:lang w:eastAsia="zh-CN"/>
              </w:rPr>
            </w:pPr>
            <w:r>
              <w:rPr>
                <w:rFonts w:eastAsia="等线" w:hint="eastAsia"/>
                <w:lang w:eastAsia="zh-CN"/>
              </w:rPr>
              <w:t>v</w:t>
            </w:r>
            <w:r>
              <w:rPr>
                <w:rFonts w:eastAsia="等线"/>
                <w:lang w:eastAsia="zh-CN"/>
              </w:rPr>
              <w:t>ivo</w:t>
            </w:r>
          </w:p>
        </w:tc>
        <w:tc>
          <w:tcPr>
            <w:tcW w:w="1985" w:type="dxa"/>
          </w:tcPr>
          <w:p w14:paraId="64E93C59" w14:textId="1F60D2B3" w:rsidR="00D22D40" w:rsidRDefault="00D22D40" w:rsidP="007726B6">
            <w:pPr>
              <w:jc w:val="center"/>
              <w:rPr>
                <w:rFonts w:eastAsia="等线"/>
                <w:lang w:eastAsia="zh-CN"/>
              </w:rPr>
            </w:pPr>
            <w:r>
              <w:rPr>
                <w:rFonts w:eastAsia="等线" w:hint="eastAsia"/>
                <w:lang w:eastAsia="zh-CN"/>
              </w:rPr>
              <w:t>S</w:t>
            </w:r>
            <w:r>
              <w:rPr>
                <w:rFonts w:eastAsia="等线"/>
                <w:lang w:eastAsia="zh-CN"/>
              </w:rPr>
              <w:t>upport</w:t>
            </w:r>
          </w:p>
        </w:tc>
        <w:tc>
          <w:tcPr>
            <w:tcW w:w="5193" w:type="dxa"/>
          </w:tcPr>
          <w:p w14:paraId="62BD0ED4" w14:textId="77777777" w:rsidR="00D22D40" w:rsidRDefault="00D22D40" w:rsidP="007726B6">
            <w:pPr>
              <w:rPr>
                <w:rFonts w:eastAsia="等线"/>
                <w:lang w:eastAsia="zh-CN"/>
              </w:rPr>
            </w:pPr>
          </w:p>
        </w:tc>
      </w:tr>
      <w:tr w:rsidR="004224CD" w:rsidRPr="008A65FA" w14:paraId="7330F15D" w14:textId="77777777" w:rsidTr="00295DFC">
        <w:tc>
          <w:tcPr>
            <w:tcW w:w="1838" w:type="dxa"/>
          </w:tcPr>
          <w:p w14:paraId="51FBE797" w14:textId="48FF6C60" w:rsidR="004224CD" w:rsidRDefault="004224CD" w:rsidP="007726B6">
            <w:pPr>
              <w:jc w:val="center"/>
              <w:rPr>
                <w:rFonts w:eastAsia="等线"/>
                <w:lang w:eastAsia="zh-CN"/>
              </w:rPr>
            </w:pPr>
            <w:r>
              <w:rPr>
                <w:rFonts w:eastAsia="等线"/>
                <w:lang w:eastAsia="zh-CN"/>
              </w:rPr>
              <w:t>GateHouse</w:t>
            </w:r>
          </w:p>
        </w:tc>
        <w:tc>
          <w:tcPr>
            <w:tcW w:w="1985" w:type="dxa"/>
          </w:tcPr>
          <w:p w14:paraId="47F0689E" w14:textId="0FD4117C" w:rsidR="004224CD" w:rsidRDefault="004224CD" w:rsidP="007726B6">
            <w:pPr>
              <w:jc w:val="center"/>
              <w:rPr>
                <w:rFonts w:eastAsia="等线"/>
                <w:lang w:eastAsia="zh-CN"/>
              </w:rPr>
            </w:pPr>
            <w:r>
              <w:rPr>
                <w:rFonts w:eastAsia="等线"/>
                <w:lang w:eastAsia="zh-CN"/>
              </w:rPr>
              <w:t>Support, but</w:t>
            </w:r>
          </w:p>
        </w:tc>
        <w:tc>
          <w:tcPr>
            <w:tcW w:w="5193" w:type="dxa"/>
          </w:tcPr>
          <w:p w14:paraId="6CEA4A4A" w14:textId="70476A5C" w:rsidR="004224CD" w:rsidRDefault="004224CD" w:rsidP="007726B6">
            <w:pPr>
              <w:rPr>
                <w:rFonts w:eastAsia="等线"/>
                <w:lang w:eastAsia="zh-CN"/>
              </w:rPr>
            </w:pPr>
            <w:r w:rsidRPr="004224CD">
              <w:rPr>
                <w:rFonts w:eastAsia="等线"/>
                <w:lang w:eastAsia="zh-CN"/>
              </w:rPr>
              <w:t>Support, but potential for re</w:t>
            </w:r>
            <w:r>
              <w:rPr>
                <w:rFonts w:eastAsia="等线"/>
                <w:lang w:eastAsia="zh-CN"/>
              </w:rPr>
              <w:t>-</w:t>
            </w:r>
            <w:r w:rsidRPr="004224CD">
              <w:rPr>
                <w:rFonts w:eastAsia="等线"/>
                <w:lang w:eastAsia="zh-CN"/>
              </w:rPr>
              <w:t xml:space="preserve">evaluation once NR NTN has come to a decision if any use cases </w:t>
            </w:r>
            <w:r>
              <w:rPr>
                <w:rFonts w:eastAsia="等线"/>
                <w:lang w:eastAsia="zh-CN"/>
              </w:rPr>
              <w:t>–</w:t>
            </w:r>
            <w:r w:rsidRPr="004224CD">
              <w:rPr>
                <w:rFonts w:eastAsia="等线"/>
                <w:lang w:eastAsia="zh-CN"/>
              </w:rPr>
              <w:t xml:space="preserve"> e</w:t>
            </w:r>
            <w:r>
              <w:rPr>
                <w:rFonts w:eastAsia="等线"/>
                <w:lang w:eastAsia="zh-CN"/>
              </w:rPr>
              <w:t>.</w:t>
            </w:r>
            <w:r w:rsidRPr="004224CD">
              <w:rPr>
                <w:rFonts w:eastAsia="等线"/>
                <w:lang w:eastAsia="zh-CN"/>
              </w:rPr>
              <w:t>g</w:t>
            </w:r>
            <w:r>
              <w:rPr>
                <w:rFonts w:eastAsia="等线"/>
                <w:lang w:eastAsia="zh-CN"/>
              </w:rPr>
              <w:t>.,</w:t>
            </w:r>
            <w:r w:rsidRPr="004224CD">
              <w:rPr>
                <w:rFonts w:eastAsia="等线"/>
                <w:lang w:eastAsia="zh-CN"/>
              </w:rPr>
              <w:t xml:space="preserve"> (very) low earth or</w:t>
            </w:r>
            <w:r>
              <w:rPr>
                <w:rFonts w:eastAsia="等线"/>
                <w:lang w:eastAsia="zh-CN"/>
              </w:rPr>
              <w:t>b</w:t>
            </w:r>
            <w:r w:rsidRPr="004224CD">
              <w:rPr>
                <w:rFonts w:eastAsia="等线"/>
                <w:lang w:eastAsia="zh-CN"/>
              </w:rPr>
              <w:t>its for smallsats - are not covered.</w:t>
            </w:r>
          </w:p>
        </w:tc>
      </w:tr>
      <w:tr w:rsidR="008539FF" w:rsidRPr="008A65FA" w14:paraId="49A31367" w14:textId="77777777" w:rsidTr="00295DFC">
        <w:tc>
          <w:tcPr>
            <w:tcW w:w="1838" w:type="dxa"/>
          </w:tcPr>
          <w:p w14:paraId="6579BE93" w14:textId="45EC638A" w:rsidR="008539FF" w:rsidRDefault="008539FF" w:rsidP="008539FF">
            <w:pPr>
              <w:jc w:val="center"/>
              <w:rPr>
                <w:rFonts w:eastAsia="等线"/>
                <w:lang w:eastAsia="zh-CN"/>
              </w:rPr>
            </w:pPr>
            <w:r>
              <w:rPr>
                <w:rFonts w:eastAsia="等线"/>
                <w:lang w:eastAsia="zh-CN"/>
              </w:rPr>
              <w:t>Novamin</w:t>
            </w:r>
            <w:r>
              <w:t>t</w:t>
            </w:r>
          </w:p>
        </w:tc>
        <w:tc>
          <w:tcPr>
            <w:tcW w:w="1985" w:type="dxa"/>
          </w:tcPr>
          <w:p w14:paraId="0A90EEE3" w14:textId="18B38FE9" w:rsidR="008539FF" w:rsidRDefault="008539FF" w:rsidP="008539FF">
            <w:pPr>
              <w:jc w:val="center"/>
              <w:rPr>
                <w:rFonts w:eastAsia="等线"/>
                <w:lang w:eastAsia="zh-CN"/>
              </w:rPr>
            </w:pPr>
            <w:r>
              <w:rPr>
                <w:rFonts w:eastAsia="等线"/>
                <w:lang w:eastAsia="zh-CN"/>
              </w:rPr>
              <w:t>Suppor</w:t>
            </w:r>
            <w:r>
              <w:t>t</w:t>
            </w:r>
          </w:p>
        </w:tc>
        <w:tc>
          <w:tcPr>
            <w:tcW w:w="5193" w:type="dxa"/>
          </w:tcPr>
          <w:p w14:paraId="75293A00" w14:textId="3BA48AE7" w:rsidR="008539FF" w:rsidRPr="004224CD" w:rsidRDefault="008539FF" w:rsidP="008539FF">
            <w:pPr>
              <w:rPr>
                <w:rFonts w:eastAsia="等线"/>
                <w:lang w:eastAsia="zh-CN"/>
              </w:rPr>
            </w:pPr>
            <w:r>
              <w:rPr>
                <w:rFonts w:eastAsia="等线"/>
                <w:lang w:eastAsia="zh-CN"/>
              </w:rPr>
              <w:t>Agree as well wi</w:t>
            </w:r>
            <w:r>
              <w:t>th the point made by GateHouse as there could be a need for revision</w:t>
            </w:r>
          </w:p>
        </w:tc>
      </w:tr>
      <w:tr w:rsidR="008539FF" w:rsidRPr="008A65FA" w14:paraId="377A8AF7" w14:textId="77777777" w:rsidTr="00295DFC">
        <w:tc>
          <w:tcPr>
            <w:tcW w:w="1838" w:type="dxa"/>
          </w:tcPr>
          <w:p w14:paraId="7FAFB159" w14:textId="32718EAB" w:rsidR="008539FF" w:rsidRDefault="008539FF" w:rsidP="008539FF">
            <w:pPr>
              <w:jc w:val="center"/>
              <w:rPr>
                <w:rFonts w:eastAsia="等线"/>
                <w:lang w:eastAsia="zh-CN"/>
              </w:rPr>
            </w:pPr>
            <w:r>
              <w:rPr>
                <w:rFonts w:eastAsia="等线"/>
                <w:lang w:eastAsia="zh-CN"/>
              </w:rPr>
              <w:t>Apple</w:t>
            </w:r>
          </w:p>
        </w:tc>
        <w:tc>
          <w:tcPr>
            <w:tcW w:w="1985" w:type="dxa"/>
          </w:tcPr>
          <w:p w14:paraId="1233997F" w14:textId="497B0C4A" w:rsidR="008539FF" w:rsidRDefault="008539FF" w:rsidP="008539FF">
            <w:pPr>
              <w:jc w:val="center"/>
              <w:rPr>
                <w:rFonts w:eastAsia="等线"/>
                <w:lang w:eastAsia="zh-CN"/>
              </w:rPr>
            </w:pPr>
            <w:r>
              <w:rPr>
                <w:rFonts w:eastAsia="等线"/>
                <w:lang w:eastAsia="zh-CN"/>
              </w:rPr>
              <w:t>Support</w:t>
            </w:r>
          </w:p>
        </w:tc>
        <w:tc>
          <w:tcPr>
            <w:tcW w:w="5193" w:type="dxa"/>
          </w:tcPr>
          <w:p w14:paraId="609461D8" w14:textId="10934861" w:rsidR="008539FF" w:rsidRPr="004224CD" w:rsidRDefault="008539FF" w:rsidP="008539FF">
            <w:pPr>
              <w:rPr>
                <w:rFonts w:eastAsia="等线"/>
                <w:lang w:eastAsia="zh-CN"/>
              </w:rPr>
            </w:pPr>
            <w:r>
              <w:rPr>
                <w:rFonts w:eastAsia="等线"/>
                <w:lang w:eastAsia="zh-CN"/>
              </w:rPr>
              <w:t xml:space="preserve">Some adjustments (e.g., value range) might be needed considering the different subcarrier spacings between LTE and NR. </w:t>
            </w:r>
          </w:p>
        </w:tc>
      </w:tr>
    </w:tbl>
    <w:p w14:paraId="43DDD388" w14:textId="19239EE1" w:rsidR="00D31529" w:rsidRDefault="00D31529">
      <w:pPr>
        <w:spacing w:after="160" w:line="259" w:lineRule="auto"/>
      </w:pPr>
    </w:p>
    <w:p w14:paraId="4AAA4E8E" w14:textId="77777777" w:rsidR="00D849CD" w:rsidRPr="00DD484B" w:rsidRDefault="00D849CD" w:rsidP="00D849CD">
      <w:pPr>
        <w:pStyle w:val="3"/>
        <w:rPr>
          <w:lang w:eastAsia="zh-CN"/>
        </w:rPr>
      </w:pPr>
      <w:bookmarkStart w:id="37" w:name="_Toc85471184"/>
      <w:r>
        <w:t xml:space="preserve">SECOND ROUND Discussion on </w:t>
      </w:r>
      <w:r w:rsidRPr="00294E3A">
        <w:rPr>
          <w:lang w:eastAsia="zh-CN"/>
        </w:rPr>
        <w:t xml:space="preserve">K_offset </w:t>
      </w:r>
      <w:r>
        <w:rPr>
          <w:lang w:eastAsia="zh-CN"/>
        </w:rPr>
        <w:t>Handling</w:t>
      </w:r>
      <w:bookmarkEnd w:id="37"/>
    </w:p>
    <w:p w14:paraId="02948225" w14:textId="09617AC7" w:rsidR="00D849CD" w:rsidRDefault="00D849CD" w:rsidP="00D849CD">
      <w:pPr>
        <w:spacing w:after="160" w:line="259" w:lineRule="auto"/>
      </w:pPr>
      <w:r>
        <w:t xml:space="preserve">All the </w:t>
      </w:r>
      <w:r w:rsidR="008539FF">
        <w:t xml:space="preserve">17 </w:t>
      </w:r>
      <w:r>
        <w:t>companies providing comments are positive about the proposal. CATT, MediaTek, Xiaomi</w:t>
      </w:r>
      <w:r w:rsidR="008539FF">
        <w:t>,</w:t>
      </w:r>
      <w:r>
        <w:t xml:space="preserve"> GateHouse</w:t>
      </w:r>
      <w:r w:rsidR="008539FF">
        <w:t>, Novamint and Apple</w:t>
      </w:r>
      <w:r>
        <w:t xml:space="preserve"> comment that there could be some tweaks on some of the</w:t>
      </w:r>
      <w:r w:rsidR="008539FF">
        <w:t xml:space="preserve"> K_offset handling</w:t>
      </w:r>
      <w:r>
        <w:t xml:space="preserve"> aspects for IoT NTN. FL agrees with this and suggests that in order to make room for tweaks to particular aspects, perhaps the NR NTN solutions should be taken as a baseline from which changes can then be made if necessary. FL therefore makes the following proposal and invites companies to share their comment.</w:t>
      </w:r>
    </w:p>
    <w:p w14:paraId="16516FC7" w14:textId="77777777" w:rsidR="00D849CD" w:rsidRDefault="00D849CD" w:rsidP="00D849CD">
      <w:pPr>
        <w:rPr>
          <w:highlight w:val="cyan"/>
        </w:rPr>
      </w:pPr>
      <w:bookmarkStart w:id="38" w:name="_Hlk85445887"/>
      <w:r w:rsidRPr="00771F67">
        <w:rPr>
          <w:highlight w:val="cyan"/>
        </w:rPr>
        <w:t xml:space="preserve">FL </w:t>
      </w:r>
      <w:r>
        <w:rPr>
          <w:highlight w:val="cyan"/>
        </w:rPr>
        <w:t>Proposal</w:t>
      </w:r>
      <w:r w:rsidRPr="00771F67">
        <w:rPr>
          <w:highlight w:val="cyan"/>
        </w:rPr>
        <w:t xml:space="preserve"> </w:t>
      </w:r>
      <w:r>
        <w:rPr>
          <w:highlight w:val="cyan"/>
        </w:rPr>
        <w:t>4</w:t>
      </w:r>
      <w:r w:rsidRPr="00771F67">
        <w:rPr>
          <w:highlight w:val="cyan"/>
        </w:rPr>
        <w:t>.1.</w:t>
      </w:r>
      <w:r>
        <w:rPr>
          <w:highlight w:val="cyan"/>
        </w:rPr>
        <w:t>3</w:t>
      </w:r>
      <w:r w:rsidRPr="00771F67">
        <w:rPr>
          <w:highlight w:val="cyan"/>
        </w:rPr>
        <w:t>-1</w:t>
      </w:r>
      <w:r>
        <w:rPr>
          <w:highlight w:val="cyan"/>
        </w:rPr>
        <w:t>:</w:t>
      </w:r>
    </w:p>
    <w:p w14:paraId="4D39F0D3" w14:textId="5AC1A047" w:rsidR="00D849CD" w:rsidRDefault="00D849CD" w:rsidP="00D849CD">
      <w:pPr>
        <w:rPr>
          <w:highlight w:val="cyan"/>
        </w:rPr>
      </w:pPr>
      <w:r>
        <w:rPr>
          <w:highlight w:val="cyan"/>
        </w:rPr>
        <w:t>For IoT NTN, with respect to the granularity, configuration, indication and update of K_Offset,</w:t>
      </w:r>
      <w:r w:rsidR="001366E2">
        <w:rPr>
          <w:highlight w:val="cyan"/>
        </w:rPr>
        <w:t xml:space="preserve"> </w:t>
      </w:r>
      <w:r>
        <w:rPr>
          <w:highlight w:val="cyan"/>
        </w:rPr>
        <w:t>the mechanisms concluded in NR-NTN shall be taken as baseline.</w:t>
      </w:r>
    </w:p>
    <w:tbl>
      <w:tblPr>
        <w:tblStyle w:val="a6"/>
        <w:tblW w:w="0" w:type="auto"/>
        <w:tblLook w:val="04A0" w:firstRow="1" w:lastRow="0" w:firstColumn="1" w:lastColumn="0" w:noHBand="0" w:noVBand="1"/>
      </w:tblPr>
      <w:tblGrid>
        <w:gridCol w:w="1838"/>
        <w:gridCol w:w="1985"/>
        <w:gridCol w:w="5193"/>
      </w:tblGrid>
      <w:tr w:rsidR="00D849CD" w14:paraId="2A17C63A" w14:textId="77777777" w:rsidTr="00867955">
        <w:tc>
          <w:tcPr>
            <w:tcW w:w="1838" w:type="dxa"/>
            <w:shd w:val="clear" w:color="auto" w:fill="D9D9D9" w:themeFill="background1" w:themeFillShade="D9"/>
          </w:tcPr>
          <w:bookmarkEnd w:id="38"/>
          <w:p w14:paraId="42D89CBA" w14:textId="77777777" w:rsidR="00D849CD" w:rsidRDefault="00D849CD" w:rsidP="00867955">
            <w:pPr>
              <w:jc w:val="center"/>
            </w:pPr>
            <w:r>
              <w:t>Company</w:t>
            </w:r>
          </w:p>
        </w:tc>
        <w:tc>
          <w:tcPr>
            <w:tcW w:w="1985" w:type="dxa"/>
            <w:shd w:val="clear" w:color="auto" w:fill="D9D9D9" w:themeFill="background1" w:themeFillShade="D9"/>
          </w:tcPr>
          <w:p w14:paraId="0B016FC1" w14:textId="77777777" w:rsidR="00D849CD" w:rsidRDefault="00D849CD" w:rsidP="00867955">
            <w:pPr>
              <w:jc w:val="center"/>
            </w:pPr>
            <w:r>
              <w:t>Support/Not Support</w:t>
            </w:r>
          </w:p>
        </w:tc>
        <w:tc>
          <w:tcPr>
            <w:tcW w:w="5193" w:type="dxa"/>
            <w:shd w:val="clear" w:color="auto" w:fill="D9D9D9" w:themeFill="background1" w:themeFillShade="D9"/>
          </w:tcPr>
          <w:p w14:paraId="5128ECF8" w14:textId="77777777" w:rsidR="00D849CD" w:rsidRDefault="00D849CD" w:rsidP="00867955">
            <w:pPr>
              <w:jc w:val="center"/>
            </w:pPr>
            <w:r>
              <w:t>Comments</w:t>
            </w:r>
          </w:p>
        </w:tc>
      </w:tr>
      <w:tr w:rsidR="00D849CD" w14:paraId="161AB4C3" w14:textId="77777777" w:rsidTr="00867955">
        <w:tc>
          <w:tcPr>
            <w:tcW w:w="1838" w:type="dxa"/>
          </w:tcPr>
          <w:p w14:paraId="6D1C7AA1" w14:textId="43FAB00B" w:rsidR="00D849CD" w:rsidRDefault="0081654B" w:rsidP="00867955">
            <w:pPr>
              <w:jc w:val="center"/>
              <w:rPr>
                <w:lang w:eastAsia="zh-CN"/>
              </w:rPr>
            </w:pPr>
            <w:r>
              <w:rPr>
                <w:rFonts w:hint="eastAsia"/>
                <w:lang w:eastAsia="zh-CN"/>
              </w:rPr>
              <w:t>Z</w:t>
            </w:r>
            <w:r>
              <w:rPr>
                <w:lang w:eastAsia="zh-CN"/>
              </w:rPr>
              <w:t>TE</w:t>
            </w:r>
          </w:p>
        </w:tc>
        <w:tc>
          <w:tcPr>
            <w:tcW w:w="1985" w:type="dxa"/>
          </w:tcPr>
          <w:p w14:paraId="78997157" w14:textId="440212AF" w:rsidR="00D849CD" w:rsidRDefault="00D849CD" w:rsidP="00867955">
            <w:pPr>
              <w:jc w:val="center"/>
              <w:rPr>
                <w:lang w:eastAsia="zh-CN"/>
              </w:rPr>
            </w:pPr>
          </w:p>
        </w:tc>
        <w:tc>
          <w:tcPr>
            <w:tcW w:w="5193" w:type="dxa"/>
          </w:tcPr>
          <w:p w14:paraId="319E0460" w14:textId="6EDB5617" w:rsidR="00D849CD" w:rsidRDefault="0081654B" w:rsidP="0081654B">
            <w:pPr>
              <w:rPr>
                <w:lang w:eastAsia="zh-CN"/>
              </w:rPr>
            </w:pPr>
            <w:r>
              <w:rPr>
                <w:rFonts w:hint="eastAsia"/>
                <w:lang w:eastAsia="zh-CN"/>
              </w:rPr>
              <w:t>F</w:t>
            </w:r>
            <w:r>
              <w:rPr>
                <w:lang w:eastAsia="zh-CN"/>
              </w:rPr>
              <w:t>ine with the proposal. But it shouldn’t mean that no change may be done for IoT NTN if any.</w:t>
            </w:r>
          </w:p>
        </w:tc>
      </w:tr>
      <w:tr w:rsidR="00C3267E" w14:paraId="6985A306" w14:textId="77777777" w:rsidTr="00867955">
        <w:tc>
          <w:tcPr>
            <w:tcW w:w="1838" w:type="dxa"/>
          </w:tcPr>
          <w:p w14:paraId="1995672C" w14:textId="3654AA1E" w:rsidR="00C3267E" w:rsidRDefault="00C3267E" w:rsidP="00C3267E">
            <w:r>
              <w:t>Nokia, NSB</w:t>
            </w:r>
          </w:p>
        </w:tc>
        <w:tc>
          <w:tcPr>
            <w:tcW w:w="1985" w:type="dxa"/>
          </w:tcPr>
          <w:p w14:paraId="13A3BDA8" w14:textId="690F14D1" w:rsidR="00C3267E" w:rsidRDefault="00C3267E" w:rsidP="00C3267E">
            <w:pPr>
              <w:jc w:val="center"/>
            </w:pPr>
            <w:r>
              <w:t>Support</w:t>
            </w:r>
          </w:p>
        </w:tc>
        <w:tc>
          <w:tcPr>
            <w:tcW w:w="5193" w:type="dxa"/>
          </w:tcPr>
          <w:p w14:paraId="0BAF9221" w14:textId="029E808E" w:rsidR="00C3267E" w:rsidRDefault="00C3267E" w:rsidP="00C3267E">
            <w:r>
              <w:t>The mechanism concluded in NR-NTN for 15KHz SCS should be the baseline for IoT NTN.</w:t>
            </w:r>
          </w:p>
        </w:tc>
      </w:tr>
      <w:tr w:rsidR="00FE0266" w14:paraId="269399D0" w14:textId="77777777" w:rsidTr="00867955">
        <w:tc>
          <w:tcPr>
            <w:tcW w:w="1838" w:type="dxa"/>
          </w:tcPr>
          <w:p w14:paraId="22900D1B" w14:textId="05FA6F54" w:rsidR="00FE0266" w:rsidRDefault="00FE0266" w:rsidP="00FE0266">
            <w:r>
              <w:rPr>
                <w:rFonts w:eastAsia="等线" w:hint="eastAsia"/>
                <w:lang w:eastAsia="zh-CN"/>
              </w:rPr>
              <w:t>O</w:t>
            </w:r>
            <w:r>
              <w:rPr>
                <w:rFonts w:eastAsia="等线"/>
                <w:lang w:eastAsia="zh-CN"/>
              </w:rPr>
              <w:t>PPO</w:t>
            </w:r>
          </w:p>
        </w:tc>
        <w:tc>
          <w:tcPr>
            <w:tcW w:w="1985" w:type="dxa"/>
          </w:tcPr>
          <w:p w14:paraId="0B538DCB" w14:textId="738DA24F" w:rsidR="00FE0266" w:rsidRDefault="00FE0266" w:rsidP="00FE0266">
            <w:pPr>
              <w:jc w:val="center"/>
            </w:pPr>
            <w:r>
              <w:rPr>
                <w:rFonts w:eastAsia="等线" w:hint="eastAsia"/>
                <w:lang w:eastAsia="zh-CN"/>
              </w:rPr>
              <w:t>S</w:t>
            </w:r>
            <w:r>
              <w:rPr>
                <w:rFonts w:eastAsia="等线"/>
                <w:lang w:eastAsia="zh-CN"/>
              </w:rPr>
              <w:t>upport</w:t>
            </w:r>
          </w:p>
        </w:tc>
        <w:tc>
          <w:tcPr>
            <w:tcW w:w="5193" w:type="dxa"/>
          </w:tcPr>
          <w:p w14:paraId="1F735514" w14:textId="1B98A4C4" w:rsidR="00FE0266" w:rsidRDefault="00FE0266" w:rsidP="00FE0266">
            <w:r>
              <w:rPr>
                <w:lang w:eastAsia="zh-CN"/>
              </w:rPr>
              <w:t>For the granularity, the unit can be slot, ms or subframe.</w:t>
            </w:r>
          </w:p>
        </w:tc>
      </w:tr>
      <w:tr w:rsidR="00E330DD" w14:paraId="229D0917" w14:textId="77777777" w:rsidTr="00867955">
        <w:tc>
          <w:tcPr>
            <w:tcW w:w="1838" w:type="dxa"/>
          </w:tcPr>
          <w:p w14:paraId="4352AC86" w14:textId="37694AF0" w:rsidR="00E330DD" w:rsidRPr="00E330DD" w:rsidRDefault="00E330DD" w:rsidP="00FE0266">
            <w:pPr>
              <w:rPr>
                <w:rFonts w:eastAsia="等线"/>
                <w:lang w:val="en-GB" w:eastAsia="zh-CN"/>
              </w:rPr>
            </w:pPr>
            <w:r>
              <w:rPr>
                <w:rFonts w:eastAsia="等线"/>
                <w:lang w:val="en-GB" w:eastAsia="zh-CN"/>
              </w:rPr>
              <w:t>Huawei, HiSilicon</w:t>
            </w:r>
          </w:p>
        </w:tc>
        <w:tc>
          <w:tcPr>
            <w:tcW w:w="1985" w:type="dxa"/>
          </w:tcPr>
          <w:p w14:paraId="55B15829" w14:textId="5D6CAE01" w:rsidR="00E330DD" w:rsidRDefault="00E330DD" w:rsidP="00FE0266">
            <w:pPr>
              <w:jc w:val="center"/>
              <w:rPr>
                <w:rFonts w:eastAsia="等线"/>
                <w:lang w:eastAsia="zh-CN"/>
              </w:rPr>
            </w:pPr>
            <w:r>
              <w:rPr>
                <w:rFonts w:eastAsia="等线"/>
                <w:lang w:eastAsia="zh-CN"/>
              </w:rPr>
              <w:t xml:space="preserve">Support </w:t>
            </w:r>
          </w:p>
        </w:tc>
        <w:tc>
          <w:tcPr>
            <w:tcW w:w="5193" w:type="dxa"/>
          </w:tcPr>
          <w:p w14:paraId="0F9001AD" w14:textId="492491B2" w:rsidR="00E330DD" w:rsidRDefault="00E330DD" w:rsidP="00FE0266">
            <w:pPr>
              <w:rPr>
                <w:lang w:eastAsia="zh-CN"/>
              </w:rPr>
            </w:pPr>
            <w:r>
              <w:rPr>
                <w:lang w:eastAsia="zh-CN"/>
              </w:rPr>
              <w:t>The principle is OK as long as we have a common understanding on the baseline.</w:t>
            </w:r>
          </w:p>
        </w:tc>
      </w:tr>
      <w:tr w:rsidR="00D84464" w14:paraId="23B9BA45" w14:textId="77777777" w:rsidTr="00867955">
        <w:tc>
          <w:tcPr>
            <w:tcW w:w="1838" w:type="dxa"/>
          </w:tcPr>
          <w:p w14:paraId="45D0E6E6" w14:textId="7036A593" w:rsidR="00D84464" w:rsidRPr="00D84464" w:rsidRDefault="00D84464" w:rsidP="00FE0266">
            <w:pPr>
              <w:rPr>
                <w:rFonts w:eastAsia="等线"/>
                <w:lang w:val="en-GB" w:eastAsia="zh-CN"/>
              </w:rPr>
            </w:pPr>
            <w:r>
              <w:rPr>
                <w:rFonts w:eastAsia="等线"/>
                <w:lang w:val="en-GB" w:eastAsia="zh-CN"/>
              </w:rPr>
              <w:t>SONY</w:t>
            </w:r>
          </w:p>
        </w:tc>
        <w:tc>
          <w:tcPr>
            <w:tcW w:w="1985" w:type="dxa"/>
          </w:tcPr>
          <w:p w14:paraId="7A36E7DC" w14:textId="53E69B01" w:rsidR="00D84464" w:rsidRDefault="00D84464" w:rsidP="00FE0266">
            <w:pPr>
              <w:jc w:val="center"/>
              <w:rPr>
                <w:rFonts w:eastAsia="等线"/>
                <w:lang w:eastAsia="zh-CN"/>
              </w:rPr>
            </w:pPr>
            <w:r>
              <w:rPr>
                <w:rFonts w:eastAsia="等线"/>
                <w:lang w:eastAsia="zh-CN"/>
              </w:rPr>
              <w:t>Support</w:t>
            </w:r>
          </w:p>
        </w:tc>
        <w:tc>
          <w:tcPr>
            <w:tcW w:w="5193" w:type="dxa"/>
          </w:tcPr>
          <w:p w14:paraId="2769DFC1" w14:textId="53FDDD34" w:rsidR="00D84464" w:rsidRDefault="00F14EAB" w:rsidP="00FE0266">
            <w:pPr>
              <w:rPr>
                <w:lang w:eastAsia="zh-CN"/>
              </w:rPr>
            </w:pPr>
            <w:r>
              <w:rPr>
                <w:lang w:eastAsia="zh-CN"/>
              </w:rPr>
              <w:t xml:space="preserve">We agree with the proposal as it talks about “mechanisms”. The details </w:t>
            </w:r>
            <w:r w:rsidR="004E6E84">
              <w:rPr>
                <w:lang w:eastAsia="zh-CN"/>
              </w:rPr>
              <w:t>(e.g. related to numerology) can be different but the mechanisms are the same.</w:t>
            </w:r>
          </w:p>
        </w:tc>
      </w:tr>
      <w:tr w:rsidR="007C5B26" w14:paraId="070EB1E3" w14:textId="77777777" w:rsidTr="00867955">
        <w:tc>
          <w:tcPr>
            <w:tcW w:w="1838" w:type="dxa"/>
          </w:tcPr>
          <w:p w14:paraId="39A59067" w14:textId="76388845" w:rsidR="007C5B26" w:rsidRDefault="007C5B26" w:rsidP="00FE0266">
            <w:pPr>
              <w:rPr>
                <w:rFonts w:eastAsia="等线"/>
                <w:lang w:eastAsia="zh-CN"/>
              </w:rPr>
            </w:pPr>
            <w:r>
              <w:rPr>
                <w:rFonts w:eastAsia="等线" w:hint="eastAsia"/>
                <w:lang w:eastAsia="zh-CN"/>
              </w:rPr>
              <w:t>CATT</w:t>
            </w:r>
          </w:p>
        </w:tc>
        <w:tc>
          <w:tcPr>
            <w:tcW w:w="1985" w:type="dxa"/>
          </w:tcPr>
          <w:p w14:paraId="1FA18075" w14:textId="22962C91" w:rsidR="007C5B26" w:rsidRDefault="007C5B26" w:rsidP="00FE0266">
            <w:pPr>
              <w:jc w:val="center"/>
              <w:rPr>
                <w:rFonts w:eastAsia="等线"/>
                <w:lang w:eastAsia="zh-CN"/>
              </w:rPr>
            </w:pPr>
            <w:r>
              <w:rPr>
                <w:rFonts w:eastAsia="等线"/>
                <w:lang w:eastAsia="zh-CN"/>
              </w:rPr>
              <w:t>Support</w:t>
            </w:r>
          </w:p>
        </w:tc>
        <w:tc>
          <w:tcPr>
            <w:tcW w:w="5193" w:type="dxa"/>
          </w:tcPr>
          <w:p w14:paraId="11C9D575" w14:textId="59CB16C6" w:rsidR="007C5B26" w:rsidRDefault="007C5B26" w:rsidP="00FE0266">
            <w:pPr>
              <w:rPr>
                <w:lang w:eastAsia="zh-CN"/>
              </w:rPr>
            </w:pPr>
            <w:r>
              <w:rPr>
                <w:lang w:eastAsia="zh-CN"/>
              </w:rPr>
              <w:t>For configuration, indication and update of K_Offset, the conclusions can be reused, while for the granularity, utilize ms or subframe as the unit is better.</w:t>
            </w:r>
          </w:p>
        </w:tc>
      </w:tr>
      <w:tr w:rsidR="00E92BEF" w14:paraId="10E25DB5" w14:textId="77777777" w:rsidTr="00867955">
        <w:tc>
          <w:tcPr>
            <w:tcW w:w="1838" w:type="dxa"/>
          </w:tcPr>
          <w:p w14:paraId="5FD7F364" w14:textId="4E2DF1D8" w:rsidR="00E92BEF" w:rsidRDefault="00E92BEF" w:rsidP="00FE0266">
            <w:pPr>
              <w:rPr>
                <w:rFonts w:eastAsia="等线"/>
                <w:lang w:eastAsia="zh-CN"/>
              </w:rPr>
            </w:pPr>
            <w:r>
              <w:rPr>
                <w:rFonts w:eastAsia="等线" w:hint="eastAsia"/>
                <w:lang w:eastAsia="zh-CN"/>
              </w:rPr>
              <w:t>vivo</w:t>
            </w:r>
          </w:p>
        </w:tc>
        <w:tc>
          <w:tcPr>
            <w:tcW w:w="1985" w:type="dxa"/>
          </w:tcPr>
          <w:p w14:paraId="7AA12FAC" w14:textId="53A3DCAF" w:rsidR="00E92BEF" w:rsidRDefault="00E92BEF" w:rsidP="00FE0266">
            <w:pPr>
              <w:jc w:val="center"/>
              <w:rPr>
                <w:rFonts w:eastAsia="等线"/>
                <w:lang w:eastAsia="zh-CN"/>
              </w:rPr>
            </w:pPr>
            <w:r>
              <w:rPr>
                <w:rFonts w:eastAsia="等线" w:hint="eastAsia"/>
                <w:lang w:eastAsia="zh-CN"/>
              </w:rPr>
              <w:t>Support</w:t>
            </w:r>
          </w:p>
        </w:tc>
        <w:tc>
          <w:tcPr>
            <w:tcW w:w="5193" w:type="dxa"/>
          </w:tcPr>
          <w:p w14:paraId="14AECC5A" w14:textId="77777777" w:rsidR="00E92BEF" w:rsidRDefault="00E92BEF" w:rsidP="00FE0266">
            <w:pPr>
              <w:rPr>
                <w:lang w:eastAsia="zh-CN"/>
              </w:rPr>
            </w:pPr>
          </w:p>
        </w:tc>
      </w:tr>
      <w:tr w:rsidR="0084786F" w14:paraId="436E4421" w14:textId="77777777" w:rsidTr="00867955">
        <w:tc>
          <w:tcPr>
            <w:tcW w:w="1838" w:type="dxa"/>
          </w:tcPr>
          <w:p w14:paraId="64AB24D7" w14:textId="66358F20" w:rsidR="0084786F" w:rsidRDefault="0084786F" w:rsidP="00FE0266">
            <w:pPr>
              <w:rPr>
                <w:rFonts w:eastAsia="等线"/>
                <w:lang w:eastAsia="zh-CN"/>
              </w:rPr>
            </w:pPr>
            <w:r>
              <w:rPr>
                <w:rFonts w:eastAsia="等线"/>
                <w:lang w:eastAsia="zh-CN"/>
              </w:rPr>
              <w:t>MediaTek</w:t>
            </w:r>
          </w:p>
        </w:tc>
        <w:tc>
          <w:tcPr>
            <w:tcW w:w="1985" w:type="dxa"/>
          </w:tcPr>
          <w:p w14:paraId="14B13E73" w14:textId="0DDBF9EB" w:rsidR="0084786F" w:rsidRDefault="0084786F" w:rsidP="00FE0266">
            <w:pPr>
              <w:jc w:val="center"/>
              <w:rPr>
                <w:rFonts w:eastAsia="等线"/>
                <w:lang w:eastAsia="zh-CN"/>
              </w:rPr>
            </w:pPr>
            <w:r>
              <w:rPr>
                <w:rFonts w:eastAsia="等线"/>
                <w:lang w:eastAsia="zh-CN"/>
              </w:rPr>
              <w:t>Support</w:t>
            </w:r>
          </w:p>
        </w:tc>
        <w:tc>
          <w:tcPr>
            <w:tcW w:w="5193" w:type="dxa"/>
          </w:tcPr>
          <w:p w14:paraId="6EB57C4B" w14:textId="77777777" w:rsidR="0084786F" w:rsidRDefault="0084786F" w:rsidP="00FE0266">
            <w:pPr>
              <w:rPr>
                <w:lang w:eastAsia="zh-CN"/>
              </w:rPr>
            </w:pPr>
          </w:p>
        </w:tc>
      </w:tr>
      <w:tr w:rsidR="00947208" w14:paraId="622C265A" w14:textId="77777777" w:rsidTr="00867955">
        <w:tc>
          <w:tcPr>
            <w:tcW w:w="1838" w:type="dxa"/>
          </w:tcPr>
          <w:p w14:paraId="5DE6EECA" w14:textId="1954BBF0" w:rsidR="00947208" w:rsidRDefault="00947208" w:rsidP="00FE0266">
            <w:pPr>
              <w:rPr>
                <w:rFonts w:eastAsia="等线"/>
                <w:lang w:eastAsia="zh-CN"/>
              </w:rPr>
            </w:pPr>
            <w:r>
              <w:rPr>
                <w:rFonts w:eastAsia="等线"/>
                <w:lang w:eastAsia="zh-CN"/>
              </w:rPr>
              <w:t>Apple</w:t>
            </w:r>
          </w:p>
        </w:tc>
        <w:tc>
          <w:tcPr>
            <w:tcW w:w="1985" w:type="dxa"/>
          </w:tcPr>
          <w:p w14:paraId="7F63A10F" w14:textId="7F83B7BF" w:rsidR="00947208" w:rsidRDefault="00947208" w:rsidP="00FE0266">
            <w:pPr>
              <w:jc w:val="center"/>
              <w:rPr>
                <w:rFonts w:eastAsia="等线"/>
                <w:lang w:eastAsia="zh-CN"/>
              </w:rPr>
            </w:pPr>
            <w:r>
              <w:rPr>
                <w:rFonts w:eastAsia="等线"/>
                <w:lang w:eastAsia="zh-CN"/>
              </w:rPr>
              <w:t>Support</w:t>
            </w:r>
          </w:p>
        </w:tc>
        <w:tc>
          <w:tcPr>
            <w:tcW w:w="5193" w:type="dxa"/>
          </w:tcPr>
          <w:p w14:paraId="2C26A8F2" w14:textId="77777777" w:rsidR="00947208" w:rsidRDefault="00947208" w:rsidP="00FE0266">
            <w:pPr>
              <w:rPr>
                <w:lang w:eastAsia="zh-CN"/>
              </w:rPr>
            </w:pPr>
          </w:p>
        </w:tc>
      </w:tr>
      <w:tr w:rsidR="00EA28ED" w14:paraId="76C62CA1" w14:textId="77777777" w:rsidTr="00867955">
        <w:tc>
          <w:tcPr>
            <w:tcW w:w="1838" w:type="dxa"/>
          </w:tcPr>
          <w:p w14:paraId="7201D8D7" w14:textId="2E7FB7B3" w:rsidR="00EA28ED" w:rsidRDefault="00EA28ED" w:rsidP="00FE0266">
            <w:pPr>
              <w:rPr>
                <w:rFonts w:eastAsia="等线"/>
                <w:lang w:eastAsia="zh-CN"/>
              </w:rPr>
            </w:pPr>
            <w:r>
              <w:rPr>
                <w:rFonts w:eastAsia="等线" w:hint="eastAsia"/>
                <w:lang w:eastAsia="zh-CN"/>
              </w:rPr>
              <w:t>CMCC</w:t>
            </w:r>
          </w:p>
        </w:tc>
        <w:tc>
          <w:tcPr>
            <w:tcW w:w="1985" w:type="dxa"/>
          </w:tcPr>
          <w:p w14:paraId="4BE8A66B" w14:textId="16C7DF3F" w:rsidR="00EA28ED" w:rsidRDefault="00EA28ED" w:rsidP="00FE0266">
            <w:pPr>
              <w:jc w:val="center"/>
              <w:rPr>
                <w:rFonts w:eastAsia="等线"/>
                <w:lang w:eastAsia="zh-CN"/>
              </w:rPr>
            </w:pPr>
            <w:r>
              <w:rPr>
                <w:rFonts w:eastAsia="等线" w:hint="eastAsia"/>
                <w:lang w:eastAsia="zh-CN"/>
              </w:rPr>
              <w:t>S</w:t>
            </w:r>
            <w:r>
              <w:rPr>
                <w:rFonts w:eastAsia="等线"/>
                <w:lang w:eastAsia="zh-CN"/>
              </w:rPr>
              <w:t>upport</w:t>
            </w:r>
          </w:p>
        </w:tc>
        <w:tc>
          <w:tcPr>
            <w:tcW w:w="5193" w:type="dxa"/>
          </w:tcPr>
          <w:p w14:paraId="37454072" w14:textId="77777777" w:rsidR="00EA28ED" w:rsidRDefault="00EA28ED" w:rsidP="00FE0266">
            <w:pPr>
              <w:rPr>
                <w:lang w:eastAsia="zh-CN"/>
              </w:rPr>
            </w:pPr>
          </w:p>
        </w:tc>
      </w:tr>
    </w:tbl>
    <w:p w14:paraId="0692D963" w14:textId="13160018" w:rsidR="00D849CD" w:rsidRDefault="00D849CD">
      <w:pPr>
        <w:spacing w:after="160" w:line="259" w:lineRule="auto"/>
      </w:pPr>
    </w:p>
    <w:p w14:paraId="6C339678" w14:textId="447C7FCA" w:rsidR="00A81FE9" w:rsidRDefault="00A81FE9" w:rsidP="00A81FE9">
      <w:r>
        <w:t>In the GTW session of Oct 15, 2021, this agreed as follows:</w:t>
      </w:r>
    </w:p>
    <w:p w14:paraId="1E01B1EC" w14:textId="77777777" w:rsidR="00871DBE" w:rsidRDefault="00871DBE" w:rsidP="00871DBE">
      <w:pPr>
        <w:rPr>
          <w:lang w:eastAsia="x-none"/>
        </w:rPr>
      </w:pPr>
      <w:r w:rsidRPr="00B32BD3">
        <w:rPr>
          <w:highlight w:val="green"/>
          <w:lang w:eastAsia="x-none"/>
        </w:rPr>
        <w:t>Agreement:</w:t>
      </w:r>
    </w:p>
    <w:p w14:paraId="42135B83" w14:textId="77777777" w:rsidR="00871DBE" w:rsidRDefault="00871DBE" w:rsidP="00871DBE">
      <w:pPr>
        <w:rPr>
          <w:lang w:eastAsia="x-none"/>
        </w:rPr>
      </w:pPr>
      <w:r w:rsidRPr="00B32BD3">
        <w:rPr>
          <w:lang w:eastAsia="x-none"/>
        </w:rPr>
        <w:t>For IoT NTN, with respect to the granularity, configuration, indication and update of K_Offset, the mechanisms concluded in NR-NTN shall be taken as baseline.</w:t>
      </w:r>
    </w:p>
    <w:p w14:paraId="4E0E5F3A" w14:textId="77777777" w:rsidR="00A81FE9" w:rsidRDefault="00A81FE9">
      <w:pPr>
        <w:spacing w:after="160" w:line="259" w:lineRule="auto"/>
      </w:pPr>
    </w:p>
    <w:p w14:paraId="5E00A447" w14:textId="7EECA1B9" w:rsidR="007E4DCF" w:rsidRDefault="00EE4DDE" w:rsidP="007E4DCF">
      <w:pPr>
        <w:pStyle w:val="1"/>
        <w:rPr>
          <w:rStyle w:val="20"/>
        </w:rPr>
      </w:pPr>
      <w:bookmarkStart w:id="39" w:name="_Toc85471185"/>
      <w:r>
        <w:rPr>
          <w:rStyle w:val="20"/>
        </w:rPr>
        <w:t xml:space="preserve">UE-specific TA </w:t>
      </w:r>
      <w:r w:rsidR="007E4DCF">
        <w:rPr>
          <w:rStyle w:val="20"/>
        </w:rPr>
        <w:t>Handling</w:t>
      </w:r>
      <w:bookmarkEnd w:id="39"/>
    </w:p>
    <w:p w14:paraId="68DBC106" w14:textId="61C77E63" w:rsidR="00ED794C" w:rsidRDefault="00294E3A" w:rsidP="00ED794C">
      <w:r>
        <w:t>Issues needing study and discussion covered in company contributions include:</w:t>
      </w:r>
    </w:p>
    <w:p w14:paraId="3D487641" w14:textId="28D7CD5C" w:rsidR="00294E3A" w:rsidRDefault="00966789" w:rsidP="001059A7">
      <w:pPr>
        <w:pStyle w:val="a8"/>
        <w:numPr>
          <w:ilvl w:val="0"/>
          <w:numId w:val="5"/>
        </w:numPr>
        <w:ind w:firstLineChars="0"/>
      </w:pPr>
      <w:r>
        <w:t xml:space="preserve">The quantity to </w:t>
      </w:r>
      <w:r w:rsidR="005C327A">
        <w:t>report</w:t>
      </w:r>
      <w:r>
        <w:t xml:space="preserve"> with the following options under consideration:</w:t>
      </w:r>
    </w:p>
    <w:p w14:paraId="3217A144" w14:textId="4E34DB23" w:rsidR="00966789" w:rsidRDefault="00966789" w:rsidP="001059A7">
      <w:pPr>
        <w:numPr>
          <w:ilvl w:val="1"/>
          <w:numId w:val="5"/>
        </w:numPr>
        <w:autoSpaceDN w:val="0"/>
        <w:rPr>
          <w:rFonts w:eastAsia="宋体"/>
          <w:szCs w:val="22"/>
          <w:lang w:eastAsia="x-none"/>
        </w:rPr>
      </w:pPr>
      <w:r>
        <w:rPr>
          <w:b/>
          <w:lang w:eastAsia="x-none"/>
        </w:rPr>
        <w:t>Option 1:</w:t>
      </w:r>
      <w:r>
        <w:rPr>
          <w:lang w:eastAsia="x-none"/>
        </w:rPr>
        <w:t xml:space="preserve"> UE-specific </w:t>
      </w:r>
      <w:r>
        <w:t>N</w:t>
      </w:r>
      <w:r>
        <w:rPr>
          <w:vertAlign w:val="subscript"/>
        </w:rPr>
        <w:t>TA, UE-specific</w:t>
      </w:r>
      <w:r>
        <w:rPr>
          <w:lang w:eastAsia="x-none"/>
        </w:rPr>
        <w:t xml:space="preserve"> </w:t>
      </w:r>
      <w:r w:rsidR="003E0599">
        <w:rPr>
          <w:lang w:eastAsia="x-none"/>
        </w:rPr>
        <w:t>– service link TA</w:t>
      </w:r>
    </w:p>
    <w:p w14:paraId="4F928B23" w14:textId="7BFF5B97" w:rsidR="00966789" w:rsidRDefault="00966789" w:rsidP="001059A7">
      <w:pPr>
        <w:numPr>
          <w:ilvl w:val="1"/>
          <w:numId w:val="5"/>
        </w:numPr>
        <w:autoSpaceDN w:val="0"/>
        <w:rPr>
          <w:lang w:eastAsia="x-none"/>
        </w:rPr>
      </w:pPr>
      <w:r>
        <w:rPr>
          <w:b/>
          <w:lang w:eastAsia="x-none"/>
        </w:rPr>
        <w:t>Option 2:</w:t>
      </w:r>
      <w:r>
        <w:rPr>
          <w:lang w:eastAsia="x-none"/>
        </w:rPr>
        <w:t xml:space="preserve"> UE-specific full TA applicable to UL transmission</w:t>
      </w:r>
      <w:r w:rsidR="003E0599">
        <w:rPr>
          <w:lang w:eastAsia="x-none"/>
        </w:rPr>
        <w:t xml:space="preserve"> – (service + feeder link TA)</w:t>
      </w:r>
    </w:p>
    <w:p w14:paraId="43F0AAF6" w14:textId="77777777" w:rsidR="00966789" w:rsidRDefault="00966789" w:rsidP="001059A7">
      <w:pPr>
        <w:numPr>
          <w:ilvl w:val="1"/>
          <w:numId w:val="5"/>
        </w:numPr>
        <w:autoSpaceDN w:val="0"/>
        <w:rPr>
          <w:lang w:eastAsia="x-none"/>
        </w:rPr>
      </w:pPr>
      <w:r>
        <w:rPr>
          <w:b/>
          <w:lang w:eastAsia="x-none"/>
        </w:rPr>
        <w:t>Option 3:</w:t>
      </w:r>
      <w:r>
        <w:rPr>
          <w:lang w:eastAsia="x-none"/>
        </w:rPr>
        <w:t xml:space="preserve"> UE location </w:t>
      </w:r>
    </w:p>
    <w:p w14:paraId="02DB72C4" w14:textId="77777777" w:rsidR="00966789" w:rsidRDefault="00966789" w:rsidP="001059A7">
      <w:pPr>
        <w:numPr>
          <w:ilvl w:val="1"/>
          <w:numId w:val="5"/>
        </w:numPr>
        <w:autoSpaceDN w:val="0"/>
        <w:rPr>
          <w:lang w:eastAsia="x-none"/>
        </w:rPr>
      </w:pPr>
      <w:r>
        <w:rPr>
          <w:b/>
          <w:lang w:eastAsia="x-none"/>
        </w:rPr>
        <w:t>Option 4:</w:t>
      </w:r>
      <w:r>
        <w:rPr>
          <w:lang w:eastAsia="x-none"/>
        </w:rPr>
        <w:t xml:space="preserve"> Difference between UE-specific K_offset and cell-specific K_offset </w:t>
      </w:r>
    </w:p>
    <w:p w14:paraId="37CE830C" w14:textId="77777777" w:rsidR="00966789" w:rsidRDefault="00966789" w:rsidP="001059A7">
      <w:pPr>
        <w:pStyle w:val="a8"/>
        <w:numPr>
          <w:ilvl w:val="1"/>
          <w:numId w:val="5"/>
        </w:numPr>
        <w:spacing w:after="0"/>
        <w:ind w:firstLineChars="0"/>
      </w:pPr>
      <w:r>
        <w:rPr>
          <w:b/>
        </w:rPr>
        <w:t>Option 5:</w:t>
      </w:r>
      <w:r>
        <w:t xml:space="preserve"> Difference between the last applied K_offset (e.g., cell-specific K_offset or UE-specific K_offset indicated by the network) and one new K_offset suggested by UE </w:t>
      </w:r>
    </w:p>
    <w:p w14:paraId="088645E5" w14:textId="77777777" w:rsidR="00966789" w:rsidRDefault="00966789" w:rsidP="001059A7">
      <w:pPr>
        <w:pStyle w:val="a8"/>
        <w:numPr>
          <w:ilvl w:val="1"/>
          <w:numId w:val="5"/>
        </w:numPr>
        <w:spacing w:after="0"/>
        <w:ind w:firstLineChars="0"/>
      </w:pPr>
      <w:r>
        <w:rPr>
          <w:b/>
        </w:rPr>
        <w:t>Option 6:</w:t>
      </w:r>
      <w:r>
        <w:t xml:space="preserve"> Differential indication</w:t>
      </w:r>
    </w:p>
    <w:p w14:paraId="22342734" w14:textId="77777777" w:rsidR="00966789" w:rsidRDefault="00966789" w:rsidP="001059A7">
      <w:pPr>
        <w:numPr>
          <w:ilvl w:val="1"/>
          <w:numId w:val="5"/>
        </w:numPr>
        <w:autoSpaceDN w:val="0"/>
        <w:rPr>
          <w:lang w:eastAsia="x-none"/>
        </w:rPr>
      </w:pPr>
      <w:r>
        <w:rPr>
          <w:b/>
          <w:lang w:eastAsia="x-none"/>
        </w:rPr>
        <w:t>Option 7:</w:t>
      </w:r>
      <w:r>
        <w:rPr>
          <w:lang w:eastAsia="x-none"/>
        </w:rPr>
        <w:t xml:space="preserve"> Reporting of a stationarity indication + Option 1 or Option 2</w:t>
      </w:r>
    </w:p>
    <w:p w14:paraId="45D0B488" w14:textId="2FB4251A" w:rsidR="00966789" w:rsidRDefault="00966789" w:rsidP="00D439DD">
      <w:pPr>
        <w:pStyle w:val="a8"/>
        <w:ind w:left="360" w:firstLineChars="0" w:firstLine="0"/>
        <w:rPr>
          <w:lang w:eastAsia="x-none"/>
        </w:rPr>
      </w:pPr>
      <w:r>
        <w:t>FFS whether to down select including combining options</w:t>
      </w:r>
    </w:p>
    <w:p w14:paraId="2D0028CB" w14:textId="297F5979" w:rsidR="00D439DD" w:rsidRDefault="00725387" w:rsidP="001059A7">
      <w:pPr>
        <w:pStyle w:val="a8"/>
        <w:numPr>
          <w:ilvl w:val="0"/>
          <w:numId w:val="5"/>
        </w:numPr>
        <w:ind w:firstLineChars="0"/>
        <w:rPr>
          <w:lang w:eastAsia="x-none"/>
        </w:rPr>
      </w:pPr>
      <w:bookmarkStart w:id="40" w:name="_Hlk84601102"/>
      <w:r>
        <w:t>Signaling overhead</w:t>
      </w:r>
    </w:p>
    <w:p w14:paraId="15983048" w14:textId="4C248D2C" w:rsidR="00725387" w:rsidRDefault="00725387" w:rsidP="001059A7">
      <w:pPr>
        <w:pStyle w:val="a8"/>
        <w:numPr>
          <w:ilvl w:val="0"/>
          <w:numId w:val="5"/>
        </w:numPr>
        <w:ind w:firstLineChars="0"/>
        <w:rPr>
          <w:lang w:eastAsia="x-none"/>
        </w:rPr>
      </w:pPr>
      <w:r>
        <w:t>Granularity of report</w:t>
      </w:r>
    </w:p>
    <w:bookmarkEnd w:id="40"/>
    <w:p w14:paraId="6DFD96FB" w14:textId="07230DE6" w:rsidR="00D439DD" w:rsidRDefault="00D439DD" w:rsidP="001059A7">
      <w:pPr>
        <w:pStyle w:val="a8"/>
        <w:numPr>
          <w:ilvl w:val="0"/>
          <w:numId w:val="5"/>
        </w:numPr>
        <w:ind w:firstLineChars="0"/>
        <w:rPr>
          <w:lang w:eastAsia="x-none"/>
        </w:rPr>
      </w:pPr>
      <w:r>
        <w:t>Frequency of reporting</w:t>
      </w:r>
    </w:p>
    <w:p w14:paraId="66D8D2F2" w14:textId="419F3196" w:rsidR="00290DFE" w:rsidRDefault="00290DFE" w:rsidP="001059A7">
      <w:pPr>
        <w:pStyle w:val="a8"/>
        <w:numPr>
          <w:ilvl w:val="0"/>
          <w:numId w:val="5"/>
        </w:numPr>
        <w:ind w:firstLineChars="0"/>
        <w:rPr>
          <w:lang w:eastAsia="x-none"/>
        </w:rPr>
      </w:pPr>
      <w:bookmarkStart w:id="41" w:name="_Hlk84607160"/>
      <w:r>
        <w:t>Means of reporting</w:t>
      </w:r>
    </w:p>
    <w:p w14:paraId="5FC87295" w14:textId="428B525A" w:rsidR="00CA392C" w:rsidRPr="00FA4A09" w:rsidRDefault="007516B7" w:rsidP="00CA392C">
      <w:pPr>
        <w:pStyle w:val="2"/>
        <w:rPr>
          <w:b w:val="0"/>
          <w:bCs w:val="0"/>
        </w:rPr>
      </w:pPr>
      <w:bookmarkStart w:id="42" w:name="_Ref85041707"/>
      <w:bookmarkStart w:id="43" w:name="_Toc85471186"/>
      <w:bookmarkEnd w:id="41"/>
      <w:r>
        <w:rPr>
          <w:rStyle w:val="20"/>
        </w:rPr>
        <w:t xml:space="preserve">Quantity to </w:t>
      </w:r>
      <w:r w:rsidR="005C327A">
        <w:rPr>
          <w:rStyle w:val="20"/>
        </w:rPr>
        <w:t>Report</w:t>
      </w:r>
      <w:bookmarkEnd w:id="42"/>
      <w:bookmarkEnd w:id="43"/>
    </w:p>
    <w:p w14:paraId="4354C28F" w14:textId="4EFEF768" w:rsidR="006C227C" w:rsidRPr="00100D31" w:rsidRDefault="008B03A0" w:rsidP="00CA392C">
      <w:pPr>
        <w:pStyle w:val="3"/>
      </w:pPr>
      <w:r>
        <w:t xml:space="preserve"> </w:t>
      </w:r>
      <w:bookmarkStart w:id="44" w:name="_Toc85471187"/>
      <w:r>
        <w:t>Companies’ Observations and Proposals</w:t>
      </w:r>
      <w:bookmarkEnd w:id="44"/>
    </w:p>
    <w:tbl>
      <w:tblPr>
        <w:tblStyle w:val="a6"/>
        <w:tblW w:w="0" w:type="auto"/>
        <w:tblLook w:val="04A0" w:firstRow="1" w:lastRow="0" w:firstColumn="1" w:lastColumn="0" w:noHBand="0" w:noVBand="1"/>
      </w:tblPr>
      <w:tblGrid>
        <w:gridCol w:w="1980"/>
        <w:gridCol w:w="7036"/>
      </w:tblGrid>
      <w:tr w:rsidR="006C227C" w14:paraId="53377BC0" w14:textId="77777777" w:rsidTr="00C264F2">
        <w:tc>
          <w:tcPr>
            <w:tcW w:w="1980" w:type="dxa"/>
          </w:tcPr>
          <w:p w14:paraId="25B8B5F4" w14:textId="3808F8B0" w:rsidR="006C227C" w:rsidRDefault="007516B7" w:rsidP="00C264F2">
            <w:r>
              <w:t>Huawei</w:t>
            </w:r>
          </w:p>
        </w:tc>
        <w:tc>
          <w:tcPr>
            <w:tcW w:w="7036" w:type="dxa"/>
          </w:tcPr>
          <w:p w14:paraId="016A27A9" w14:textId="3289008B" w:rsidR="003E0599" w:rsidRDefault="007516B7" w:rsidP="007516B7">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the overhead are very large if they are applied for each reporting instance.</w:t>
            </w:r>
          </w:p>
          <w:p w14:paraId="45FD8A78" w14:textId="77777777" w:rsidR="003E0599" w:rsidRDefault="003E0599" w:rsidP="003E0599">
            <w:pPr>
              <w:pStyle w:val="Default"/>
              <w:spacing w:afterLines="50" w:after="120"/>
              <w:rPr>
                <w:b/>
                <w:i/>
                <w:sz w:val="22"/>
                <w:szCs w:val="22"/>
                <w:lang w:val="en-GB"/>
              </w:rPr>
            </w:pPr>
          </w:p>
          <w:p w14:paraId="09E39179" w14:textId="4CE69C0D" w:rsidR="003E0599" w:rsidRDefault="003E0599" w:rsidP="003E0599">
            <w:pPr>
              <w:pStyle w:val="Default"/>
              <w:spacing w:afterLines="50" w:after="120"/>
              <w:rPr>
                <w:rFonts w:eastAsia="宋体"/>
                <w:i/>
                <w:sz w:val="22"/>
                <w:szCs w:val="22"/>
                <w:lang w:val="en-GB"/>
              </w:rPr>
            </w:pPr>
            <w:r>
              <w:rPr>
                <w:b/>
                <w:i/>
                <w:sz w:val="22"/>
                <w:szCs w:val="22"/>
                <w:lang w:val="en-GB"/>
              </w:rPr>
              <w:t>Observation 3:</w:t>
            </w:r>
            <w:r>
              <w:rPr>
                <w:i/>
                <w:sz w:val="22"/>
                <w:szCs w:val="22"/>
                <w:lang w:val="en-GB"/>
              </w:rPr>
              <w:t xml:space="preserve"> By reporting UE location, the validity of UE-specific TA calculation in long UL transmission is not a concern as its value can be maintained by eNB.</w:t>
            </w:r>
          </w:p>
          <w:p w14:paraId="5AF8F6D8" w14:textId="77777777" w:rsidR="003E0599" w:rsidRDefault="003E0599" w:rsidP="003E0599">
            <w:pPr>
              <w:rPr>
                <w:rFonts w:eastAsia="宋体"/>
                <w:szCs w:val="22"/>
                <w:lang w:val="en-GB"/>
              </w:rPr>
            </w:pPr>
            <w:r>
              <w:rPr>
                <w:b/>
                <w:i/>
              </w:rPr>
              <w:t xml:space="preserve">Proposal 3: </w:t>
            </w:r>
            <w:r w:rsidRPr="003E0599">
              <w:rPr>
                <w:i/>
                <w:highlight w:val="yellow"/>
              </w:rPr>
              <w:t>For IoT-NTN, differential indication with granularity of one slot is adopted for UE-specific K_offset update.</w:t>
            </w:r>
          </w:p>
          <w:p w14:paraId="1C22A346" w14:textId="77777777" w:rsidR="003E0599" w:rsidRDefault="003E0599" w:rsidP="003E0599">
            <w:r>
              <w:rPr>
                <w:b/>
                <w:i/>
              </w:rPr>
              <w:t xml:space="preserve">Proposal 4: </w:t>
            </w:r>
            <w:r>
              <w:rPr>
                <w:i/>
              </w:rPr>
              <w:t xml:space="preserve">For UE moving at high speed, a coarse location can be reported for UE-specific TA and a differential value with granularity of one slot can be reported for UE-specific TA update. </w:t>
            </w:r>
          </w:p>
          <w:p w14:paraId="3A29087D" w14:textId="3148A3A2" w:rsidR="006C227C" w:rsidRPr="00725387" w:rsidRDefault="003E0599" w:rsidP="00725387">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tc>
      </w:tr>
      <w:tr w:rsidR="006C227C" w14:paraId="49E669CB" w14:textId="77777777" w:rsidTr="00C264F2">
        <w:tc>
          <w:tcPr>
            <w:tcW w:w="1980" w:type="dxa"/>
          </w:tcPr>
          <w:p w14:paraId="12935483" w14:textId="3985CFB8" w:rsidR="006C227C" w:rsidRPr="0043184E" w:rsidRDefault="00505D26" w:rsidP="00C264F2">
            <w:pPr>
              <w:rPr>
                <w:bCs/>
              </w:rPr>
            </w:pPr>
            <w:r w:rsidRPr="0043184E">
              <w:rPr>
                <w:bCs/>
              </w:rPr>
              <w:t>Spreadtrum Communications</w:t>
            </w:r>
          </w:p>
        </w:tc>
        <w:tc>
          <w:tcPr>
            <w:tcW w:w="7036" w:type="dxa"/>
          </w:tcPr>
          <w:p w14:paraId="391DDE50" w14:textId="6605BE09" w:rsidR="006C227C" w:rsidRPr="00F55274" w:rsidRDefault="00505D26" w:rsidP="00505D26">
            <w:pPr>
              <w:spacing w:line="24" w:lineRule="atLeast"/>
              <w:rPr>
                <w:b/>
              </w:rPr>
            </w:pPr>
            <w:r w:rsidRPr="00505D26">
              <w:rPr>
                <w:b/>
              </w:rPr>
              <w:t>Proposal 1: For UE-specific TA reporting, UE only need to report UE-specific NTA, UE-specific related information (i.e., RTT between UE and satellite).</w:t>
            </w:r>
          </w:p>
        </w:tc>
      </w:tr>
      <w:tr w:rsidR="0043184E" w14:paraId="29643413" w14:textId="77777777" w:rsidTr="00C264F2">
        <w:tc>
          <w:tcPr>
            <w:tcW w:w="1980" w:type="dxa"/>
          </w:tcPr>
          <w:p w14:paraId="4870946B" w14:textId="79FBD299" w:rsidR="0043184E" w:rsidRDefault="0043184E" w:rsidP="00C264F2">
            <w:r w:rsidRPr="0043184E">
              <w:lastRenderedPageBreak/>
              <w:t>MediaTek Inc.</w:t>
            </w:r>
          </w:p>
        </w:tc>
        <w:tc>
          <w:tcPr>
            <w:tcW w:w="7036" w:type="dxa"/>
          </w:tcPr>
          <w:p w14:paraId="52542730" w14:textId="77777777" w:rsidR="0043184E" w:rsidRDefault="0043184E" w:rsidP="0043184E">
            <w:pPr>
              <w:pStyle w:val="aa"/>
              <w:rPr>
                <w:i/>
                <w:lang w:val="en-GB"/>
              </w:rPr>
            </w:pPr>
            <w:r>
              <w:rPr>
                <w:b/>
                <w:i/>
              </w:rPr>
              <w:t>Observation 2</w:t>
            </w:r>
            <w:r>
              <w:rPr>
                <w:i/>
              </w:rPr>
              <w:t>: For initial access, the UE-specific full TA seems a good choice since the UE anyway calculate the UE-eNB RTT to delay start of RAR window. The UE-specific full TA is effectively the UE-eNB RTT. This ensures UE and eNB have same understanding on the feeder link part of the full TA.</w:t>
            </w:r>
          </w:p>
          <w:p w14:paraId="166ABF84" w14:textId="77777777" w:rsidR="0043184E" w:rsidRDefault="0043184E" w:rsidP="0043184E">
            <w:pPr>
              <w:spacing w:line="24" w:lineRule="atLeast"/>
              <w:rPr>
                <w:b/>
              </w:rPr>
            </w:pPr>
          </w:p>
          <w:p w14:paraId="21FAB0FA" w14:textId="6B1D21CB" w:rsidR="0043184E" w:rsidRPr="0043184E" w:rsidRDefault="0043184E" w:rsidP="0043184E">
            <w:pPr>
              <w:pStyle w:val="aa"/>
              <w:rPr>
                <w:i/>
                <w:lang w:val="en-GB"/>
              </w:rPr>
            </w:pPr>
            <w:r>
              <w:rPr>
                <w:b/>
                <w:i/>
              </w:rPr>
              <w:t>Proposal 4</w:t>
            </w:r>
            <w:r>
              <w:rPr>
                <w:i/>
              </w:rPr>
              <w:t xml:space="preserve">: NB-IoT NTN can re-use Rel-15 UE differentiation feature for indication of stationarity. </w:t>
            </w:r>
          </w:p>
        </w:tc>
      </w:tr>
      <w:tr w:rsidR="00BC519E" w14:paraId="792D188B" w14:textId="77777777" w:rsidTr="00C264F2">
        <w:tc>
          <w:tcPr>
            <w:tcW w:w="1980" w:type="dxa"/>
          </w:tcPr>
          <w:p w14:paraId="4CE9555C" w14:textId="443428CC" w:rsidR="00BC519E" w:rsidRDefault="00BC519E" w:rsidP="00C264F2">
            <w:r>
              <w:t>CATT</w:t>
            </w:r>
          </w:p>
        </w:tc>
        <w:tc>
          <w:tcPr>
            <w:tcW w:w="7036" w:type="dxa"/>
          </w:tcPr>
          <w:p w14:paraId="2E7C7F51" w14:textId="50FF6867" w:rsidR="00BC519E" w:rsidRPr="00564A7E" w:rsidRDefault="002140A4" w:rsidP="00564A7E">
            <w:pPr>
              <w:rPr>
                <w:b/>
                <w:color w:val="000000" w:themeColor="text1"/>
              </w:rPr>
            </w:pPr>
            <w:r>
              <w:rPr>
                <w:b/>
                <w:color w:val="000000" w:themeColor="text1"/>
              </w:rPr>
              <w:t>Proposal 6: Reporting differential TA between current TA and previous TA is preferred.</w:t>
            </w:r>
          </w:p>
        </w:tc>
      </w:tr>
      <w:tr w:rsidR="00A02B4A" w14:paraId="22616671" w14:textId="77777777" w:rsidTr="00C264F2">
        <w:tc>
          <w:tcPr>
            <w:tcW w:w="1980" w:type="dxa"/>
          </w:tcPr>
          <w:p w14:paraId="4F7B6F40" w14:textId="1094B817" w:rsidR="00A02B4A" w:rsidRDefault="006D7D57" w:rsidP="00C264F2">
            <w:r>
              <w:t>Qualcomm</w:t>
            </w:r>
          </w:p>
        </w:tc>
        <w:tc>
          <w:tcPr>
            <w:tcW w:w="7036" w:type="dxa"/>
          </w:tcPr>
          <w:p w14:paraId="4D67CE47" w14:textId="71551AD8" w:rsidR="00A02B4A" w:rsidRPr="00564A7E" w:rsidRDefault="006D7D57" w:rsidP="00564A7E">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tc>
      </w:tr>
      <w:tr w:rsidR="00A14F30" w14:paraId="33B79163" w14:textId="77777777" w:rsidTr="00C264F2">
        <w:tc>
          <w:tcPr>
            <w:tcW w:w="1980" w:type="dxa"/>
          </w:tcPr>
          <w:p w14:paraId="5E3179CD" w14:textId="1DE20A44" w:rsidR="00A14F30" w:rsidRPr="00A02B4A" w:rsidRDefault="000D66C5" w:rsidP="00C264F2">
            <w:r w:rsidRPr="000D66C5">
              <w:t>Nokia, Nokia Shanghai Bell</w:t>
            </w:r>
          </w:p>
        </w:tc>
        <w:tc>
          <w:tcPr>
            <w:tcW w:w="7036" w:type="dxa"/>
          </w:tcPr>
          <w:p w14:paraId="60926057" w14:textId="77777777" w:rsidR="002140A4" w:rsidRDefault="002140A4" w:rsidP="002140A4">
            <w:pPr>
              <w:rPr>
                <w:b/>
                <w:bCs/>
                <w:lang w:val="en-GB"/>
              </w:rPr>
            </w:pPr>
            <w:r>
              <w:rPr>
                <w:b/>
                <w:bCs/>
              </w:rPr>
              <w:t>Observation 7: The UE location report is utilized by RAN2 and RAN3 for NTN</w:t>
            </w:r>
          </w:p>
          <w:p w14:paraId="7BA88865" w14:textId="484CD397" w:rsidR="002140A4" w:rsidRDefault="002140A4" w:rsidP="002140A4">
            <w:pPr>
              <w:rPr>
                <w:b/>
                <w:bCs/>
                <w:lang w:val="en-GB"/>
              </w:rPr>
            </w:pPr>
          </w:p>
          <w:p w14:paraId="1E06157D" w14:textId="77777777" w:rsidR="00A749DB" w:rsidRDefault="00910CA8" w:rsidP="00910CA8">
            <w:pPr>
              <w:rPr>
                <w:b/>
                <w:bCs/>
              </w:rPr>
            </w:pPr>
            <w:r>
              <w:rPr>
                <w:b/>
                <w:bCs/>
              </w:rPr>
              <w:t>Proposal 2: Reporting UE location for determining UE-specific Timing Advance in half duplex deployments is one method, which can be used by eNB scheduler to avoid UL-DL collisions.</w:t>
            </w:r>
          </w:p>
          <w:p w14:paraId="28482F02" w14:textId="080E0C9A" w:rsidR="00910CA8" w:rsidRDefault="00910CA8" w:rsidP="00910CA8">
            <w:pPr>
              <w:rPr>
                <w:b/>
                <w:bCs/>
                <w:lang w:val="en-GB"/>
              </w:rPr>
            </w:pPr>
            <w:r>
              <w:rPr>
                <w:b/>
                <w:bCs/>
              </w:rPr>
              <w:t xml:space="preserve"> </w:t>
            </w:r>
          </w:p>
          <w:p w14:paraId="2B1A86F1" w14:textId="5B382902" w:rsidR="00A14F30" w:rsidRPr="00E756A8" w:rsidRDefault="00910CA8" w:rsidP="00A749DB">
            <w:pPr>
              <w:rPr>
                <w:b/>
                <w:bCs/>
              </w:rPr>
            </w:pPr>
            <w:r>
              <w:rPr>
                <w:b/>
                <w:bCs/>
              </w:rPr>
              <w:t>Proposal 3: As UE location reporting is already agreed and utilized in RAN2 and RAN3 for multiple purpose, UE location reporting should be specified for IoT NTN in Rel 17.</w:t>
            </w:r>
          </w:p>
        </w:tc>
      </w:tr>
      <w:tr w:rsidR="00E756A8" w14:paraId="20504647" w14:textId="77777777" w:rsidTr="00C264F2">
        <w:tc>
          <w:tcPr>
            <w:tcW w:w="1980" w:type="dxa"/>
          </w:tcPr>
          <w:p w14:paraId="78BEE58D" w14:textId="593F86F6" w:rsidR="00E756A8" w:rsidRPr="000D66C5" w:rsidRDefault="00E756A8" w:rsidP="00C264F2">
            <w:r>
              <w:t>OPPO</w:t>
            </w:r>
          </w:p>
        </w:tc>
        <w:tc>
          <w:tcPr>
            <w:tcW w:w="7036" w:type="dxa"/>
          </w:tcPr>
          <w:p w14:paraId="4E7958CB" w14:textId="0E3B333D" w:rsidR="00E756A8" w:rsidRPr="00BA02E3" w:rsidRDefault="00BA02E3" w:rsidP="00E756A8">
            <w:pPr>
              <w:pStyle w:val="aa"/>
              <w:rPr>
                <w:b/>
              </w:rPr>
            </w:pPr>
            <w:r>
              <w:rPr>
                <w:rFonts w:eastAsia="宋体"/>
                <w:b/>
              </w:rPr>
              <w:t xml:space="preserve">Proposal 1: Support reporting </w:t>
            </w:r>
            <w:r>
              <w:rPr>
                <w:b/>
              </w:rPr>
              <w:t>UE specific TA or full-TA.</w:t>
            </w:r>
          </w:p>
        </w:tc>
      </w:tr>
      <w:tr w:rsidR="003924D8" w14:paraId="6FFECA29" w14:textId="77777777" w:rsidTr="00C264F2">
        <w:tc>
          <w:tcPr>
            <w:tcW w:w="1980" w:type="dxa"/>
          </w:tcPr>
          <w:p w14:paraId="1FA615F4" w14:textId="20843BA1" w:rsidR="003924D8" w:rsidRDefault="003924D8" w:rsidP="00C264F2">
            <w:r>
              <w:t>CMCC</w:t>
            </w:r>
          </w:p>
        </w:tc>
        <w:tc>
          <w:tcPr>
            <w:tcW w:w="7036" w:type="dxa"/>
          </w:tcPr>
          <w:p w14:paraId="2B48A7B6" w14:textId="77777777" w:rsidR="003924D8" w:rsidRDefault="003924D8" w:rsidP="003924D8">
            <w:pPr>
              <w:spacing w:beforeLines="50" w:before="120" w:afterLines="50" w:after="120"/>
              <w:rPr>
                <w:bCs/>
                <w:iCs/>
              </w:rPr>
            </w:pPr>
            <w:r>
              <w:rPr>
                <w:b/>
                <w:i/>
                <w:u w:val="single"/>
              </w:rPr>
              <w:t>Proposal 5:</w:t>
            </w:r>
            <w:r>
              <w:rPr>
                <w:bCs/>
                <w:iCs/>
              </w:rPr>
              <w:t xml:space="preserve"> For UE reporting of information about the UE specific TA pre-compensation, at least one of the following options is supported.</w:t>
            </w:r>
          </w:p>
          <w:p w14:paraId="1D56C557" w14:textId="77777777" w:rsidR="003924D8" w:rsidRDefault="003924D8" w:rsidP="001059A7">
            <w:pPr>
              <w:pStyle w:val="a8"/>
              <w:numPr>
                <w:ilvl w:val="0"/>
                <w:numId w:val="12"/>
              </w:numPr>
              <w:overflowPunct/>
              <w:autoSpaceDE/>
              <w:autoSpaceDN/>
              <w:adjustRightInd/>
              <w:snapToGrid/>
              <w:spacing w:beforeLines="50" w:before="120" w:afterLines="50"/>
              <w:ind w:firstLineChars="0"/>
              <w:jc w:val="left"/>
              <w:rPr>
                <w:rFonts w:ascii="Times New Roman" w:hAnsi="Times New Roman" w:cs="Times New Roman"/>
                <w:bCs/>
                <w:iCs/>
              </w:rPr>
            </w:pPr>
            <w:r>
              <w:rPr>
                <w:rFonts w:cs="Times New Roman"/>
                <w:bCs/>
                <w:iCs/>
              </w:rPr>
              <w:t>Option 3: UE location.</w:t>
            </w:r>
          </w:p>
          <w:p w14:paraId="24DD5461" w14:textId="77777777" w:rsidR="003924D8" w:rsidRDefault="003924D8" w:rsidP="001059A7">
            <w:pPr>
              <w:pStyle w:val="a8"/>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Option 4: Difference between UE-specific K_offset and cell-specific K_offset.</w:t>
            </w:r>
          </w:p>
          <w:p w14:paraId="41A4F2AE" w14:textId="705004DD" w:rsidR="003924D8" w:rsidRPr="003924D8" w:rsidRDefault="003924D8" w:rsidP="001059A7">
            <w:pPr>
              <w:pStyle w:val="a8"/>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Option 5: Difference between the last applied K_offset (e.g., cell-specific K_offset or UE-specific K_offset indicated by the network) and one new K_offset suggested by UE.</w:t>
            </w:r>
          </w:p>
        </w:tc>
      </w:tr>
      <w:tr w:rsidR="000175A9" w14:paraId="69B69431" w14:textId="77777777" w:rsidTr="00C264F2">
        <w:tc>
          <w:tcPr>
            <w:tcW w:w="1980" w:type="dxa"/>
          </w:tcPr>
          <w:p w14:paraId="73DB4415" w14:textId="180C8933" w:rsidR="000175A9" w:rsidRDefault="000175A9" w:rsidP="000175A9">
            <w:r w:rsidRPr="000175A9">
              <w:t>Xiaomi</w:t>
            </w:r>
          </w:p>
        </w:tc>
        <w:tc>
          <w:tcPr>
            <w:tcW w:w="7036" w:type="dxa"/>
          </w:tcPr>
          <w:p w14:paraId="3DCFD8A2" w14:textId="53ED54F9" w:rsidR="000175A9" w:rsidRPr="000175A9" w:rsidRDefault="000175A9" w:rsidP="000175A9">
            <w:pPr>
              <w:rPr>
                <w:b/>
                <w:i/>
                <w:lang w:val="en-GB"/>
              </w:rPr>
            </w:pPr>
            <w:r>
              <w:rPr>
                <w:b/>
                <w:i/>
              </w:rPr>
              <w:t>Proposal 3: At least for uplink scheduling adaptation, the exact content of UE reporting of information about the UE specific TA pre-compensation is UE specific TA and a differential indication is preferred.</w:t>
            </w:r>
          </w:p>
        </w:tc>
      </w:tr>
      <w:tr w:rsidR="00B43006" w14:paraId="353E3FD5" w14:textId="77777777" w:rsidTr="00C264F2">
        <w:tc>
          <w:tcPr>
            <w:tcW w:w="1980" w:type="dxa"/>
          </w:tcPr>
          <w:p w14:paraId="67DF40FF" w14:textId="3F11B683" w:rsidR="00B43006" w:rsidRDefault="00B43006" w:rsidP="00C264F2">
            <w:r>
              <w:t>Intel</w:t>
            </w:r>
          </w:p>
        </w:tc>
        <w:tc>
          <w:tcPr>
            <w:tcW w:w="7036" w:type="dxa"/>
          </w:tcPr>
          <w:p w14:paraId="3ACFD26E" w14:textId="77777777" w:rsidR="007F599D" w:rsidRDefault="007F599D" w:rsidP="007F599D">
            <w:pPr>
              <w:pStyle w:val="ab"/>
              <w:rPr>
                <w:szCs w:val="22"/>
                <w:lang w:val="en-GB"/>
              </w:rPr>
            </w:pPr>
            <w:r>
              <w:t xml:space="preserve">Proposal 2: </w:t>
            </w:r>
          </w:p>
          <w:p w14:paraId="51C89E4D" w14:textId="77777777" w:rsidR="007F599D" w:rsidRDefault="007F599D" w:rsidP="007F599D">
            <w:pPr>
              <w:pStyle w:val="ab"/>
            </w:pPr>
            <w:r>
              <w:t>Support one of the following alternatives to decrease UE-specific TA reporting overhead</w:t>
            </w:r>
          </w:p>
          <w:p w14:paraId="186DCFBC" w14:textId="77777777" w:rsidR="007F599D" w:rsidRDefault="007F599D" w:rsidP="001059A7">
            <w:pPr>
              <w:pStyle w:val="ab"/>
              <w:numPr>
                <w:ilvl w:val="0"/>
                <w:numId w:val="13"/>
              </w:numPr>
            </w:pPr>
            <w:r>
              <w:t>Alt 1. Reporting of information to extrapolate/interpolate UE-specific TA</w:t>
            </w:r>
          </w:p>
          <w:p w14:paraId="47C71804" w14:textId="77777777" w:rsidR="007F599D" w:rsidRDefault="007F599D" w:rsidP="007F599D">
            <w:pPr>
              <w:pStyle w:val="ab"/>
              <w:ind w:left="720"/>
            </w:pPr>
            <w:r>
              <w:t>E.g. series of values with differential encoding scheme</w:t>
            </w:r>
          </w:p>
          <w:p w14:paraId="3BF13E8D" w14:textId="77777777" w:rsidR="007F599D" w:rsidRDefault="007F599D" w:rsidP="001059A7">
            <w:pPr>
              <w:pStyle w:val="ab"/>
              <w:numPr>
                <w:ilvl w:val="0"/>
                <w:numId w:val="13"/>
              </w:numPr>
              <w:rPr>
                <w:iCs/>
              </w:rPr>
            </w:pPr>
            <w:r>
              <w:t>Alt 2. Reporting of UE location (based on GNSS)</w:t>
            </w:r>
            <w:r>
              <w:rPr>
                <w:iCs/>
              </w:rPr>
              <w:t xml:space="preserve"> </w:t>
            </w:r>
          </w:p>
          <w:p w14:paraId="7ACD68E6" w14:textId="1EDA74E3" w:rsidR="007F599D" w:rsidRPr="006E58D1" w:rsidRDefault="007F599D" w:rsidP="006E58D1">
            <w:pPr>
              <w:pStyle w:val="ab"/>
              <w:rPr>
                <w:rFonts w:eastAsia="宋体"/>
              </w:rPr>
            </w:pPr>
          </w:p>
        </w:tc>
      </w:tr>
      <w:tr w:rsidR="00B75246" w14:paraId="0FC083F3" w14:textId="77777777" w:rsidTr="00C264F2">
        <w:tc>
          <w:tcPr>
            <w:tcW w:w="1980" w:type="dxa"/>
          </w:tcPr>
          <w:p w14:paraId="29AE433D" w14:textId="37E598FA" w:rsidR="00B75246" w:rsidRDefault="00FA6819" w:rsidP="00C264F2">
            <w:r>
              <w:t>Sony</w:t>
            </w:r>
          </w:p>
        </w:tc>
        <w:tc>
          <w:tcPr>
            <w:tcW w:w="7036" w:type="dxa"/>
          </w:tcPr>
          <w:p w14:paraId="1D563874" w14:textId="213CA111" w:rsidR="00B75246" w:rsidRPr="00A749DB" w:rsidRDefault="00FA6819" w:rsidP="00B75246">
            <w:pPr>
              <w:rPr>
                <w:b/>
                <w:bCs/>
                <w:color w:val="242424"/>
                <w:shd w:val="clear" w:color="auto" w:fill="FFFFFF"/>
              </w:rPr>
            </w:pPr>
            <w:r>
              <w:rPr>
                <w:b/>
                <w:bCs/>
                <w:lang w:eastAsia="x-none"/>
              </w:rPr>
              <w:t xml:space="preserve">Proposal 6: </w:t>
            </w:r>
            <w:r>
              <w:rPr>
                <w:b/>
                <w:bCs/>
                <w:color w:val="242424"/>
                <w:shd w:val="clear" w:color="auto" w:fill="FFFFFF"/>
              </w:rPr>
              <w:t>For IoT NTN, the UE should report its UE location rather than the UE-specific TA itself.</w:t>
            </w:r>
          </w:p>
        </w:tc>
      </w:tr>
      <w:tr w:rsidR="003B7157" w14:paraId="4199C8C0" w14:textId="77777777" w:rsidTr="00C264F2">
        <w:tc>
          <w:tcPr>
            <w:tcW w:w="1980" w:type="dxa"/>
          </w:tcPr>
          <w:p w14:paraId="15C89189" w14:textId="74A20A4B" w:rsidR="003B7157" w:rsidRDefault="003B7157" w:rsidP="00C264F2">
            <w:r>
              <w:t>ZTE</w:t>
            </w:r>
          </w:p>
        </w:tc>
        <w:tc>
          <w:tcPr>
            <w:tcW w:w="7036" w:type="dxa"/>
          </w:tcPr>
          <w:p w14:paraId="78F54498" w14:textId="77777777" w:rsidR="00D76A2A" w:rsidRDefault="00D76A2A" w:rsidP="00D76A2A">
            <w:pPr>
              <w:widowControl/>
              <w:snapToGrid w:val="0"/>
              <w:spacing w:beforeLines="50" w:before="120" w:afterLines="50" w:after="120"/>
            </w:pPr>
            <w:r>
              <w:rPr>
                <w:b/>
                <w:bCs/>
                <w:i/>
              </w:rPr>
              <w:t xml:space="preserve">Proposal-6: </w:t>
            </w:r>
            <w:r>
              <w:rPr>
                <w:bCs/>
                <w:i/>
              </w:rPr>
              <w:t xml:space="preserve">At least the report of the </w:t>
            </w:r>
            <w:r>
              <w:rPr>
                <w:i/>
              </w:rPr>
              <w:t xml:space="preserve">full applied TA for UL transmission should be supported in the first report. </w:t>
            </w:r>
          </w:p>
          <w:p w14:paraId="74556E28" w14:textId="77777777" w:rsidR="00D76A2A" w:rsidRPr="002B237A" w:rsidRDefault="00D76A2A" w:rsidP="00D76A2A">
            <w:pPr>
              <w:widowControl/>
              <w:snapToGrid w:val="0"/>
              <w:spacing w:beforeLines="50" w:before="120" w:afterLines="50" w:after="120"/>
              <w:rPr>
                <w:i/>
                <w:highlight w:val="yellow"/>
              </w:rPr>
            </w:pPr>
            <w:r w:rsidRPr="002B237A">
              <w:rPr>
                <w:b/>
                <w:bCs/>
                <w:i/>
                <w:highlight w:val="yellow"/>
              </w:rPr>
              <w:t xml:space="preserve">Proposal-7: </w:t>
            </w:r>
            <w:r w:rsidRPr="002B237A">
              <w:rPr>
                <w:i/>
                <w:highlight w:val="yellow"/>
              </w:rPr>
              <w:t xml:space="preserve">For the subsequent TA reporting if required in IoT case with short transmission, indication of differential value (e.g., via one bit) can be considered to reduce the signalling overhead. </w:t>
            </w:r>
          </w:p>
          <w:p w14:paraId="4A83E94B" w14:textId="47996E96" w:rsidR="003B7157" w:rsidRPr="002B237A" w:rsidRDefault="004E316B" w:rsidP="002B237A">
            <w:pPr>
              <w:snapToGrid w:val="0"/>
              <w:spacing w:beforeLines="50" w:before="120" w:afterLines="50" w:after="120"/>
              <w:rPr>
                <w:rFonts w:ascii="Arial" w:eastAsia="Arial Unicode MS" w:hAnsi="Arial"/>
                <w:sz w:val="24"/>
                <w:highlight w:val="yellow"/>
              </w:rPr>
            </w:pPr>
            <w:r w:rsidRPr="002B237A">
              <w:rPr>
                <w:b/>
                <w:bCs/>
                <w:i/>
                <w:iCs/>
                <w:highlight w:val="yellow"/>
              </w:rPr>
              <w:lastRenderedPageBreak/>
              <w:t xml:space="preserve">Proposal-8: </w:t>
            </w:r>
            <w:r w:rsidRPr="002B237A">
              <w:rPr>
                <w:bCs/>
                <w:i/>
                <w:iCs/>
                <w:highlight w:val="yellow"/>
              </w:rPr>
              <w:t>In case of segment pre-compensation, the latest TA value applied for the last segment should be reported.</w:t>
            </w:r>
          </w:p>
        </w:tc>
      </w:tr>
      <w:tr w:rsidR="00DC6F54" w14:paraId="6C7F654C" w14:textId="77777777" w:rsidTr="00F0622C">
        <w:tc>
          <w:tcPr>
            <w:tcW w:w="1980" w:type="dxa"/>
          </w:tcPr>
          <w:p w14:paraId="327F7982" w14:textId="77777777" w:rsidR="00DC6F54" w:rsidRDefault="00DC6F54" w:rsidP="00F0622C">
            <w:r w:rsidRPr="00DC6F54">
              <w:lastRenderedPageBreak/>
              <w:t>Lenovo, Motorola Mobility</w:t>
            </w:r>
          </w:p>
        </w:tc>
        <w:tc>
          <w:tcPr>
            <w:tcW w:w="7036" w:type="dxa"/>
          </w:tcPr>
          <w:p w14:paraId="33DD8753" w14:textId="3703B87E" w:rsidR="00E002A5" w:rsidRDefault="00E002A5" w:rsidP="00E002A5">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24C98E5F" w14:textId="77777777" w:rsidR="009A12A3" w:rsidRDefault="009A12A3" w:rsidP="00E002A5">
            <w:pPr>
              <w:rPr>
                <w:b/>
                <w:bCs/>
                <w:i/>
                <w:iCs/>
                <w:color w:val="000000"/>
              </w:rPr>
            </w:pPr>
          </w:p>
          <w:p w14:paraId="549D548A" w14:textId="77777777" w:rsidR="00E002A5" w:rsidRDefault="00E002A5" w:rsidP="00E002A5">
            <w:pPr>
              <w:rPr>
                <w:b/>
                <w:bCs/>
                <w:i/>
                <w:iCs/>
                <w:color w:val="000000"/>
              </w:rPr>
            </w:pPr>
            <w:r>
              <w:rPr>
                <w:b/>
                <w:bCs/>
                <w:i/>
                <w:iCs/>
                <w:color w:val="000000"/>
              </w:rPr>
              <w:t>Proposal 3: Differential TA value can be reported in msg3 or NPUSCH and the differential TA can be the relative value to 1) broadcast common TA; 2) configured cell specific K</w:t>
            </w:r>
            <w:r>
              <w:rPr>
                <w:b/>
                <w:bCs/>
                <w:i/>
                <w:iCs/>
                <w:color w:val="000000"/>
                <w:vertAlign w:val="subscript"/>
              </w:rPr>
              <w:t>offset</w:t>
            </w:r>
            <w:r>
              <w:rPr>
                <w:b/>
                <w:bCs/>
                <w:i/>
                <w:iCs/>
                <w:color w:val="000000"/>
              </w:rPr>
              <w:t>; 3) (previous) reported TA.</w:t>
            </w:r>
          </w:p>
          <w:p w14:paraId="4BA0A24E" w14:textId="249D4DBE" w:rsidR="00DC6F54" w:rsidRPr="00294E3A" w:rsidRDefault="00DC6F54" w:rsidP="00294E3A">
            <w:pPr>
              <w:rPr>
                <w:b/>
                <w:i/>
              </w:rPr>
            </w:pPr>
          </w:p>
        </w:tc>
      </w:tr>
      <w:tr w:rsidR="00630D37" w14:paraId="3A76E833" w14:textId="77777777" w:rsidTr="00F0622C">
        <w:tc>
          <w:tcPr>
            <w:tcW w:w="1980" w:type="dxa"/>
          </w:tcPr>
          <w:p w14:paraId="33945C90" w14:textId="26D8ED73" w:rsidR="00630D37" w:rsidRPr="00DC6F54" w:rsidRDefault="00630D37" w:rsidP="00F0622C">
            <w:r w:rsidRPr="00630D37">
              <w:t>FGI, Asia Pacific Telecom, III, ITRI</w:t>
            </w:r>
          </w:p>
        </w:tc>
        <w:tc>
          <w:tcPr>
            <w:tcW w:w="7036" w:type="dxa"/>
          </w:tcPr>
          <w:p w14:paraId="17F1F4AA" w14:textId="77777777" w:rsidR="00630D37" w:rsidRDefault="00630D37" w:rsidP="00E002A5">
            <w:pPr>
              <w:rPr>
                <w:lang w:eastAsia="zh-TW"/>
              </w:rPr>
            </w:pPr>
            <w:bookmarkStart w:id="45" w:name="_Toc82802847"/>
            <w:r>
              <w:rPr>
                <w:lang w:eastAsia="zh-TW"/>
              </w:rPr>
              <w:t>Proposal 1: Contents of UE-specific TA report shall wait for the outcome of the LS to SA3 to ensure whether user consent for obtaining UE location by gNB is needed.</w:t>
            </w:r>
            <w:bookmarkEnd w:id="45"/>
          </w:p>
          <w:p w14:paraId="5E0C93DB" w14:textId="77777777" w:rsidR="00A87150" w:rsidRDefault="00A87150" w:rsidP="00E002A5">
            <w:pPr>
              <w:rPr>
                <w:b/>
                <w:bCs/>
                <w:color w:val="000000"/>
                <w:lang w:eastAsia="zh-TW"/>
              </w:rPr>
            </w:pPr>
          </w:p>
          <w:p w14:paraId="33C47E28" w14:textId="2C5402D7" w:rsidR="00A87150" w:rsidRDefault="00A87150" w:rsidP="002B237A">
            <w:pPr>
              <w:pStyle w:val="ab"/>
              <w:rPr>
                <w:lang w:eastAsia="zh-TW"/>
              </w:rPr>
            </w:pPr>
            <w:bookmarkStart w:id="46" w:name="_Toc82802848"/>
            <w:r>
              <w:rPr>
                <w:b/>
                <w:bCs/>
              </w:rPr>
              <w:t xml:space="preserve">Proposal 2: </w:t>
            </w:r>
            <w:r>
              <w:rPr>
                <w:lang w:val="en-GB"/>
              </w:rPr>
              <w:t xml:space="preserve">For </w:t>
            </w:r>
            <w:r>
              <w:rPr>
                <w:lang w:eastAsia="zh-TW"/>
              </w:rPr>
              <w:t>UE-specific TA report, RAN2#115-e agreements in NR over NTN shall be reused, e.g., under the work assumption "the UE location information cannot be reported in connected mode", the content of UE specific TA reported in connected mode is UE specific TA pre-compensation.</w:t>
            </w:r>
            <w:bookmarkEnd w:id="46"/>
          </w:p>
          <w:p w14:paraId="5DAFC073" w14:textId="1428990E" w:rsidR="00A87150" w:rsidRPr="00630D37" w:rsidRDefault="00A87150" w:rsidP="00E002A5">
            <w:pPr>
              <w:rPr>
                <w:b/>
                <w:bCs/>
                <w:color w:val="000000"/>
              </w:rPr>
            </w:pPr>
          </w:p>
        </w:tc>
      </w:tr>
      <w:tr w:rsidR="00041BC2" w14:paraId="4481CEFC" w14:textId="77777777" w:rsidTr="00C264F2">
        <w:tc>
          <w:tcPr>
            <w:tcW w:w="1980" w:type="dxa"/>
          </w:tcPr>
          <w:p w14:paraId="4C03B220" w14:textId="1EE1782A" w:rsidR="00041BC2" w:rsidRDefault="00041BC2" w:rsidP="00C264F2">
            <w:r>
              <w:t>Ericsson</w:t>
            </w:r>
          </w:p>
        </w:tc>
        <w:tc>
          <w:tcPr>
            <w:tcW w:w="7036" w:type="dxa"/>
          </w:tcPr>
          <w:p w14:paraId="44D54340" w14:textId="1AAFDBA6" w:rsidR="00041BC2" w:rsidRPr="000C56B2" w:rsidRDefault="00041BC2" w:rsidP="002B237A">
            <w:pPr>
              <w:pStyle w:val="ab"/>
              <w:rPr>
                <w:rFonts w:ascii="Arial" w:hAnsi="Arial" w:cs="Arial"/>
                <w:i/>
                <w:iCs/>
                <w:lang w:val="en-GB"/>
              </w:rPr>
            </w:pPr>
            <w:bookmarkStart w:id="47" w:name="_Toc83979776"/>
            <w:r>
              <w:t>Proposal 4: The mechanism for UE specific TA maintenance and reporting can follow the decision in NR_NTN_Solutions WI and reuse the agreements therein for IoT NTN with minimum changes if any.</w:t>
            </w:r>
            <w:bookmarkEnd w:id="47"/>
          </w:p>
        </w:tc>
      </w:tr>
      <w:tr w:rsidR="00E459E7" w14:paraId="118435EA" w14:textId="77777777" w:rsidTr="00C264F2">
        <w:tc>
          <w:tcPr>
            <w:tcW w:w="1980" w:type="dxa"/>
          </w:tcPr>
          <w:p w14:paraId="63EF27B6" w14:textId="6BBA890F" w:rsidR="00E459E7" w:rsidRDefault="00E459E7" w:rsidP="00C264F2">
            <w:r>
              <w:t>Apple</w:t>
            </w:r>
          </w:p>
        </w:tc>
        <w:tc>
          <w:tcPr>
            <w:tcW w:w="7036" w:type="dxa"/>
          </w:tcPr>
          <w:p w14:paraId="7A8695B1" w14:textId="77777777" w:rsidR="00E459E7" w:rsidRDefault="00E459E7" w:rsidP="00E459E7">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p w14:paraId="51157A46" w14:textId="77777777" w:rsidR="00E459E7" w:rsidRDefault="00E459E7" w:rsidP="00041BC2">
            <w:pPr>
              <w:pStyle w:val="ab"/>
            </w:pPr>
          </w:p>
          <w:p w14:paraId="7A7F1EE4" w14:textId="77777777" w:rsidR="00E459E7" w:rsidRDefault="00E459E7" w:rsidP="00E459E7">
            <w:pPr>
              <w:rPr>
                <w:i/>
                <w:szCs w:val="22"/>
                <w:lang w:val="en-GB"/>
              </w:rPr>
            </w:pPr>
            <w:r w:rsidRPr="00E459E7">
              <w:rPr>
                <w:b/>
                <w:i/>
                <w:highlight w:val="yellow"/>
                <w:u w:val="single"/>
              </w:rPr>
              <w:t>Proposal 7:</w:t>
            </w:r>
            <w:r w:rsidRPr="00E459E7">
              <w:rPr>
                <w:i/>
                <w:highlight w:val="yellow"/>
              </w:rPr>
              <w:t xml:space="preserve"> For UE-eNB RTT estimation, information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carried in system information. The unit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w:t>
            </w:r>
            <w:r w:rsidRPr="00E459E7">
              <w:rPr>
                <w:bCs/>
                <w:i/>
                <w:iCs/>
                <w:highlight w:val="yellow"/>
              </w:rPr>
              <w:t>subframe in 15 kHz subcarrier spacing.</w:t>
            </w:r>
          </w:p>
          <w:p w14:paraId="68D36986" w14:textId="1CA8A3B8" w:rsidR="00E459E7" w:rsidRDefault="00E459E7" w:rsidP="00041BC2">
            <w:pPr>
              <w:pStyle w:val="ab"/>
            </w:pPr>
          </w:p>
        </w:tc>
      </w:tr>
      <w:tr w:rsidR="00136DD6" w14:paraId="36700930" w14:textId="77777777" w:rsidTr="00C264F2">
        <w:tc>
          <w:tcPr>
            <w:tcW w:w="1980" w:type="dxa"/>
          </w:tcPr>
          <w:p w14:paraId="311B4CDD" w14:textId="5556F82F" w:rsidR="00136DD6" w:rsidRDefault="00136DD6" w:rsidP="00C264F2">
            <w:r w:rsidRPr="00136DD6">
              <w:t>Nordic Semiconductor ASA</w:t>
            </w:r>
          </w:p>
        </w:tc>
        <w:tc>
          <w:tcPr>
            <w:tcW w:w="7036" w:type="dxa"/>
          </w:tcPr>
          <w:p w14:paraId="177A4FB5" w14:textId="77777777" w:rsidR="00136DD6" w:rsidRDefault="00136DD6" w:rsidP="00136DD6">
            <w:pPr>
              <w:rPr>
                <w:i/>
                <w:iCs/>
                <w:szCs w:val="22"/>
              </w:rPr>
            </w:pPr>
            <w:r>
              <w:rPr>
                <w:b/>
                <w:bCs/>
                <w:i/>
                <w:iCs/>
              </w:rPr>
              <w:t>Proposal-3:</w:t>
            </w:r>
            <w:r>
              <w:rPr>
                <w:i/>
                <w:iCs/>
              </w:rPr>
              <w:t xml:space="preserve"> UE reports its UE-specific TA at least in MSG3 and eNB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7F608F8D" w14:textId="77777777" w:rsidR="00136DD6" w:rsidRDefault="00136DD6" w:rsidP="00E459E7">
            <w:pPr>
              <w:rPr>
                <w:b/>
                <w:i/>
                <w:u w:val="single"/>
              </w:rPr>
            </w:pPr>
          </w:p>
        </w:tc>
      </w:tr>
    </w:tbl>
    <w:p w14:paraId="21F1BAC1" w14:textId="233082E8" w:rsidR="006C227C" w:rsidRDefault="006C227C" w:rsidP="00ED794C"/>
    <w:p w14:paraId="7B0778C2" w14:textId="77777777" w:rsidR="00D849CD" w:rsidRPr="00DD484B" w:rsidRDefault="00D849CD" w:rsidP="00D849CD">
      <w:pPr>
        <w:pStyle w:val="3"/>
        <w:rPr>
          <w:lang w:eastAsia="zh-CN"/>
        </w:rPr>
      </w:pPr>
      <w:bookmarkStart w:id="48" w:name="_Toc85471188"/>
      <w:r>
        <w:t xml:space="preserve">SECOND ROUND Discussion on </w:t>
      </w:r>
      <w:r>
        <w:rPr>
          <w:lang w:eastAsia="zh-CN"/>
        </w:rPr>
        <w:t>UE-Specific TA Quantity</w:t>
      </w:r>
      <w:bookmarkEnd w:id="48"/>
    </w:p>
    <w:p w14:paraId="68B0B085" w14:textId="7BAFC722" w:rsidR="00D849CD" w:rsidRDefault="00D849CD" w:rsidP="00D849CD">
      <w:r>
        <w:t>17 companies make proposals on this issue given that it was discussed at RAN1#106e. The main divide is transmitting a delay versus transmitting the UE location. The other options are about whether to transmit full values, values from a reference point or delta values. The option of transmitting a stationarity indicator is not self</w:t>
      </w:r>
      <w:r w:rsidR="006C74B5">
        <w:t>-</w:t>
      </w:r>
      <w:r>
        <w:t>sufficient because it has to be accompanied by either a delay or UE location to allow calculation of the UE-specific delay. Further, as pointed out by MediaTek, the specifications have a feature since Rel15 that can be used to determine UE stationarity.</w:t>
      </w:r>
    </w:p>
    <w:p w14:paraId="5D70DCDE" w14:textId="21774EF3" w:rsidR="00D849CD" w:rsidRDefault="00D849CD" w:rsidP="00D849CD">
      <w:r>
        <w:t xml:space="preserve">Whilst </w:t>
      </w:r>
      <w:r w:rsidR="006C74B5">
        <w:t xml:space="preserve">a </w:t>
      </w:r>
      <w:r>
        <w:t>majority of companies prefer the reporting of a delay, 6 companies think there is good merit in reporting the UE location because of some of the advantages it brings. Regarding the issue of security of UE location reporting, RAN2 has sent a</w:t>
      </w:r>
      <w:r w:rsidR="003E5BBE">
        <w:t>n</w:t>
      </w:r>
      <w:r>
        <w:t xml:space="preserve"> LS to SA3 to enquire. In the meantime, RAN2 is progressing on the basis that UE location report may be possible. FL thinks RAN1 should not pre-empt the SA3 response. Furthermore, agreeing on the report content would better allow RAN1 to converge on all the other issues.</w:t>
      </w:r>
    </w:p>
    <w:p w14:paraId="4DD628D5" w14:textId="77777777" w:rsidR="00D849CD" w:rsidRDefault="00D849CD" w:rsidP="00D849CD">
      <w:r>
        <w:t>Further, in some operating scenarios and use cases, reporting one or the other quantity is better for overhead and frequency of reporting. So, if both were supported, the network can choose which to use depending on the deployment and preponderant use case.</w:t>
      </w:r>
    </w:p>
    <w:p w14:paraId="2BE95AB5" w14:textId="77777777" w:rsidR="00D849CD" w:rsidRDefault="00D849CD" w:rsidP="00D849CD">
      <w:r>
        <w:lastRenderedPageBreak/>
        <w:t>Bearing all these in mind, FL makes the following proposal to support both at this stage and encourages companies to make their views known.</w:t>
      </w:r>
    </w:p>
    <w:p w14:paraId="324997BD" w14:textId="77777777" w:rsidR="00D849CD" w:rsidRPr="005F0564" w:rsidRDefault="00D849CD" w:rsidP="00D849CD">
      <w:pPr>
        <w:rPr>
          <w:u w:val="single"/>
        </w:rPr>
      </w:pPr>
      <w:r w:rsidRPr="005F0564">
        <w:rPr>
          <w:highlight w:val="cyan"/>
          <w:u w:val="single"/>
        </w:rPr>
        <w:t>FL Proposal 5.1.2-1:</w:t>
      </w:r>
    </w:p>
    <w:p w14:paraId="4C4EFA29" w14:textId="77777777" w:rsidR="00D849CD" w:rsidRPr="005F0564" w:rsidRDefault="00D849CD" w:rsidP="00D849CD">
      <w:pPr>
        <w:pStyle w:val="ab"/>
        <w:rPr>
          <w:highlight w:val="cyan"/>
        </w:rPr>
      </w:pPr>
      <w:r w:rsidRPr="005F0564">
        <w:rPr>
          <w:highlight w:val="cyan"/>
        </w:rPr>
        <w:t xml:space="preserve">For UE specific TA reporting, the contents of </w:t>
      </w:r>
      <w:r>
        <w:rPr>
          <w:highlight w:val="cyan"/>
        </w:rPr>
        <w:t xml:space="preserve">the </w:t>
      </w:r>
      <w:r w:rsidRPr="005F0564">
        <w:rPr>
          <w:highlight w:val="cyan"/>
        </w:rPr>
        <w:t>report can be:</w:t>
      </w:r>
    </w:p>
    <w:p w14:paraId="0CDFE232" w14:textId="6E58F5C3" w:rsidR="00D849CD" w:rsidRPr="005F0564" w:rsidRDefault="00D849CD" w:rsidP="00D849CD">
      <w:pPr>
        <w:pStyle w:val="ab"/>
        <w:numPr>
          <w:ilvl w:val="0"/>
          <w:numId w:val="13"/>
        </w:numPr>
        <w:rPr>
          <w:highlight w:val="cyan"/>
        </w:rPr>
      </w:pPr>
      <w:r w:rsidRPr="005F0564">
        <w:rPr>
          <w:highlight w:val="cyan"/>
        </w:rPr>
        <w:t xml:space="preserve">A delay (UE specific TA, UE full TA, differential </w:t>
      </w:r>
      <w:r w:rsidR="008539FF" w:rsidRPr="005F0564">
        <w:rPr>
          <w:highlight w:val="cyan"/>
        </w:rPr>
        <w:t>UE specific TA</w:t>
      </w:r>
      <w:r w:rsidR="008539FF" w:rsidRPr="005F0564" w:rsidDel="008539FF">
        <w:rPr>
          <w:highlight w:val="cyan"/>
        </w:rPr>
        <w:t xml:space="preserve"> </w:t>
      </w:r>
      <w:r w:rsidR="008539FF">
        <w:rPr>
          <w:highlight w:val="cyan"/>
        </w:rPr>
        <w:t xml:space="preserve">, </w:t>
      </w:r>
      <w:r w:rsidR="008539FF" w:rsidRPr="005F0564">
        <w:rPr>
          <w:highlight w:val="cyan"/>
        </w:rPr>
        <w:t xml:space="preserve">differential </w:t>
      </w:r>
      <w:r w:rsidR="008539FF">
        <w:rPr>
          <w:highlight w:val="cyan"/>
        </w:rPr>
        <w:t xml:space="preserve">full </w:t>
      </w:r>
      <w:r w:rsidR="008539FF" w:rsidRPr="005F0564">
        <w:rPr>
          <w:highlight w:val="cyan"/>
        </w:rPr>
        <w:t>UE TA</w:t>
      </w:r>
      <w:r w:rsidR="008539FF" w:rsidRPr="005F0564" w:rsidDel="008539FF">
        <w:rPr>
          <w:highlight w:val="cyan"/>
        </w:rPr>
        <w:t xml:space="preserve"> </w:t>
      </w:r>
      <w:r w:rsidRPr="005F0564">
        <w:rPr>
          <w:highlight w:val="cyan"/>
        </w:rPr>
        <w:t xml:space="preserve">etc). </w:t>
      </w:r>
    </w:p>
    <w:p w14:paraId="03F54FD7" w14:textId="77777777" w:rsidR="00D849CD" w:rsidRDefault="00D849CD" w:rsidP="00D849CD">
      <w:pPr>
        <w:pStyle w:val="ab"/>
        <w:numPr>
          <w:ilvl w:val="0"/>
          <w:numId w:val="13"/>
        </w:numPr>
        <w:rPr>
          <w:highlight w:val="cyan"/>
        </w:rPr>
      </w:pPr>
      <w:r w:rsidRPr="005F0564">
        <w:rPr>
          <w:highlight w:val="cyan"/>
        </w:rPr>
        <w:t xml:space="preserve">UE location </w:t>
      </w:r>
    </w:p>
    <w:p w14:paraId="75049D01" w14:textId="77777777" w:rsidR="00D849CD" w:rsidRDefault="00D849CD" w:rsidP="00D849CD">
      <w:pPr>
        <w:pStyle w:val="ab"/>
        <w:rPr>
          <w:highlight w:val="cyan"/>
        </w:rPr>
      </w:pPr>
    </w:p>
    <w:tbl>
      <w:tblPr>
        <w:tblStyle w:val="a6"/>
        <w:tblW w:w="0" w:type="auto"/>
        <w:tblLook w:val="04A0" w:firstRow="1" w:lastRow="0" w:firstColumn="1" w:lastColumn="0" w:noHBand="0" w:noVBand="1"/>
      </w:tblPr>
      <w:tblGrid>
        <w:gridCol w:w="1838"/>
        <w:gridCol w:w="1985"/>
        <w:gridCol w:w="5193"/>
      </w:tblGrid>
      <w:tr w:rsidR="00D849CD" w14:paraId="7D1C787B" w14:textId="77777777" w:rsidTr="00867955">
        <w:tc>
          <w:tcPr>
            <w:tcW w:w="1838" w:type="dxa"/>
            <w:shd w:val="clear" w:color="auto" w:fill="D9D9D9" w:themeFill="background1" w:themeFillShade="D9"/>
          </w:tcPr>
          <w:p w14:paraId="4D082E84" w14:textId="77777777" w:rsidR="00D849CD" w:rsidRDefault="00D849CD" w:rsidP="00867955">
            <w:pPr>
              <w:jc w:val="center"/>
            </w:pPr>
            <w:r>
              <w:t>Company</w:t>
            </w:r>
          </w:p>
        </w:tc>
        <w:tc>
          <w:tcPr>
            <w:tcW w:w="1985" w:type="dxa"/>
            <w:shd w:val="clear" w:color="auto" w:fill="D9D9D9" w:themeFill="background1" w:themeFillShade="D9"/>
          </w:tcPr>
          <w:p w14:paraId="4DED613C" w14:textId="77777777" w:rsidR="00D849CD" w:rsidRDefault="00D849CD" w:rsidP="00867955">
            <w:pPr>
              <w:jc w:val="center"/>
            </w:pPr>
            <w:r>
              <w:t>Support/Not Support</w:t>
            </w:r>
          </w:p>
        </w:tc>
        <w:tc>
          <w:tcPr>
            <w:tcW w:w="5193" w:type="dxa"/>
            <w:shd w:val="clear" w:color="auto" w:fill="D9D9D9" w:themeFill="background1" w:themeFillShade="D9"/>
          </w:tcPr>
          <w:p w14:paraId="26B80820" w14:textId="77777777" w:rsidR="00D849CD" w:rsidRDefault="00D849CD" w:rsidP="00867955">
            <w:pPr>
              <w:jc w:val="center"/>
            </w:pPr>
            <w:r>
              <w:t>Comments</w:t>
            </w:r>
          </w:p>
        </w:tc>
      </w:tr>
      <w:tr w:rsidR="00D849CD" w14:paraId="708FF24F" w14:textId="77777777" w:rsidTr="00867955">
        <w:tc>
          <w:tcPr>
            <w:tcW w:w="1838" w:type="dxa"/>
          </w:tcPr>
          <w:p w14:paraId="4847041D" w14:textId="09520383" w:rsidR="00D849CD" w:rsidRDefault="0081654B" w:rsidP="00867955">
            <w:pPr>
              <w:jc w:val="center"/>
              <w:rPr>
                <w:lang w:eastAsia="zh-CN"/>
              </w:rPr>
            </w:pPr>
            <w:r>
              <w:rPr>
                <w:rFonts w:hint="eastAsia"/>
                <w:lang w:eastAsia="zh-CN"/>
              </w:rPr>
              <w:t>Z</w:t>
            </w:r>
            <w:r>
              <w:rPr>
                <w:lang w:eastAsia="zh-CN"/>
              </w:rPr>
              <w:t>TE</w:t>
            </w:r>
          </w:p>
        </w:tc>
        <w:tc>
          <w:tcPr>
            <w:tcW w:w="1985" w:type="dxa"/>
          </w:tcPr>
          <w:p w14:paraId="6775A912" w14:textId="77777777" w:rsidR="00D849CD" w:rsidRDefault="00D849CD" w:rsidP="00867955">
            <w:pPr>
              <w:jc w:val="center"/>
            </w:pPr>
          </w:p>
        </w:tc>
        <w:tc>
          <w:tcPr>
            <w:tcW w:w="5193" w:type="dxa"/>
          </w:tcPr>
          <w:p w14:paraId="27E3FDE5" w14:textId="07584938" w:rsidR="0081654B" w:rsidRPr="00983931" w:rsidRDefault="00983931" w:rsidP="00983931">
            <w:pPr>
              <w:rPr>
                <w:rFonts w:eastAsiaTheme="minorEastAsia"/>
                <w:lang w:eastAsia="zh-CN"/>
              </w:rPr>
            </w:pPr>
            <w:r>
              <w:rPr>
                <w:lang w:eastAsia="zh-CN"/>
              </w:rPr>
              <w:t>It’s</w:t>
            </w:r>
            <w:r w:rsidR="0081654B">
              <w:rPr>
                <w:lang w:eastAsia="zh-CN"/>
              </w:rPr>
              <w:t xml:space="preserve"> prefer</w:t>
            </w:r>
            <w:r>
              <w:rPr>
                <w:lang w:eastAsia="zh-CN"/>
              </w:rPr>
              <w:t>red</w:t>
            </w:r>
            <w:r w:rsidR="0081654B">
              <w:rPr>
                <w:lang w:eastAsia="zh-CN"/>
              </w:rPr>
              <w:t xml:space="preserve"> to make down-selections and avoid duplicate</w:t>
            </w:r>
            <w:r w:rsidR="00C207FA">
              <w:rPr>
                <w:lang w:eastAsia="zh-CN"/>
              </w:rPr>
              <w:t>d</w:t>
            </w:r>
            <w:r w:rsidR="0081654B">
              <w:rPr>
                <w:lang w:eastAsia="zh-CN"/>
              </w:rPr>
              <w:t xml:space="preserve"> discussion with NR-NTN since we’re approaching the last meeting.</w:t>
            </w:r>
            <w:r>
              <w:rPr>
                <w:lang w:eastAsia="zh-CN"/>
              </w:rPr>
              <w:t xml:space="preserve"> Specifically, we prefer UE full TA</w:t>
            </w:r>
            <w:r w:rsidRPr="00983931">
              <w:rPr>
                <w:lang w:eastAsia="zh-CN"/>
              </w:rPr>
              <w:t xml:space="preserve"> in the first </w:t>
            </w:r>
            <w:r>
              <w:rPr>
                <w:lang w:eastAsia="zh-CN"/>
              </w:rPr>
              <w:t xml:space="preserve">TA </w:t>
            </w:r>
            <w:r w:rsidRPr="00983931">
              <w:rPr>
                <w:lang w:eastAsia="zh-CN"/>
              </w:rPr>
              <w:t>report</w:t>
            </w:r>
            <w:r>
              <w:rPr>
                <w:lang w:eastAsia="zh-CN"/>
              </w:rPr>
              <w:t>ing</w:t>
            </w:r>
            <w:r w:rsidRPr="00983931">
              <w:rPr>
                <w:lang w:eastAsia="zh-CN"/>
              </w:rPr>
              <w:t xml:space="preserve"> during initial access, and differential full TA for the subsequent TA reporting if any.</w:t>
            </w:r>
          </w:p>
        </w:tc>
      </w:tr>
      <w:tr w:rsidR="00C3267E" w14:paraId="1C494D2F" w14:textId="77777777" w:rsidTr="00867955">
        <w:tc>
          <w:tcPr>
            <w:tcW w:w="1838" w:type="dxa"/>
          </w:tcPr>
          <w:p w14:paraId="5D4FC2C6" w14:textId="4678A14A" w:rsidR="00C3267E" w:rsidRDefault="00C3267E" w:rsidP="00C3267E">
            <w:r>
              <w:t>Nokia, NSB</w:t>
            </w:r>
          </w:p>
        </w:tc>
        <w:tc>
          <w:tcPr>
            <w:tcW w:w="1985" w:type="dxa"/>
          </w:tcPr>
          <w:p w14:paraId="57F00C5B" w14:textId="1CD06F13" w:rsidR="00C3267E" w:rsidRDefault="00C3267E" w:rsidP="00C3267E">
            <w:pPr>
              <w:jc w:val="center"/>
            </w:pPr>
            <w:r>
              <w:t>Support</w:t>
            </w:r>
          </w:p>
        </w:tc>
        <w:tc>
          <w:tcPr>
            <w:tcW w:w="5193" w:type="dxa"/>
          </w:tcPr>
          <w:p w14:paraId="41C9644E" w14:textId="77777777" w:rsidR="00C3267E" w:rsidRDefault="00C3267E" w:rsidP="00C3267E">
            <w:r>
              <w:t>We agree to support both of options and let network to select to use one of them in multiple scenarios.</w:t>
            </w:r>
          </w:p>
          <w:p w14:paraId="6619D8DA" w14:textId="77777777" w:rsidR="00C3267E" w:rsidRDefault="00C3267E" w:rsidP="00C3267E">
            <w:r>
              <w:t>Network can select the best option considering the following:</w:t>
            </w:r>
          </w:p>
          <w:p w14:paraId="08A11F35" w14:textId="77777777" w:rsidR="00C3267E" w:rsidRDefault="00C3267E" w:rsidP="00C3267E">
            <w:r>
              <w:t>1, frequency of reporting and reporting overhead, with requested number of repetitions</w:t>
            </w:r>
          </w:p>
          <w:p w14:paraId="2836D8F8" w14:textId="77777777" w:rsidR="00C3267E" w:rsidRDefault="00C3267E" w:rsidP="00C3267E">
            <w:r>
              <w:t>2, validity of the reporting</w:t>
            </w:r>
          </w:p>
          <w:p w14:paraId="5B2E7C15" w14:textId="77777777" w:rsidR="00C3267E" w:rsidRDefault="00C3267E" w:rsidP="00C3267E">
            <w:r>
              <w:t>3, UE’s movement status</w:t>
            </w:r>
          </w:p>
          <w:p w14:paraId="215B113D" w14:textId="77777777" w:rsidR="00C3267E" w:rsidRDefault="00C3267E" w:rsidP="00C3267E">
            <w:r>
              <w:t>4, whether resource available for reporting, when e.g. HD-FDD, UL heavy or DL heavy traffic scenario, etc.</w:t>
            </w:r>
          </w:p>
          <w:p w14:paraId="3DB1224F" w14:textId="77777777" w:rsidR="00C3267E" w:rsidRPr="00C3267E" w:rsidRDefault="00C3267E" w:rsidP="00C3267E">
            <w:r>
              <w:t xml:space="preserve">Considering most </w:t>
            </w:r>
            <w:r w:rsidRPr="00C3267E">
              <w:t xml:space="preserve">of IoT UE are stationary UE or with low speed, UE location report will reduce the reporting frequency and overhead significantly, especially considering the repetition needed for the report. </w:t>
            </w:r>
          </w:p>
          <w:p w14:paraId="39174621" w14:textId="77777777" w:rsidR="00C3267E" w:rsidRDefault="00C3267E" w:rsidP="00C3267E">
            <w:r w:rsidRPr="00C3267E">
              <w:t>UE location report could be to report coarse location, as used by other RAN2/RAN3 purpose</w:t>
            </w:r>
            <w:r w:rsidR="00A812A3">
              <w:t>.</w:t>
            </w:r>
          </w:p>
          <w:p w14:paraId="2F16E483" w14:textId="043A625C" w:rsidR="00A812A3" w:rsidRDefault="00A812A3" w:rsidP="00C3267E">
            <w:r>
              <w:t>…</w:t>
            </w:r>
          </w:p>
        </w:tc>
      </w:tr>
      <w:tr w:rsidR="00E11604" w14:paraId="192C6DDE" w14:textId="77777777" w:rsidTr="00867955">
        <w:tc>
          <w:tcPr>
            <w:tcW w:w="1838" w:type="dxa"/>
          </w:tcPr>
          <w:p w14:paraId="2B1EA642" w14:textId="00510350" w:rsidR="00E11604" w:rsidRDefault="00E11604" w:rsidP="00E11604">
            <w:r>
              <w:rPr>
                <w:rFonts w:eastAsia="等线" w:hint="eastAsia"/>
                <w:lang w:eastAsia="zh-CN"/>
              </w:rPr>
              <w:t>O</w:t>
            </w:r>
            <w:r>
              <w:rPr>
                <w:rFonts w:eastAsia="等线"/>
                <w:lang w:eastAsia="zh-CN"/>
              </w:rPr>
              <w:t>PPO</w:t>
            </w:r>
          </w:p>
        </w:tc>
        <w:tc>
          <w:tcPr>
            <w:tcW w:w="1985" w:type="dxa"/>
          </w:tcPr>
          <w:p w14:paraId="51DCEFCB" w14:textId="77777777" w:rsidR="00E11604" w:rsidRDefault="00E11604" w:rsidP="00E11604">
            <w:pPr>
              <w:jc w:val="center"/>
            </w:pPr>
          </w:p>
        </w:tc>
        <w:tc>
          <w:tcPr>
            <w:tcW w:w="5193" w:type="dxa"/>
          </w:tcPr>
          <w:p w14:paraId="23E812F8" w14:textId="3EF8D27A" w:rsidR="00E11604" w:rsidRDefault="00E11604" w:rsidP="00E11604">
            <w:r w:rsidRPr="00A660C8">
              <w:rPr>
                <w:rFonts w:eastAsia="等线"/>
                <w:lang w:eastAsia="zh-CN"/>
              </w:rPr>
              <w:t xml:space="preserve">Our suggestion is to discuss this issue after </w:t>
            </w:r>
            <w:r>
              <w:rPr>
                <w:rFonts w:eastAsia="等线"/>
                <w:lang w:eastAsia="zh-CN"/>
              </w:rPr>
              <w:t>NR-NTN</w:t>
            </w:r>
            <w:r w:rsidRPr="00A660C8">
              <w:rPr>
                <w:rFonts w:eastAsia="等线"/>
                <w:lang w:eastAsia="zh-CN"/>
              </w:rPr>
              <w:t xml:space="preserve"> has a conclusion</w:t>
            </w:r>
            <w:r>
              <w:rPr>
                <w:rFonts w:eastAsia="等线"/>
                <w:lang w:eastAsia="zh-CN"/>
              </w:rPr>
              <w:t xml:space="preserve">. </w:t>
            </w:r>
          </w:p>
        </w:tc>
      </w:tr>
      <w:tr w:rsidR="00E330DD" w14:paraId="7CD6732F" w14:textId="77777777" w:rsidTr="00867955">
        <w:tc>
          <w:tcPr>
            <w:tcW w:w="1838" w:type="dxa"/>
          </w:tcPr>
          <w:p w14:paraId="7D1AE9A7" w14:textId="4A0DBD72" w:rsidR="00E330DD" w:rsidRDefault="00E330DD" w:rsidP="00E11604">
            <w:pPr>
              <w:rPr>
                <w:rFonts w:eastAsia="等线"/>
                <w:lang w:eastAsia="zh-CN"/>
              </w:rPr>
            </w:pPr>
            <w:r>
              <w:rPr>
                <w:rFonts w:eastAsia="等线"/>
                <w:lang w:eastAsia="zh-CN"/>
              </w:rPr>
              <w:t>Huawei, HiSilicon</w:t>
            </w:r>
          </w:p>
        </w:tc>
        <w:tc>
          <w:tcPr>
            <w:tcW w:w="1985" w:type="dxa"/>
          </w:tcPr>
          <w:p w14:paraId="0C82A402" w14:textId="0C29A37F" w:rsidR="00E330DD" w:rsidRDefault="00E330DD" w:rsidP="00E11604">
            <w:pPr>
              <w:jc w:val="center"/>
            </w:pPr>
            <w:r>
              <w:t>Support</w:t>
            </w:r>
          </w:p>
        </w:tc>
        <w:tc>
          <w:tcPr>
            <w:tcW w:w="5193" w:type="dxa"/>
          </w:tcPr>
          <w:p w14:paraId="6B4BBD55" w14:textId="77777777" w:rsidR="00E330DD" w:rsidRDefault="00E330DD" w:rsidP="00E11604">
            <w:pPr>
              <w:rPr>
                <w:rFonts w:eastAsia="等线"/>
                <w:lang w:eastAsia="zh-CN"/>
              </w:rPr>
            </w:pPr>
            <w:r>
              <w:rPr>
                <w:rFonts w:eastAsia="等线"/>
                <w:lang w:eastAsia="zh-CN"/>
              </w:rPr>
              <w:t xml:space="preserve">We share Nokia’s opinion that both delay and location would be supported. In earlier contributions we have shown that coarse location is sufficient for the purposes of establishing the UE TA. </w:t>
            </w:r>
          </w:p>
          <w:p w14:paraId="1E9A4829" w14:textId="275AC399" w:rsidR="00E330DD" w:rsidRDefault="00E330DD" w:rsidP="00E11604">
            <w:pPr>
              <w:rPr>
                <w:rFonts w:eastAsia="等线"/>
                <w:lang w:eastAsia="zh-CN"/>
              </w:rPr>
            </w:pPr>
            <w:r>
              <w:rPr>
                <w:rFonts w:eastAsia="等线"/>
                <w:lang w:eastAsia="zh-CN"/>
              </w:rPr>
              <w:t xml:space="preserve">Also, whilst there could be the </w:t>
            </w:r>
            <w:r w:rsidR="00DF22D9">
              <w:rPr>
                <w:rFonts w:eastAsia="等线"/>
                <w:lang w:eastAsia="zh-CN"/>
              </w:rPr>
              <w:t>mechanism</w:t>
            </w:r>
            <w:r>
              <w:rPr>
                <w:rFonts w:eastAsia="等线"/>
                <w:lang w:eastAsia="zh-CN"/>
              </w:rPr>
              <w:t xml:space="preserve"> of reporting full TA or full UE specific TA it would be resource intensive to always do so, and </w:t>
            </w:r>
            <w:r w:rsidR="00DF22D9">
              <w:rPr>
                <w:rFonts w:eastAsia="等线"/>
                <w:lang w:eastAsia="zh-CN"/>
              </w:rPr>
              <w:t xml:space="preserve">additional </w:t>
            </w:r>
            <w:r>
              <w:rPr>
                <w:rFonts w:eastAsia="等线"/>
                <w:lang w:eastAsia="zh-CN"/>
              </w:rPr>
              <w:t>differential reporting is beneficial.</w:t>
            </w:r>
          </w:p>
          <w:p w14:paraId="0ADA896B" w14:textId="3C148938" w:rsidR="00E330DD" w:rsidRPr="00A660C8" w:rsidRDefault="00E330DD" w:rsidP="00E11604">
            <w:pPr>
              <w:rPr>
                <w:rFonts w:eastAsia="等线"/>
                <w:lang w:eastAsia="zh-CN"/>
              </w:rPr>
            </w:pPr>
            <w:r>
              <w:rPr>
                <w:rFonts w:eastAsia="等线"/>
                <w:lang w:eastAsia="zh-CN"/>
              </w:rPr>
              <w:t>We prefer not to do down-selection between the two main bullets.</w:t>
            </w:r>
          </w:p>
        </w:tc>
      </w:tr>
      <w:tr w:rsidR="006A586C" w14:paraId="02D128BA" w14:textId="77777777" w:rsidTr="00867955">
        <w:tc>
          <w:tcPr>
            <w:tcW w:w="1838" w:type="dxa"/>
          </w:tcPr>
          <w:p w14:paraId="7685ACE3" w14:textId="1940CC2D" w:rsidR="006A586C" w:rsidRDefault="006A586C" w:rsidP="00E11604">
            <w:pPr>
              <w:rPr>
                <w:rFonts w:eastAsia="等线"/>
                <w:lang w:eastAsia="zh-CN"/>
              </w:rPr>
            </w:pPr>
            <w:r>
              <w:rPr>
                <w:rFonts w:eastAsia="等线"/>
                <w:lang w:eastAsia="zh-CN"/>
              </w:rPr>
              <w:t>SONY</w:t>
            </w:r>
          </w:p>
        </w:tc>
        <w:tc>
          <w:tcPr>
            <w:tcW w:w="1985" w:type="dxa"/>
          </w:tcPr>
          <w:p w14:paraId="01467954" w14:textId="22FF6578" w:rsidR="006A586C" w:rsidRDefault="006A586C" w:rsidP="00E11604">
            <w:pPr>
              <w:jc w:val="center"/>
            </w:pPr>
            <w:r>
              <w:t>Support</w:t>
            </w:r>
          </w:p>
        </w:tc>
        <w:tc>
          <w:tcPr>
            <w:tcW w:w="5193" w:type="dxa"/>
          </w:tcPr>
          <w:p w14:paraId="07A93E8C" w14:textId="608E80EF" w:rsidR="006A586C" w:rsidRDefault="006A586C" w:rsidP="00E11604">
            <w:pPr>
              <w:rPr>
                <w:rFonts w:eastAsia="等线"/>
                <w:lang w:eastAsia="zh-CN"/>
              </w:rPr>
            </w:pPr>
            <w:r>
              <w:rPr>
                <w:rFonts w:eastAsia="等线"/>
                <w:lang w:eastAsia="zh-CN"/>
              </w:rPr>
              <w:t xml:space="preserve">The network should be able to decide </w:t>
            </w:r>
            <w:r w:rsidR="009E0778">
              <w:rPr>
                <w:rFonts w:eastAsia="等线"/>
                <w:lang w:eastAsia="zh-CN"/>
              </w:rPr>
              <w:t>between the two contents of the report, as explained by Nokia.</w:t>
            </w:r>
          </w:p>
        </w:tc>
      </w:tr>
      <w:tr w:rsidR="00E3043A" w14:paraId="036BEA84" w14:textId="77777777" w:rsidTr="00867955">
        <w:tc>
          <w:tcPr>
            <w:tcW w:w="1838" w:type="dxa"/>
          </w:tcPr>
          <w:p w14:paraId="16B9C363" w14:textId="1728DA0B" w:rsidR="00E3043A" w:rsidRPr="00E3043A" w:rsidRDefault="00E3043A" w:rsidP="00E11604">
            <w:pPr>
              <w:rPr>
                <w:rFonts w:eastAsia="等线"/>
                <w:color w:val="C00000"/>
                <w:lang w:eastAsia="zh-CN"/>
              </w:rPr>
            </w:pPr>
            <w:r w:rsidRPr="00E3043A">
              <w:rPr>
                <w:rFonts w:eastAsia="等线"/>
                <w:color w:val="C00000"/>
                <w:lang w:eastAsia="zh-CN"/>
              </w:rPr>
              <w:t>Qualcomm</w:t>
            </w:r>
          </w:p>
        </w:tc>
        <w:tc>
          <w:tcPr>
            <w:tcW w:w="1985" w:type="dxa"/>
          </w:tcPr>
          <w:p w14:paraId="6F897C03" w14:textId="0814C1F2" w:rsidR="00E3043A" w:rsidRPr="00E3043A" w:rsidRDefault="00E3043A" w:rsidP="00E11604">
            <w:pPr>
              <w:jc w:val="center"/>
              <w:rPr>
                <w:color w:val="C00000"/>
              </w:rPr>
            </w:pPr>
            <w:r w:rsidRPr="00E3043A">
              <w:rPr>
                <w:color w:val="C00000"/>
              </w:rPr>
              <w:t>See comment</w:t>
            </w:r>
          </w:p>
        </w:tc>
        <w:tc>
          <w:tcPr>
            <w:tcW w:w="5193" w:type="dxa"/>
          </w:tcPr>
          <w:p w14:paraId="78934060" w14:textId="77777777" w:rsidR="00E3043A" w:rsidRDefault="00E3043A" w:rsidP="00E11604">
            <w:pPr>
              <w:rPr>
                <w:rFonts w:eastAsia="等线"/>
                <w:color w:val="C00000"/>
                <w:lang w:eastAsia="zh-CN"/>
              </w:rPr>
            </w:pPr>
            <w:r w:rsidRPr="00E3043A">
              <w:rPr>
                <w:rFonts w:eastAsia="等线"/>
                <w:color w:val="C00000"/>
                <w:lang w:eastAsia="zh-CN"/>
              </w:rPr>
              <w:t xml:space="preserve">We do not support “differential” TA. Differential TA is very problematic, since if the previous report(s) were not received </w:t>
            </w:r>
            <w:r w:rsidRPr="00E3043A">
              <w:rPr>
                <w:rFonts w:eastAsia="等线"/>
                <w:color w:val="C00000"/>
                <w:lang w:eastAsia="zh-CN"/>
              </w:rPr>
              <w:lastRenderedPageBreak/>
              <w:t>correctly, everything thereafter will fail.</w:t>
            </w:r>
          </w:p>
          <w:p w14:paraId="08677122" w14:textId="5AFF63E6" w:rsidR="000F74E1" w:rsidRPr="00E3043A" w:rsidRDefault="000F74E1" w:rsidP="00E11604">
            <w:pPr>
              <w:rPr>
                <w:rFonts w:eastAsia="等线"/>
                <w:color w:val="C00000"/>
                <w:lang w:eastAsia="zh-CN"/>
              </w:rPr>
            </w:pPr>
            <w:r>
              <w:rPr>
                <w:rFonts w:eastAsia="等线"/>
                <w:color w:val="C00000"/>
                <w:lang w:eastAsia="zh-CN"/>
              </w:rPr>
              <w:t>Also, the network knows all other components EXCEPT the UE-specific TA. This should be the only thing reported.</w:t>
            </w:r>
          </w:p>
        </w:tc>
      </w:tr>
      <w:tr w:rsidR="007C5B26" w14:paraId="554079AE" w14:textId="77777777" w:rsidTr="00867955">
        <w:tc>
          <w:tcPr>
            <w:tcW w:w="1838" w:type="dxa"/>
          </w:tcPr>
          <w:p w14:paraId="00008E3E" w14:textId="3F921A7F" w:rsidR="007C5B26" w:rsidRPr="00302C12" w:rsidRDefault="007C5B26" w:rsidP="00E11604">
            <w:pPr>
              <w:rPr>
                <w:rFonts w:eastAsia="等线"/>
                <w:lang w:eastAsia="zh-CN"/>
              </w:rPr>
            </w:pPr>
            <w:r w:rsidRPr="00302C12">
              <w:rPr>
                <w:rFonts w:eastAsia="等线" w:hint="eastAsia"/>
                <w:lang w:eastAsia="zh-CN"/>
              </w:rPr>
              <w:lastRenderedPageBreak/>
              <w:t>CATT</w:t>
            </w:r>
          </w:p>
        </w:tc>
        <w:tc>
          <w:tcPr>
            <w:tcW w:w="1985" w:type="dxa"/>
          </w:tcPr>
          <w:p w14:paraId="305D9E44" w14:textId="1279EB38" w:rsidR="007C5B26" w:rsidRPr="00302C12" w:rsidRDefault="00302C12" w:rsidP="00E11604">
            <w:pPr>
              <w:jc w:val="center"/>
              <w:rPr>
                <w:rFonts w:eastAsia="等线"/>
                <w:lang w:eastAsia="zh-CN"/>
              </w:rPr>
            </w:pPr>
            <w:r w:rsidRPr="00302C12">
              <w:rPr>
                <w:rFonts w:eastAsia="等线" w:hint="eastAsia"/>
                <w:lang w:eastAsia="zh-CN"/>
              </w:rPr>
              <w:t xml:space="preserve"> </w:t>
            </w:r>
          </w:p>
        </w:tc>
        <w:tc>
          <w:tcPr>
            <w:tcW w:w="5193" w:type="dxa"/>
          </w:tcPr>
          <w:p w14:paraId="128D63F5" w14:textId="422D848D" w:rsidR="007C5B26" w:rsidRPr="00302C12" w:rsidRDefault="00302C12" w:rsidP="00302C12">
            <w:pPr>
              <w:rPr>
                <w:rFonts w:eastAsia="等线"/>
                <w:lang w:eastAsia="zh-CN"/>
              </w:rPr>
            </w:pPr>
            <w:r>
              <w:rPr>
                <w:rFonts w:eastAsia="等线" w:hint="eastAsia"/>
                <w:lang w:eastAsia="zh-CN"/>
              </w:rPr>
              <w:t>Bullet 1 is enough</w:t>
            </w:r>
            <w:r w:rsidR="007C5B26" w:rsidRPr="00302C12">
              <w:rPr>
                <w:rFonts w:eastAsia="等线" w:hint="eastAsia"/>
                <w:lang w:eastAsia="zh-CN"/>
              </w:rPr>
              <w:t>.</w:t>
            </w:r>
          </w:p>
        </w:tc>
      </w:tr>
      <w:tr w:rsidR="006A254F" w14:paraId="45F7EBB0" w14:textId="77777777" w:rsidTr="00867955">
        <w:tc>
          <w:tcPr>
            <w:tcW w:w="1838" w:type="dxa"/>
          </w:tcPr>
          <w:p w14:paraId="09B209D8" w14:textId="731557B9" w:rsidR="006A254F" w:rsidRPr="00302C12" w:rsidRDefault="006A254F" w:rsidP="006A254F">
            <w:pPr>
              <w:rPr>
                <w:rFonts w:eastAsia="等线"/>
                <w:lang w:eastAsia="zh-CN"/>
              </w:rPr>
            </w:pPr>
            <w:r w:rsidRPr="006A254F">
              <w:rPr>
                <w:rFonts w:eastAsia="等线" w:hint="eastAsia"/>
                <w:color w:val="000000" w:themeColor="text1"/>
                <w:lang w:eastAsia="zh-CN"/>
              </w:rPr>
              <w:t>v</w:t>
            </w:r>
            <w:r w:rsidRPr="006A254F">
              <w:rPr>
                <w:rFonts w:eastAsia="等线"/>
                <w:color w:val="000000" w:themeColor="text1"/>
                <w:lang w:eastAsia="zh-CN"/>
              </w:rPr>
              <w:t>ivo</w:t>
            </w:r>
          </w:p>
        </w:tc>
        <w:tc>
          <w:tcPr>
            <w:tcW w:w="1985" w:type="dxa"/>
          </w:tcPr>
          <w:p w14:paraId="0E306AF4" w14:textId="77777777" w:rsidR="006A254F" w:rsidRPr="00302C12" w:rsidRDefault="006A254F" w:rsidP="006A254F">
            <w:pPr>
              <w:jc w:val="center"/>
              <w:rPr>
                <w:rFonts w:eastAsia="等线"/>
                <w:lang w:eastAsia="zh-CN"/>
              </w:rPr>
            </w:pPr>
          </w:p>
        </w:tc>
        <w:tc>
          <w:tcPr>
            <w:tcW w:w="5193" w:type="dxa"/>
          </w:tcPr>
          <w:p w14:paraId="7283D10E" w14:textId="14D34EA5" w:rsidR="006A254F" w:rsidRDefault="006A254F" w:rsidP="006A254F">
            <w:pPr>
              <w:rPr>
                <w:rFonts w:eastAsia="等线"/>
                <w:lang w:eastAsia="zh-CN"/>
              </w:rPr>
            </w:pPr>
            <w:r>
              <w:rPr>
                <w:rFonts w:eastAsia="等线"/>
              </w:rPr>
              <w:t>We can wait for the decision of NR NTN.</w:t>
            </w:r>
          </w:p>
        </w:tc>
      </w:tr>
      <w:tr w:rsidR="0084786F" w14:paraId="18F6C972" w14:textId="77777777" w:rsidTr="00867955">
        <w:tc>
          <w:tcPr>
            <w:tcW w:w="1838" w:type="dxa"/>
          </w:tcPr>
          <w:p w14:paraId="3CC13E6A" w14:textId="190BDEAE" w:rsidR="0084786F" w:rsidRPr="006A254F" w:rsidRDefault="0084786F" w:rsidP="006A254F">
            <w:pPr>
              <w:rPr>
                <w:rFonts w:eastAsia="等线"/>
                <w:color w:val="000000" w:themeColor="text1"/>
                <w:lang w:eastAsia="zh-CN"/>
              </w:rPr>
            </w:pPr>
            <w:r>
              <w:rPr>
                <w:rFonts w:eastAsia="等线"/>
                <w:color w:val="000000" w:themeColor="text1"/>
                <w:lang w:eastAsia="zh-CN"/>
              </w:rPr>
              <w:t>MediaTek</w:t>
            </w:r>
          </w:p>
        </w:tc>
        <w:tc>
          <w:tcPr>
            <w:tcW w:w="1985" w:type="dxa"/>
          </w:tcPr>
          <w:p w14:paraId="5C84480A" w14:textId="77777777" w:rsidR="0084786F" w:rsidRPr="00302C12" w:rsidRDefault="0084786F" w:rsidP="006A254F">
            <w:pPr>
              <w:jc w:val="center"/>
              <w:rPr>
                <w:rFonts w:eastAsia="等线"/>
                <w:lang w:eastAsia="zh-CN"/>
              </w:rPr>
            </w:pPr>
          </w:p>
        </w:tc>
        <w:tc>
          <w:tcPr>
            <w:tcW w:w="5193" w:type="dxa"/>
          </w:tcPr>
          <w:p w14:paraId="0A89C002" w14:textId="133F83A8" w:rsidR="005E76F1" w:rsidRDefault="005E76F1" w:rsidP="005E76F1">
            <w:pPr>
              <w:rPr>
                <w:rFonts w:eastAsia="等线"/>
              </w:rPr>
            </w:pPr>
            <w:r>
              <w:rPr>
                <w:rFonts w:eastAsia="等线"/>
              </w:rPr>
              <w:t>We share same view with ZTE, OPPO it can wait for NR NTN decision. We cannot see a difference between NR NTN and IoT NTN on this topic apart from the maximum beam size of 1700 km in LEO.</w:t>
            </w:r>
          </w:p>
          <w:p w14:paraId="01AC30D2" w14:textId="6CDC8D5B" w:rsidR="0084786F" w:rsidRDefault="0084786F" w:rsidP="0084786F">
            <w:pPr>
              <w:rPr>
                <w:rFonts w:eastAsia="等线"/>
              </w:rPr>
            </w:pPr>
            <w:r>
              <w:rPr>
                <w:rFonts w:eastAsia="等线"/>
              </w:rPr>
              <w:t>Generally fine with the agreement based on RAN2 agreement in NR NTN, and because SA3 may not agree to UE location report then at least “delay” report must be supported. It may also be preference of network to use “delay” or “UE location” report based on RAN2 NR NTN agreement.</w:t>
            </w:r>
            <w:r w:rsidR="005F6B1E">
              <w:rPr>
                <w:rFonts w:eastAsia="等线"/>
              </w:rPr>
              <w:t xml:space="preserve"> </w:t>
            </w:r>
            <w:r>
              <w:rPr>
                <w:rFonts w:eastAsia="等线"/>
              </w:rPr>
              <w:t xml:space="preserve"> </w:t>
            </w:r>
          </w:p>
          <w:p w14:paraId="59CC982D" w14:textId="3279AD89" w:rsidR="005F6B1E" w:rsidRDefault="005F6B1E" w:rsidP="001A3FBC">
            <w:pPr>
              <w:rPr>
                <w:rFonts w:eastAsia="等线"/>
              </w:rPr>
            </w:pPr>
            <w:r>
              <w:rPr>
                <w:rFonts w:eastAsia="等线"/>
              </w:rPr>
              <w:t xml:space="preserve">We think to make progress RAN1 could discuss which “delay” should be supported. We have same view as ZTE </w:t>
            </w:r>
            <w:r>
              <w:rPr>
                <w:lang w:eastAsia="zh-CN"/>
              </w:rPr>
              <w:t>UE full TA</w:t>
            </w:r>
            <w:r w:rsidRPr="00983931">
              <w:rPr>
                <w:lang w:eastAsia="zh-CN"/>
              </w:rPr>
              <w:t xml:space="preserve"> in the first </w:t>
            </w:r>
            <w:r>
              <w:rPr>
                <w:lang w:eastAsia="zh-CN"/>
              </w:rPr>
              <w:t xml:space="preserve">TA </w:t>
            </w:r>
            <w:r w:rsidRPr="00983931">
              <w:rPr>
                <w:lang w:eastAsia="zh-CN"/>
              </w:rPr>
              <w:t>report</w:t>
            </w:r>
            <w:r>
              <w:rPr>
                <w:lang w:eastAsia="zh-CN"/>
              </w:rPr>
              <w:t>ing</w:t>
            </w:r>
            <w:r w:rsidRPr="00983931">
              <w:rPr>
                <w:lang w:eastAsia="zh-CN"/>
              </w:rPr>
              <w:t xml:space="preserve"> during initial access, and differential full TA for the subsequent TA reporting if any.</w:t>
            </w:r>
            <w:r>
              <w:rPr>
                <w:lang w:eastAsia="zh-CN"/>
              </w:rPr>
              <w:t xml:space="preserve"> We however understand the concern from Qualcomm. There could be error case with “differential” TA. </w:t>
            </w:r>
            <w:r w:rsidR="001A3FBC">
              <w:rPr>
                <w:lang w:eastAsia="zh-CN"/>
              </w:rPr>
              <w:t xml:space="preserve">The full TA </w:t>
            </w:r>
            <w:r>
              <w:rPr>
                <w:lang w:eastAsia="zh-CN"/>
              </w:rPr>
              <w:t xml:space="preserve"> overhead can be shown to be quite small </w:t>
            </w:r>
            <w:r w:rsidR="001A3FBC">
              <w:rPr>
                <w:lang w:eastAsia="zh-CN"/>
              </w:rPr>
              <w:t>-i.e. 6 bits with one slot granularity for LEO-600 assuming</w:t>
            </w:r>
            <w:r>
              <w:rPr>
                <w:lang w:eastAsia="zh-CN"/>
              </w:rPr>
              <w:t xml:space="preserve"> maximum beamsize of 1700 km for LEO.  </w:t>
            </w:r>
            <w:r w:rsidR="001A3FBC">
              <w:rPr>
                <w:lang w:eastAsia="zh-CN"/>
              </w:rPr>
              <w:t xml:space="preserve">Using UE-specific TA will save 1 bit. It may be simpler in the network if UE report the full TA, which may remove any potential ambiguity for its determination. </w:t>
            </w:r>
          </w:p>
        </w:tc>
      </w:tr>
      <w:tr w:rsidR="00947208" w14:paraId="57B29E95" w14:textId="77777777" w:rsidTr="00867955">
        <w:tc>
          <w:tcPr>
            <w:tcW w:w="1838" w:type="dxa"/>
          </w:tcPr>
          <w:p w14:paraId="6295ADC4" w14:textId="5FC2B4BE" w:rsidR="00947208" w:rsidRDefault="00947208" w:rsidP="006A254F">
            <w:pPr>
              <w:rPr>
                <w:rFonts w:eastAsia="等线"/>
                <w:color w:val="000000" w:themeColor="text1"/>
                <w:lang w:eastAsia="zh-CN"/>
              </w:rPr>
            </w:pPr>
            <w:r>
              <w:rPr>
                <w:rFonts w:eastAsia="等线"/>
                <w:color w:val="000000" w:themeColor="text1"/>
                <w:lang w:eastAsia="zh-CN"/>
              </w:rPr>
              <w:t>Apple</w:t>
            </w:r>
          </w:p>
        </w:tc>
        <w:tc>
          <w:tcPr>
            <w:tcW w:w="1985" w:type="dxa"/>
          </w:tcPr>
          <w:p w14:paraId="233827EC" w14:textId="77777777" w:rsidR="00947208" w:rsidRPr="00302C12" w:rsidRDefault="00947208" w:rsidP="006A254F">
            <w:pPr>
              <w:jc w:val="center"/>
              <w:rPr>
                <w:rFonts w:eastAsia="等线"/>
                <w:lang w:eastAsia="zh-CN"/>
              </w:rPr>
            </w:pPr>
          </w:p>
        </w:tc>
        <w:tc>
          <w:tcPr>
            <w:tcW w:w="5193" w:type="dxa"/>
          </w:tcPr>
          <w:p w14:paraId="346FB831" w14:textId="0478E4F2" w:rsidR="00947208" w:rsidRDefault="00947208" w:rsidP="005E76F1">
            <w:pPr>
              <w:rPr>
                <w:rFonts w:eastAsia="等线"/>
              </w:rPr>
            </w:pPr>
            <w:r>
              <w:rPr>
                <w:rFonts w:eastAsia="等线"/>
              </w:rPr>
              <w:t xml:space="preserve">We share same view as other companies that we can wait for NR NTN decision. </w:t>
            </w:r>
          </w:p>
          <w:p w14:paraId="092EEFEC" w14:textId="250BF518" w:rsidR="00D87EE6" w:rsidRDefault="00947208" w:rsidP="005E76F1">
            <w:pPr>
              <w:rPr>
                <w:rFonts w:eastAsia="等线"/>
              </w:rPr>
            </w:pPr>
            <w:r>
              <w:rPr>
                <w:rFonts w:eastAsia="等线"/>
              </w:rPr>
              <w:t xml:space="preserve">Additionally, in our view, the first bullet is enough. We think the second bullet (UE location reporting) should still be confirmed by SA3. Also, the UE location information is not in the scope of RAN1 discussion, and RAN2 did not ask RAN1 to confirm the UE location reporting. </w:t>
            </w:r>
            <w:r w:rsidR="00D87EE6">
              <w:rPr>
                <w:rFonts w:eastAsia="等线"/>
              </w:rPr>
              <w:t xml:space="preserve">Hence, we support the following modification: </w:t>
            </w:r>
          </w:p>
          <w:p w14:paraId="3C605BE8" w14:textId="6A32AF4C" w:rsidR="00D87EE6" w:rsidRPr="00D87EE6" w:rsidRDefault="00D87EE6" w:rsidP="00D87EE6">
            <w:pPr>
              <w:pStyle w:val="ab"/>
              <w:rPr>
                <w:i/>
                <w:iCs/>
              </w:rPr>
            </w:pPr>
            <w:r w:rsidRPr="00D87EE6">
              <w:rPr>
                <w:i/>
                <w:iCs/>
              </w:rPr>
              <w:t xml:space="preserve">For UE specific TA reporting, the contents of the report can be at least a </w:t>
            </w:r>
            <w:r>
              <w:rPr>
                <w:i/>
                <w:iCs/>
              </w:rPr>
              <w:t>TA</w:t>
            </w:r>
            <w:r w:rsidRPr="00D87EE6">
              <w:rPr>
                <w:i/>
                <w:iCs/>
              </w:rPr>
              <w:t xml:space="preserve"> (</w:t>
            </w:r>
            <w:r>
              <w:rPr>
                <w:i/>
                <w:iCs/>
              </w:rPr>
              <w:t xml:space="preserve">e.g., </w:t>
            </w:r>
            <w:r w:rsidRPr="00D87EE6">
              <w:rPr>
                <w:i/>
                <w:iCs/>
              </w:rPr>
              <w:t>UE specific TA, UE full TA, differential UE specific TA, differential full UE TA</w:t>
            </w:r>
            <w:r>
              <w:rPr>
                <w:i/>
                <w:iCs/>
              </w:rPr>
              <w:t>,</w:t>
            </w:r>
            <w:r w:rsidRPr="00D87EE6" w:rsidDel="008539FF">
              <w:rPr>
                <w:i/>
                <w:iCs/>
              </w:rPr>
              <w:t xml:space="preserve"> </w:t>
            </w:r>
            <w:r w:rsidRPr="00D87EE6">
              <w:rPr>
                <w:i/>
                <w:iCs/>
              </w:rPr>
              <w:t xml:space="preserve">etc). </w:t>
            </w:r>
          </w:p>
        </w:tc>
      </w:tr>
      <w:tr w:rsidR="00E16A96" w14:paraId="35039CFD" w14:textId="77777777" w:rsidTr="00867955">
        <w:tc>
          <w:tcPr>
            <w:tcW w:w="1838" w:type="dxa"/>
          </w:tcPr>
          <w:p w14:paraId="5030D829" w14:textId="276BE3D4" w:rsidR="00E16A96" w:rsidRDefault="00E16A96" w:rsidP="006A254F">
            <w:pPr>
              <w:rPr>
                <w:rFonts w:eastAsia="等线"/>
                <w:color w:val="000000" w:themeColor="text1"/>
                <w:lang w:eastAsia="zh-CN"/>
              </w:rPr>
            </w:pPr>
            <w:r>
              <w:rPr>
                <w:rFonts w:eastAsia="等线" w:hint="eastAsia"/>
                <w:color w:val="000000" w:themeColor="text1"/>
                <w:lang w:eastAsia="zh-CN"/>
              </w:rPr>
              <w:t>C</w:t>
            </w:r>
            <w:r>
              <w:rPr>
                <w:rFonts w:eastAsia="等线"/>
                <w:color w:val="000000" w:themeColor="text1"/>
                <w:lang w:eastAsia="zh-CN"/>
              </w:rPr>
              <w:t>MCC</w:t>
            </w:r>
          </w:p>
        </w:tc>
        <w:tc>
          <w:tcPr>
            <w:tcW w:w="1985" w:type="dxa"/>
          </w:tcPr>
          <w:p w14:paraId="7CE18424" w14:textId="629D54A6" w:rsidR="00E16A96" w:rsidRPr="00302C12" w:rsidRDefault="00E16A96" w:rsidP="006A254F">
            <w:pPr>
              <w:jc w:val="center"/>
              <w:rPr>
                <w:rFonts w:eastAsia="等线"/>
                <w:lang w:eastAsia="zh-CN"/>
              </w:rPr>
            </w:pPr>
            <w:r>
              <w:t>Support</w:t>
            </w:r>
          </w:p>
        </w:tc>
        <w:tc>
          <w:tcPr>
            <w:tcW w:w="5193" w:type="dxa"/>
          </w:tcPr>
          <w:p w14:paraId="729764D1" w14:textId="1AA25501" w:rsidR="00E16A96" w:rsidRDefault="00E16A96" w:rsidP="005E76F1">
            <w:pPr>
              <w:rPr>
                <w:rFonts w:eastAsia="等线"/>
              </w:rPr>
            </w:pPr>
            <w:r>
              <w:rPr>
                <w:rFonts w:eastAsia="等线"/>
                <w:lang w:eastAsia="zh-CN"/>
              </w:rPr>
              <w:t>The network should be able to decide between the two contents of the report, as explained by Nokia</w:t>
            </w:r>
            <w:r w:rsidR="008C0B72">
              <w:rPr>
                <w:rFonts w:eastAsia="等线"/>
                <w:lang w:eastAsia="zh-CN"/>
              </w:rPr>
              <w:t xml:space="preserve"> and </w:t>
            </w:r>
            <w:r w:rsidR="00DC2B24">
              <w:rPr>
                <w:rFonts w:eastAsia="等线"/>
                <w:lang w:eastAsia="zh-CN"/>
              </w:rPr>
              <w:t>SONY</w:t>
            </w:r>
            <w:r>
              <w:rPr>
                <w:rFonts w:eastAsia="等线"/>
                <w:lang w:eastAsia="zh-CN"/>
              </w:rPr>
              <w:t>.</w:t>
            </w:r>
          </w:p>
        </w:tc>
      </w:tr>
      <w:tr w:rsidR="000907FE" w14:paraId="472C1288" w14:textId="77777777" w:rsidTr="00C87246">
        <w:tc>
          <w:tcPr>
            <w:tcW w:w="1838" w:type="dxa"/>
          </w:tcPr>
          <w:p w14:paraId="1C0F5D40" w14:textId="77777777" w:rsidR="000907FE" w:rsidRDefault="000907FE" w:rsidP="00C87246">
            <w:pPr>
              <w:rPr>
                <w:rFonts w:eastAsia="等线"/>
                <w:color w:val="000000" w:themeColor="text1"/>
                <w:lang w:eastAsia="zh-CN"/>
              </w:rPr>
            </w:pPr>
            <w:r>
              <w:rPr>
                <w:rFonts w:eastAsia="等线"/>
                <w:color w:val="000000" w:themeColor="text1"/>
                <w:lang w:eastAsia="zh-CN"/>
              </w:rPr>
              <w:t>Nordic Semiconductor</w:t>
            </w:r>
          </w:p>
        </w:tc>
        <w:tc>
          <w:tcPr>
            <w:tcW w:w="1985" w:type="dxa"/>
          </w:tcPr>
          <w:p w14:paraId="1479293C" w14:textId="77777777" w:rsidR="000907FE" w:rsidRDefault="000907FE" w:rsidP="00C87246">
            <w:pPr>
              <w:jc w:val="center"/>
            </w:pPr>
          </w:p>
        </w:tc>
        <w:tc>
          <w:tcPr>
            <w:tcW w:w="5193" w:type="dxa"/>
          </w:tcPr>
          <w:p w14:paraId="072F9321" w14:textId="77777777" w:rsidR="000907FE" w:rsidRDefault="000907FE" w:rsidP="00C87246">
            <w:pPr>
              <w:rPr>
                <w:rFonts w:eastAsia="等线"/>
                <w:lang w:eastAsia="zh-CN"/>
              </w:rPr>
            </w:pPr>
            <w:r>
              <w:rPr>
                <w:rFonts w:eastAsia="等线"/>
                <w:lang w:eastAsia="zh-CN"/>
              </w:rPr>
              <w:t>We prefer reporting of UE-specific TA (Option 1). Reporting of differential TA is more complicated since it would require feedbacked ACK from network in order to work properly.</w:t>
            </w:r>
          </w:p>
        </w:tc>
      </w:tr>
      <w:tr w:rsidR="000907FE" w14:paraId="3E213C34" w14:textId="77777777" w:rsidTr="00867955">
        <w:tc>
          <w:tcPr>
            <w:tcW w:w="1838" w:type="dxa"/>
          </w:tcPr>
          <w:p w14:paraId="22FB23A5" w14:textId="77777777" w:rsidR="000907FE" w:rsidRDefault="000907FE" w:rsidP="006A254F">
            <w:pPr>
              <w:rPr>
                <w:rFonts w:eastAsia="等线"/>
                <w:color w:val="000000" w:themeColor="text1"/>
                <w:lang w:eastAsia="zh-CN"/>
              </w:rPr>
            </w:pPr>
          </w:p>
        </w:tc>
        <w:tc>
          <w:tcPr>
            <w:tcW w:w="1985" w:type="dxa"/>
          </w:tcPr>
          <w:p w14:paraId="17934936" w14:textId="77777777" w:rsidR="000907FE" w:rsidRDefault="000907FE" w:rsidP="006A254F">
            <w:pPr>
              <w:jc w:val="center"/>
            </w:pPr>
          </w:p>
        </w:tc>
        <w:tc>
          <w:tcPr>
            <w:tcW w:w="5193" w:type="dxa"/>
          </w:tcPr>
          <w:p w14:paraId="086C4F0C" w14:textId="77777777" w:rsidR="000907FE" w:rsidRDefault="000907FE" w:rsidP="005E76F1">
            <w:pPr>
              <w:rPr>
                <w:rFonts w:eastAsia="等线"/>
                <w:lang w:eastAsia="zh-CN"/>
              </w:rPr>
            </w:pPr>
          </w:p>
        </w:tc>
      </w:tr>
    </w:tbl>
    <w:p w14:paraId="171AD26E" w14:textId="3619DDE6" w:rsidR="00D849CD" w:rsidRDefault="00D849CD" w:rsidP="00ED794C"/>
    <w:p w14:paraId="3183BD6B" w14:textId="47EBC787" w:rsidR="00ED462C" w:rsidRPr="00DD484B" w:rsidRDefault="00ED462C" w:rsidP="00ED462C">
      <w:pPr>
        <w:pStyle w:val="3"/>
        <w:rPr>
          <w:lang w:eastAsia="zh-CN"/>
        </w:rPr>
      </w:pPr>
      <w:bookmarkStart w:id="49" w:name="_Toc85471189"/>
      <w:bookmarkStart w:id="50" w:name="_Ref85471208"/>
      <w:bookmarkStart w:id="51" w:name="_Ref85471209"/>
      <w:r>
        <w:t xml:space="preserve">THIRD ROUND Discussion on </w:t>
      </w:r>
      <w:r>
        <w:rPr>
          <w:lang w:eastAsia="zh-CN"/>
        </w:rPr>
        <w:t>UE-Specific TA Quantity</w:t>
      </w:r>
      <w:bookmarkEnd w:id="49"/>
      <w:bookmarkEnd w:id="50"/>
      <w:bookmarkEnd w:id="51"/>
    </w:p>
    <w:p w14:paraId="196290BB" w14:textId="10BA05A7" w:rsidR="00ED462C" w:rsidRDefault="00ED462C" w:rsidP="00ED794C">
      <w:r>
        <w:t>1</w:t>
      </w:r>
      <w:r w:rsidR="000907FE">
        <w:t>2</w:t>
      </w:r>
      <w:r>
        <w:t xml:space="preserve"> companies commented in this round. 4 support the proposal, </w:t>
      </w:r>
      <w:r w:rsidR="000907FE">
        <w:t>6</w:t>
      </w:r>
      <w:r>
        <w:t xml:space="preserve"> support that it be changed to only the first bullet point and 3 companies suggest waiting for either NR NTN and/or SA3 to respond to the RAN2 LS.</w:t>
      </w:r>
    </w:p>
    <w:p w14:paraId="6979F07E" w14:textId="3226FCEA" w:rsidR="00ED462C" w:rsidRDefault="00440309" w:rsidP="00ED794C">
      <w:r>
        <w:t xml:space="preserve">The companies supporting inclusion of </w:t>
      </w:r>
      <w:r w:rsidR="00CE048A">
        <w:t>UE location in Rel17 argue that requirements for low power consumption</w:t>
      </w:r>
      <w:r w:rsidR="00E02F47">
        <w:t xml:space="preserve"> and</w:t>
      </w:r>
      <w:r w:rsidR="00CE048A">
        <w:t xml:space="preserve"> the higher </w:t>
      </w:r>
      <w:r w:rsidR="00E02F47">
        <w:t>preponderance of fixed</w:t>
      </w:r>
      <w:r w:rsidR="00CE048A">
        <w:t xml:space="preserve"> UEs </w:t>
      </w:r>
      <w:r w:rsidR="00E02F47">
        <w:t>in</w:t>
      </w:r>
      <w:r w:rsidR="00CE048A">
        <w:t xml:space="preserve"> IoT NTN make reporting of UE position more </w:t>
      </w:r>
      <w:r w:rsidR="00E02F47">
        <w:lastRenderedPageBreak/>
        <w:t>efficient</w:t>
      </w:r>
      <w:r w:rsidR="00CE048A">
        <w:t xml:space="preserve"> for IoT </w:t>
      </w:r>
      <w:r w:rsidR="00E02F47">
        <w:t>NTN than for NR NTN.</w:t>
      </w:r>
      <w:r w:rsidR="00BB69E5">
        <w:t xml:space="preserve"> Some companies supportive of delay reporting have also proposed reporting the full TA via Msg3 and a differential </w:t>
      </w:r>
      <w:r w:rsidR="00190812">
        <w:t xml:space="preserve">TA </w:t>
      </w:r>
      <w:r w:rsidR="00BB69E5">
        <w:t xml:space="preserve">thereafter – even though </w:t>
      </w:r>
      <w:r w:rsidR="000907FE">
        <w:t xml:space="preserve">two </w:t>
      </w:r>
      <w:r w:rsidR="00BB69E5">
        <w:t>company express the worry that differential TA reporting may lead to TA error build up.</w:t>
      </w:r>
    </w:p>
    <w:p w14:paraId="27A3FC59" w14:textId="6D4852C8" w:rsidR="00E02F47" w:rsidRDefault="00E02F47" w:rsidP="00ED794C">
      <w:r>
        <w:t>On the issue of waiting for the SA3 response to the RAN2 LS, FL thinks we have a lot to work through if UE location has to be reported. It is probably better to proceed in the same way as RAN2 by discussing these additional issues while waiting for the SA3 response.</w:t>
      </w:r>
    </w:p>
    <w:p w14:paraId="0A9CBD51" w14:textId="04794B70" w:rsidR="00E02F47" w:rsidRDefault="00E02F47" w:rsidP="00ED794C">
      <w:r>
        <w:t>FL therefore proposes that companies consider these arguments and the fact that RAN1 time to work on these is limited and make their views known on the proposal to allow the network to choose what quantity should be reported</w:t>
      </w:r>
      <w:r w:rsidR="00BB69E5">
        <w:t xml:space="preserve"> for the determination of UE-specific TA</w:t>
      </w:r>
      <w:r>
        <w:t>.</w:t>
      </w:r>
    </w:p>
    <w:p w14:paraId="1B012655" w14:textId="670EF395" w:rsidR="00E02F47" w:rsidRPr="005F0564" w:rsidRDefault="00E02F47" w:rsidP="00E02F47">
      <w:pPr>
        <w:rPr>
          <w:u w:val="single"/>
        </w:rPr>
      </w:pPr>
      <w:r w:rsidRPr="005F0564">
        <w:rPr>
          <w:highlight w:val="cyan"/>
          <w:u w:val="single"/>
        </w:rPr>
        <w:t>FL Proposal 5.1.</w:t>
      </w:r>
      <w:r w:rsidR="00BB69E5">
        <w:rPr>
          <w:highlight w:val="cyan"/>
          <w:u w:val="single"/>
        </w:rPr>
        <w:t>3</w:t>
      </w:r>
      <w:r w:rsidRPr="005F0564">
        <w:rPr>
          <w:highlight w:val="cyan"/>
          <w:u w:val="single"/>
        </w:rPr>
        <w:t>-1:</w:t>
      </w:r>
    </w:p>
    <w:p w14:paraId="16283E5C" w14:textId="77777777" w:rsidR="00E02F47" w:rsidRPr="005F0564" w:rsidRDefault="00E02F47" w:rsidP="00E02F47">
      <w:pPr>
        <w:pStyle w:val="ab"/>
        <w:rPr>
          <w:highlight w:val="cyan"/>
        </w:rPr>
      </w:pPr>
      <w:r w:rsidRPr="005F0564">
        <w:rPr>
          <w:highlight w:val="cyan"/>
        </w:rPr>
        <w:t xml:space="preserve">For UE specific TA reporting, the contents of </w:t>
      </w:r>
      <w:r>
        <w:rPr>
          <w:highlight w:val="cyan"/>
        </w:rPr>
        <w:t xml:space="preserve">the </w:t>
      </w:r>
      <w:r w:rsidRPr="005F0564">
        <w:rPr>
          <w:highlight w:val="cyan"/>
        </w:rPr>
        <w:t>report can be:</w:t>
      </w:r>
    </w:p>
    <w:p w14:paraId="71B6D528" w14:textId="77777777" w:rsidR="00BB69E5" w:rsidRDefault="00E02F47" w:rsidP="00E02F47">
      <w:pPr>
        <w:pStyle w:val="ab"/>
        <w:numPr>
          <w:ilvl w:val="0"/>
          <w:numId w:val="13"/>
        </w:numPr>
        <w:rPr>
          <w:highlight w:val="cyan"/>
        </w:rPr>
      </w:pPr>
      <w:r w:rsidRPr="005F0564">
        <w:rPr>
          <w:highlight w:val="cyan"/>
        </w:rPr>
        <w:t>A delay</w:t>
      </w:r>
    </w:p>
    <w:p w14:paraId="5A9DE27D" w14:textId="77777777" w:rsidR="00BB69E5" w:rsidRDefault="00BB69E5" w:rsidP="00BB69E5">
      <w:pPr>
        <w:pStyle w:val="ab"/>
        <w:numPr>
          <w:ilvl w:val="1"/>
          <w:numId w:val="13"/>
        </w:numPr>
        <w:rPr>
          <w:highlight w:val="cyan"/>
        </w:rPr>
      </w:pPr>
      <w:r>
        <w:rPr>
          <w:highlight w:val="cyan"/>
        </w:rPr>
        <w:t>Down select from:</w:t>
      </w:r>
      <w:r w:rsidR="00E02F47" w:rsidRPr="005F0564">
        <w:rPr>
          <w:highlight w:val="cyan"/>
        </w:rPr>
        <w:t xml:space="preserve"> </w:t>
      </w:r>
    </w:p>
    <w:p w14:paraId="058DBDA9" w14:textId="03078A47" w:rsidR="00BB69E5" w:rsidRDefault="00BB69E5" w:rsidP="00BB69E5">
      <w:pPr>
        <w:pStyle w:val="ab"/>
        <w:numPr>
          <w:ilvl w:val="2"/>
          <w:numId w:val="13"/>
        </w:numPr>
        <w:rPr>
          <w:highlight w:val="cyan"/>
        </w:rPr>
      </w:pPr>
      <w:r>
        <w:rPr>
          <w:highlight w:val="cyan"/>
        </w:rPr>
        <w:t xml:space="preserve">Option 1: </w:t>
      </w:r>
      <w:r w:rsidR="00E02F47" w:rsidRPr="005F0564">
        <w:rPr>
          <w:highlight w:val="cyan"/>
        </w:rPr>
        <w:t xml:space="preserve">UE specific TA, </w:t>
      </w:r>
    </w:p>
    <w:p w14:paraId="07E549D4" w14:textId="77777777" w:rsidR="00BB69E5" w:rsidRDefault="00BB69E5" w:rsidP="00BB69E5">
      <w:pPr>
        <w:pStyle w:val="ab"/>
        <w:numPr>
          <w:ilvl w:val="2"/>
          <w:numId w:val="13"/>
        </w:numPr>
        <w:rPr>
          <w:highlight w:val="cyan"/>
        </w:rPr>
      </w:pPr>
      <w:r>
        <w:rPr>
          <w:highlight w:val="cyan"/>
        </w:rPr>
        <w:t xml:space="preserve">Option 2: </w:t>
      </w:r>
      <w:r w:rsidR="00E02F47" w:rsidRPr="005F0564">
        <w:rPr>
          <w:highlight w:val="cyan"/>
        </w:rPr>
        <w:t xml:space="preserve">UE full TA, </w:t>
      </w:r>
    </w:p>
    <w:p w14:paraId="008117E7" w14:textId="77777777" w:rsidR="00BB69E5" w:rsidRDefault="00BB69E5" w:rsidP="00BB69E5">
      <w:pPr>
        <w:pStyle w:val="ab"/>
        <w:numPr>
          <w:ilvl w:val="2"/>
          <w:numId w:val="13"/>
        </w:numPr>
        <w:rPr>
          <w:highlight w:val="cyan"/>
        </w:rPr>
      </w:pPr>
      <w:r>
        <w:rPr>
          <w:highlight w:val="cyan"/>
        </w:rPr>
        <w:t xml:space="preserve">Option 3: </w:t>
      </w:r>
      <w:r w:rsidR="00E02F47" w:rsidRPr="005F0564">
        <w:rPr>
          <w:highlight w:val="cyan"/>
        </w:rPr>
        <w:t>differential UE specific TA</w:t>
      </w:r>
      <w:r w:rsidR="00E02F47" w:rsidRPr="005F0564" w:rsidDel="008539FF">
        <w:rPr>
          <w:highlight w:val="cyan"/>
        </w:rPr>
        <w:t xml:space="preserve"> </w:t>
      </w:r>
    </w:p>
    <w:p w14:paraId="20ECFABC" w14:textId="64085AEE" w:rsidR="00E02F47" w:rsidRDefault="00BB69E5" w:rsidP="00BB69E5">
      <w:pPr>
        <w:pStyle w:val="ab"/>
        <w:numPr>
          <w:ilvl w:val="2"/>
          <w:numId w:val="13"/>
        </w:numPr>
        <w:rPr>
          <w:highlight w:val="cyan"/>
        </w:rPr>
      </w:pPr>
      <w:r>
        <w:rPr>
          <w:highlight w:val="cyan"/>
        </w:rPr>
        <w:t xml:space="preserve">Option 4: </w:t>
      </w:r>
      <w:r w:rsidR="00E02F47" w:rsidRPr="005F0564">
        <w:rPr>
          <w:highlight w:val="cyan"/>
        </w:rPr>
        <w:t xml:space="preserve">differential </w:t>
      </w:r>
      <w:r w:rsidR="00E02F47">
        <w:rPr>
          <w:highlight w:val="cyan"/>
        </w:rPr>
        <w:t xml:space="preserve">full </w:t>
      </w:r>
      <w:r w:rsidR="00E02F47" w:rsidRPr="005F0564">
        <w:rPr>
          <w:highlight w:val="cyan"/>
        </w:rPr>
        <w:t xml:space="preserve">UE TA. </w:t>
      </w:r>
    </w:p>
    <w:p w14:paraId="2F954E6E" w14:textId="559766F4" w:rsidR="00BB69E5" w:rsidRPr="005F0564" w:rsidRDefault="00BB69E5" w:rsidP="00BB69E5">
      <w:pPr>
        <w:pStyle w:val="ab"/>
        <w:numPr>
          <w:ilvl w:val="2"/>
          <w:numId w:val="13"/>
        </w:numPr>
        <w:rPr>
          <w:highlight w:val="cyan"/>
        </w:rPr>
      </w:pPr>
      <w:r>
        <w:rPr>
          <w:highlight w:val="cyan"/>
        </w:rPr>
        <w:t xml:space="preserve">Option </w:t>
      </w:r>
      <w:r w:rsidR="00190812">
        <w:rPr>
          <w:highlight w:val="cyan"/>
        </w:rPr>
        <w:t>5</w:t>
      </w:r>
      <w:r>
        <w:rPr>
          <w:highlight w:val="cyan"/>
        </w:rPr>
        <w:t xml:space="preserve">: UE full TA via Msg3 + </w:t>
      </w:r>
      <w:r w:rsidRPr="005F0564">
        <w:rPr>
          <w:highlight w:val="cyan"/>
        </w:rPr>
        <w:t xml:space="preserve">differential </w:t>
      </w:r>
      <w:r>
        <w:rPr>
          <w:highlight w:val="cyan"/>
        </w:rPr>
        <w:t xml:space="preserve">full </w:t>
      </w:r>
      <w:r w:rsidRPr="005F0564">
        <w:rPr>
          <w:highlight w:val="cyan"/>
        </w:rPr>
        <w:t>UE TA</w:t>
      </w:r>
      <w:r>
        <w:rPr>
          <w:highlight w:val="cyan"/>
        </w:rPr>
        <w:t xml:space="preserve"> thereafter</w:t>
      </w:r>
    </w:p>
    <w:p w14:paraId="45D2F152" w14:textId="709A2138" w:rsidR="00E02F47" w:rsidRPr="00E02F47" w:rsidRDefault="00E02F47" w:rsidP="00ED794C">
      <w:pPr>
        <w:pStyle w:val="ab"/>
        <w:numPr>
          <w:ilvl w:val="0"/>
          <w:numId w:val="13"/>
        </w:numPr>
        <w:rPr>
          <w:highlight w:val="cyan"/>
        </w:rPr>
      </w:pPr>
      <w:r w:rsidRPr="005F0564">
        <w:rPr>
          <w:highlight w:val="cyan"/>
        </w:rPr>
        <w:t xml:space="preserve">UE location </w:t>
      </w:r>
    </w:p>
    <w:p w14:paraId="193CCF47" w14:textId="3458A88D" w:rsidR="00E02F47" w:rsidRDefault="00E02F47" w:rsidP="00ED794C"/>
    <w:tbl>
      <w:tblPr>
        <w:tblStyle w:val="a6"/>
        <w:tblW w:w="0" w:type="auto"/>
        <w:tblLook w:val="04A0" w:firstRow="1" w:lastRow="0" w:firstColumn="1" w:lastColumn="0" w:noHBand="0" w:noVBand="1"/>
      </w:tblPr>
      <w:tblGrid>
        <w:gridCol w:w="1838"/>
        <w:gridCol w:w="1985"/>
        <w:gridCol w:w="5193"/>
      </w:tblGrid>
      <w:tr w:rsidR="00E02F47" w14:paraId="7E9EAECF" w14:textId="77777777" w:rsidTr="00A607A5">
        <w:tc>
          <w:tcPr>
            <w:tcW w:w="1838" w:type="dxa"/>
            <w:shd w:val="clear" w:color="auto" w:fill="D9D9D9" w:themeFill="background1" w:themeFillShade="D9"/>
          </w:tcPr>
          <w:p w14:paraId="54CFB908" w14:textId="77777777" w:rsidR="00E02F47" w:rsidRDefault="00E02F47" w:rsidP="00A607A5">
            <w:pPr>
              <w:jc w:val="center"/>
            </w:pPr>
            <w:r>
              <w:t>Company</w:t>
            </w:r>
          </w:p>
        </w:tc>
        <w:tc>
          <w:tcPr>
            <w:tcW w:w="1985" w:type="dxa"/>
            <w:shd w:val="clear" w:color="auto" w:fill="D9D9D9" w:themeFill="background1" w:themeFillShade="D9"/>
          </w:tcPr>
          <w:p w14:paraId="3FFA49FD" w14:textId="77777777" w:rsidR="00E02F47" w:rsidRDefault="00E02F47" w:rsidP="00A607A5">
            <w:pPr>
              <w:jc w:val="center"/>
            </w:pPr>
            <w:r>
              <w:t>Support/Not Support</w:t>
            </w:r>
          </w:p>
        </w:tc>
        <w:tc>
          <w:tcPr>
            <w:tcW w:w="5193" w:type="dxa"/>
            <w:shd w:val="clear" w:color="auto" w:fill="D9D9D9" w:themeFill="background1" w:themeFillShade="D9"/>
          </w:tcPr>
          <w:p w14:paraId="7FF53FD4" w14:textId="77777777" w:rsidR="00E02F47" w:rsidRDefault="00E02F47" w:rsidP="00A607A5">
            <w:pPr>
              <w:jc w:val="center"/>
            </w:pPr>
            <w:r>
              <w:t>Comments</w:t>
            </w:r>
          </w:p>
        </w:tc>
      </w:tr>
      <w:tr w:rsidR="00C31936" w14:paraId="4C40E572" w14:textId="77777777" w:rsidTr="00A607A5">
        <w:tc>
          <w:tcPr>
            <w:tcW w:w="1838" w:type="dxa"/>
          </w:tcPr>
          <w:p w14:paraId="74EA68A8" w14:textId="1442047F" w:rsidR="00C31936" w:rsidRDefault="00C31936" w:rsidP="00C31936">
            <w:pPr>
              <w:jc w:val="center"/>
              <w:rPr>
                <w:lang w:eastAsia="zh-CN"/>
              </w:rPr>
            </w:pPr>
            <w:r>
              <w:rPr>
                <w:lang w:eastAsia="zh-CN"/>
              </w:rPr>
              <w:t>Apple</w:t>
            </w:r>
          </w:p>
        </w:tc>
        <w:tc>
          <w:tcPr>
            <w:tcW w:w="1985" w:type="dxa"/>
          </w:tcPr>
          <w:p w14:paraId="5FBDF216" w14:textId="43B338FB" w:rsidR="00C31936" w:rsidRDefault="00C31936" w:rsidP="00C31936">
            <w:pPr>
              <w:jc w:val="center"/>
              <w:rPr>
                <w:lang w:eastAsia="zh-CN"/>
              </w:rPr>
            </w:pPr>
            <w:r>
              <w:t>Not support</w:t>
            </w:r>
          </w:p>
        </w:tc>
        <w:tc>
          <w:tcPr>
            <w:tcW w:w="5193" w:type="dxa"/>
          </w:tcPr>
          <w:p w14:paraId="14FD15FA" w14:textId="4D9DBB8A" w:rsidR="00C31936" w:rsidRDefault="00C31936" w:rsidP="00C31936">
            <w:pPr>
              <w:rPr>
                <w:rFonts w:eastAsiaTheme="minorEastAsia"/>
                <w:lang w:eastAsia="zh-CN"/>
              </w:rPr>
            </w:pPr>
            <w:r>
              <w:rPr>
                <w:rFonts w:eastAsiaTheme="minorEastAsia"/>
                <w:lang w:eastAsia="zh-CN"/>
              </w:rPr>
              <w:t xml:space="preserve">At this moment, we can only accept the first bullet. For the UE location reporting, we think it is out of RAN1 scope, as the GNSS information is not discussed in RAN1. </w:t>
            </w:r>
          </w:p>
        </w:tc>
      </w:tr>
      <w:tr w:rsidR="00E02F47" w14:paraId="7166EEFB" w14:textId="77777777" w:rsidTr="00A607A5">
        <w:tc>
          <w:tcPr>
            <w:tcW w:w="1838" w:type="dxa"/>
          </w:tcPr>
          <w:p w14:paraId="28A532B6" w14:textId="18A46FCC" w:rsidR="00E02F47" w:rsidRDefault="00C87246" w:rsidP="00A607A5">
            <w:pPr>
              <w:jc w:val="center"/>
              <w:rPr>
                <w:lang w:eastAsia="zh-CN"/>
              </w:rPr>
            </w:pPr>
            <w:r>
              <w:rPr>
                <w:lang w:eastAsia="zh-CN"/>
              </w:rPr>
              <w:t>ZTE</w:t>
            </w:r>
          </w:p>
        </w:tc>
        <w:tc>
          <w:tcPr>
            <w:tcW w:w="1985" w:type="dxa"/>
          </w:tcPr>
          <w:p w14:paraId="64973F2A" w14:textId="075A5991" w:rsidR="00E02F47" w:rsidRDefault="00C87246" w:rsidP="00A607A5">
            <w:pPr>
              <w:jc w:val="center"/>
              <w:rPr>
                <w:lang w:eastAsia="zh-CN"/>
              </w:rPr>
            </w:pPr>
            <w:r>
              <w:rPr>
                <w:rFonts w:hint="eastAsia"/>
                <w:lang w:eastAsia="zh-CN"/>
              </w:rPr>
              <w:t>N</w:t>
            </w:r>
            <w:r>
              <w:rPr>
                <w:lang w:eastAsia="zh-CN"/>
              </w:rPr>
              <w:t>ot support</w:t>
            </w:r>
          </w:p>
        </w:tc>
        <w:tc>
          <w:tcPr>
            <w:tcW w:w="5193" w:type="dxa"/>
          </w:tcPr>
          <w:p w14:paraId="6DF60D26" w14:textId="65EF645B" w:rsidR="00E02F47" w:rsidRDefault="00C87246" w:rsidP="00A607A5">
            <w:pPr>
              <w:rPr>
                <w:rFonts w:eastAsiaTheme="minorEastAsia"/>
                <w:lang w:eastAsia="zh-CN"/>
              </w:rPr>
            </w:pPr>
            <w:r>
              <w:rPr>
                <w:rFonts w:eastAsiaTheme="minorEastAsia"/>
                <w:lang w:eastAsia="zh-CN"/>
              </w:rPr>
              <w:t xml:space="preserve">Regarding the contents of the TA report, </w:t>
            </w:r>
            <w:r w:rsidR="00CA7587">
              <w:rPr>
                <w:rFonts w:eastAsiaTheme="minorEastAsia"/>
                <w:lang w:eastAsia="zh-CN"/>
              </w:rPr>
              <w:t>there isn’t</w:t>
            </w:r>
            <w:r>
              <w:rPr>
                <w:rFonts w:eastAsiaTheme="minorEastAsia"/>
                <w:lang w:eastAsia="zh-CN"/>
              </w:rPr>
              <w:t xml:space="preserve"> any difference </w:t>
            </w:r>
            <w:r w:rsidR="00CA7587">
              <w:rPr>
                <w:rFonts w:eastAsiaTheme="minorEastAsia"/>
                <w:lang w:eastAsia="zh-CN"/>
              </w:rPr>
              <w:t>with</w:t>
            </w:r>
            <w:r>
              <w:rPr>
                <w:rFonts w:eastAsiaTheme="minorEastAsia"/>
                <w:lang w:eastAsia="zh-CN"/>
              </w:rPr>
              <w:t xml:space="preserve"> the discussion in NR-NTN, so the solution can just follow that of NR-NTN as usual.</w:t>
            </w:r>
          </w:p>
          <w:p w14:paraId="30413D7A" w14:textId="77777777" w:rsidR="00B537E8" w:rsidRDefault="00C87246" w:rsidP="00B537E8">
            <w:pPr>
              <w:rPr>
                <w:iCs/>
              </w:rPr>
            </w:pPr>
            <w:r>
              <w:rPr>
                <w:rFonts w:eastAsiaTheme="minorEastAsia"/>
                <w:lang w:eastAsia="zh-CN"/>
              </w:rPr>
              <w:t xml:space="preserve">Regarding </w:t>
            </w:r>
            <w:r>
              <w:rPr>
                <w:iCs/>
              </w:rPr>
              <w:t>event trigger mechanism</w:t>
            </w:r>
            <w:r w:rsidR="00B537E8">
              <w:rPr>
                <w:iCs/>
              </w:rPr>
              <w:t>, there’s critical difference between</w:t>
            </w:r>
            <w:r>
              <w:rPr>
                <w:iCs/>
              </w:rPr>
              <w:t xml:space="preserve"> IoT-NTN </w:t>
            </w:r>
            <w:r w:rsidR="00B537E8">
              <w:rPr>
                <w:iCs/>
              </w:rPr>
              <w:t>and NR-NTN</w:t>
            </w:r>
            <w:r>
              <w:rPr>
                <w:iCs/>
              </w:rPr>
              <w:t xml:space="preserve">, </w:t>
            </w:r>
            <w:r w:rsidR="00B537E8">
              <w:rPr>
                <w:iCs/>
              </w:rPr>
              <w:t xml:space="preserve">and we should also address this issue in this meeting. </w:t>
            </w:r>
          </w:p>
          <w:p w14:paraId="195F204D" w14:textId="51E02BEA" w:rsidR="00C87246" w:rsidRPr="006950FF" w:rsidRDefault="00B537E8" w:rsidP="00B537E8">
            <w:pPr>
              <w:rPr>
                <w:iCs/>
              </w:rPr>
            </w:pPr>
            <w:r>
              <w:rPr>
                <w:iCs/>
              </w:rPr>
              <w:t xml:space="preserve">For example, </w:t>
            </w:r>
            <w:r w:rsidR="00CA7587">
              <w:rPr>
                <w:iCs/>
              </w:rPr>
              <w:t>t</w:t>
            </w:r>
            <w:r w:rsidR="00C87246">
              <w:rPr>
                <w:iCs/>
              </w:rPr>
              <w:t>he</w:t>
            </w:r>
            <w:r w:rsidR="006950FF">
              <w:rPr>
                <w:iCs/>
              </w:rPr>
              <w:t xml:space="preserve"> latency</w:t>
            </w:r>
            <w:r w:rsidR="00C87246">
              <w:rPr>
                <w:iCs/>
              </w:rPr>
              <w:t xml:space="preserve"> </w:t>
            </w:r>
            <w:r>
              <w:rPr>
                <w:iCs/>
              </w:rPr>
              <w:t xml:space="preserve">and </w:t>
            </w:r>
            <w:r w:rsidR="00C87246">
              <w:rPr>
                <w:iCs/>
              </w:rPr>
              <w:t>signaling overhead required to complete the reporting procedure</w:t>
            </w:r>
            <w:r w:rsidR="00C87246">
              <w:rPr>
                <w:rFonts w:hint="eastAsia"/>
                <w:iCs/>
              </w:rPr>
              <w:t xml:space="preserve"> </w:t>
            </w:r>
            <w:r w:rsidR="006950FF">
              <w:rPr>
                <w:iCs/>
              </w:rPr>
              <w:t>would be huge for an IoT UE, especially considering the</w:t>
            </w:r>
            <w:r w:rsidR="00C87246">
              <w:rPr>
                <w:iCs/>
              </w:rPr>
              <w:t xml:space="preserve"> larger repetition number for each DL and UL transmission.</w:t>
            </w:r>
            <w:r w:rsidR="00C87246">
              <w:rPr>
                <w:rFonts w:hint="eastAsia"/>
                <w:iCs/>
              </w:rPr>
              <w:t xml:space="preserve"> </w:t>
            </w:r>
            <w:r w:rsidR="006950FF">
              <w:rPr>
                <w:iCs/>
              </w:rPr>
              <w:t xml:space="preserve">Basically, even if event trigger mechanism was used, a simplified procedure e.g., using 1 bit to trigger the TA reporting </w:t>
            </w:r>
            <w:r w:rsidR="00CA7587">
              <w:rPr>
                <w:iCs/>
              </w:rPr>
              <w:t xml:space="preserve">during the RRC connected mode </w:t>
            </w:r>
            <w:r w:rsidR="006950FF">
              <w:rPr>
                <w:iCs/>
              </w:rPr>
              <w:t xml:space="preserve">was preferred. </w:t>
            </w:r>
          </w:p>
        </w:tc>
      </w:tr>
      <w:tr w:rsidR="00E02F47" w14:paraId="0557BB7F" w14:textId="77777777" w:rsidTr="00A607A5">
        <w:tc>
          <w:tcPr>
            <w:tcW w:w="1838" w:type="dxa"/>
          </w:tcPr>
          <w:p w14:paraId="14EAF831" w14:textId="03D20DBF" w:rsidR="00E02F47" w:rsidRDefault="00B70D7D" w:rsidP="00A607A5">
            <w:r>
              <w:t>Huawei, HiSilicon</w:t>
            </w:r>
          </w:p>
        </w:tc>
        <w:tc>
          <w:tcPr>
            <w:tcW w:w="1985" w:type="dxa"/>
          </w:tcPr>
          <w:p w14:paraId="15401D96" w14:textId="69423D26" w:rsidR="00E02F47" w:rsidRDefault="00B70D7D" w:rsidP="00A607A5">
            <w:pPr>
              <w:jc w:val="center"/>
            </w:pPr>
            <w:r>
              <w:t>Support</w:t>
            </w:r>
          </w:p>
        </w:tc>
        <w:tc>
          <w:tcPr>
            <w:tcW w:w="5193" w:type="dxa"/>
          </w:tcPr>
          <w:p w14:paraId="466E0236" w14:textId="4E2013FD" w:rsidR="00E02F47" w:rsidRDefault="00B70D7D" w:rsidP="00A607A5">
            <w:r>
              <w:t>We don’t think that RAN1 has a lot of work to do regarding</w:t>
            </w:r>
            <w:r w:rsidR="00580FEA">
              <w:t xml:space="preserve"> the UE reporting its location, and this reporting options has to be retained in the agreement.</w:t>
            </w:r>
          </w:p>
        </w:tc>
      </w:tr>
      <w:tr w:rsidR="00AB67F9" w14:paraId="09383612" w14:textId="77777777" w:rsidTr="00A607A5">
        <w:tc>
          <w:tcPr>
            <w:tcW w:w="1838" w:type="dxa"/>
          </w:tcPr>
          <w:p w14:paraId="28FE2F23" w14:textId="4C3E31BC" w:rsidR="00AB67F9" w:rsidRPr="003F1223" w:rsidRDefault="003F1223" w:rsidP="00A607A5">
            <w:pPr>
              <w:rPr>
                <w:rFonts w:eastAsia="等线" w:hint="eastAsia"/>
                <w:lang w:eastAsia="zh-CN"/>
              </w:rPr>
            </w:pPr>
            <w:r>
              <w:rPr>
                <w:rFonts w:eastAsia="等线" w:hint="eastAsia"/>
                <w:lang w:eastAsia="zh-CN"/>
              </w:rPr>
              <w:t>X</w:t>
            </w:r>
            <w:r>
              <w:rPr>
                <w:rFonts w:eastAsia="等线"/>
                <w:lang w:eastAsia="zh-CN"/>
              </w:rPr>
              <w:t>iaomi</w:t>
            </w:r>
          </w:p>
        </w:tc>
        <w:tc>
          <w:tcPr>
            <w:tcW w:w="1985" w:type="dxa"/>
          </w:tcPr>
          <w:p w14:paraId="3A630770" w14:textId="43CCB767" w:rsidR="00AB67F9" w:rsidRPr="003F1223" w:rsidRDefault="003F1223" w:rsidP="00A607A5">
            <w:pPr>
              <w:jc w:val="center"/>
              <w:rPr>
                <w:rFonts w:eastAsia="等线" w:hint="eastAsia"/>
                <w:lang w:eastAsia="zh-CN"/>
              </w:rPr>
            </w:pPr>
            <w:r>
              <w:rPr>
                <w:rFonts w:eastAsia="等线"/>
                <w:lang w:eastAsia="zh-CN"/>
              </w:rPr>
              <w:t>Not support</w:t>
            </w:r>
          </w:p>
        </w:tc>
        <w:tc>
          <w:tcPr>
            <w:tcW w:w="5193" w:type="dxa"/>
          </w:tcPr>
          <w:p w14:paraId="04213699" w14:textId="027C0D21" w:rsidR="00AB67F9" w:rsidRPr="003F1223" w:rsidRDefault="003F1223" w:rsidP="00A607A5">
            <w:pPr>
              <w:rPr>
                <w:rFonts w:eastAsia="等线" w:hint="eastAsia"/>
                <w:lang w:eastAsia="zh-CN"/>
              </w:rPr>
            </w:pPr>
            <w:r>
              <w:rPr>
                <w:rFonts w:eastAsia="等线"/>
                <w:lang w:eastAsia="zh-CN"/>
              </w:rPr>
              <w:t>We share the view that we only need to discuss the first bullet.</w:t>
            </w:r>
            <w:bookmarkStart w:id="52" w:name="_GoBack"/>
            <w:bookmarkEnd w:id="52"/>
          </w:p>
        </w:tc>
      </w:tr>
    </w:tbl>
    <w:p w14:paraId="4846F0A1" w14:textId="77777777" w:rsidR="00E02F47" w:rsidRDefault="00E02F47" w:rsidP="00ED794C"/>
    <w:p w14:paraId="2F2CA5B5" w14:textId="5C142CCE" w:rsidR="002F08B3" w:rsidRPr="002F08B3" w:rsidRDefault="002F08B3" w:rsidP="002F08B3">
      <w:pPr>
        <w:pStyle w:val="2"/>
        <w:rPr>
          <w:rStyle w:val="20"/>
        </w:rPr>
      </w:pPr>
      <w:bookmarkStart w:id="53" w:name="_Toc85471190"/>
      <w:r w:rsidRPr="002F08B3">
        <w:rPr>
          <w:rStyle w:val="20"/>
        </w:rPr>
        <w:t xml:space="preserve">The granularity of the </w:t>
      </w:r>
      <w:r w:rsidR="005C327A">
        <w:rPr>
          <w:rStyle w:val="20"/>
        </w:rPr>
        <w:t>reported quantity</w:t>
      </w:r>
      <w:bookmarkEnd w:id="53"/>
    </w:p>
    <w:p w14:paraId="734E3F89" w14:textId="77777777" w:rsidR="002F08B3" w:rsidRPr="00100D31" w:rsidRDefault="002F08B3" w:rsidP="002F08B3">
      <w:pPr>
        <w:pStyle w:val="3"/>
      </w:pPr>
      <w:r>
        <w:t xml:space="preserve"> </w:t>
      </w:r>
      <w:bookmarkStart w:id="54" w:name="_Toc85471191"/>
      <w:r>
        <w:t>Companies’ Observations and Proposals</w:t>
      </w:r>
      <w:bookmarkEnd w:id="54"/>
    </w:p>
    <w:tbl>
      <w:tblPr>
        <w:tblStyle w:val="a6"/>
        <w:tblW w:w="0" w:type="auto"/>
        <w:tblLook w:val="04A0" w:firstRow="1" w:lastRow="0" w:firstColumn="1" w:lastColumn="0" w:noHBand="0" w:noVBand="1"/>
      </w:tblPr>
      <w:tblGrid>
        <w:gridCol w:w="1980"/>
        <w:gridCol w:w="7036"/>
      </w:tblGrid>
      <w:tr w:rsidR="002F08B3" w14:paraId="7A2EEF8E" w14:textId="77777777" w:rsidTr="00295DFC">
        <w:tc>
          <w:tcPr>
            <w:tcW w:w="1980" w:type="dxa"/>
          </w:tcPr>
          <w:p w14:paraId="1BE86EDF" w14:textId="77777777" w:rsidR="002F08B3" w:rsidRDefault="002F08B3" w:rsidP="00295DFC">
            <w:r>
              <w:t>Huawei</w:t>
            </w:r>
          </w:p>
        </w:tc>
        <w:tc>
          <w:tcPr>
            <w:tcW w:w="7036" w:type="dxa"/>
          </w:tcPr>
          <w:p w14:paraId="7BB5E25F" w14:textId="3310F26D" w:rsidR="002F08B3" w:rsidRDefault="002F08B3" w:rsidP="00295DFC">
            <w:pPr>
              <w:pStyle w:val="Default"/>
              <w:spacing w:afterLines="50" w:after="120"/>
              <w:rPr>
                <w:b/>
                <w:i/>
                <w:sz w:val="22"/>
                <w:szCs w:val="22"/>
                <w:lang w:val="en-GB"/>
              </w:rPr>
            </w:pPr>
            <w:r>
              <w:rPr>
                <w:b/>
                <w:i/>
                <w:sz w:val="22"/>
                <w:szCs w:val="22"/>
                <w:lang w:val="en-GB"/>
              </w:rPr>
              <w:t>Observation 4:</w:t>
            </w:r>
            <w:r>
              <w:rPr>
                <w:i/>
                <w:sz w:val="22"/>
                <w:szCs w:val="22"/>
                <w:lang w:val="en-GB"/>
              </w:rPr>
              <w:t xml:space="preserve"> The calculation latency of eNB is not a major issue, since the UE-specific TA is mainly used for scheduling where granularity is one slot.</w:t>
            </w:r>
          </w:p>
          <w:p w14:paraId="046A1594" w14:textId="4F1F0BBB" w:rsidR="002F08B3" w:rsidRDefault="002F08B3" w:rsidP="00295DFC">
            <w:pPr>
              <w:rPr>
                <w:i/>
              </w:rPr>
            </w:pPr>
            <w:r>
              <w:rPr>
                <w:b/>
                <w:i/>
              </w:rPr>
              <w:lastRenderedPageBreak/>
              <w:t>Observation 6:</w:t>
            </w:r>
            <w:r>
              <w:rPr>
                <w:i/>
              </w:rPr>
              <w:t xml:space="preserve"> For UE location reporting, a coarse indication is sufficient.</w:t>
            </w:r>
          </w:p>
          <w:p w14:paraId="7511EDC1" w14:textId="77777777" w:rsidR="00AB7B2A" w:rsidRDefault="00AB7B2A" w:rsidP="00295DFC">
            <w:pPr>
              <w:rPr>
                <w:rFonts w:eastAsia="宋体"/>
                <w:i/>
                <w:szCs w:val="22"/>
              </w:rPr>
            </w:pPr>
          </w:p>
          <w:p w14:paraId="74CA8ADB" w14:textId="77777777" w:rsidR="002F08B3" w:rsidRDefault="002F08B3" w:rsidP="00295DFC">
            <w:pPr>
              <w:rPr>
                <w:i/>
                <w:lang w:val="en-GB"/>
              </w:rPr>
            </w:pPr>
            <w:r>
              <w:rPr>
                <w:b/>
                <w:i/>
              </w:rPr>
              <w:t>Proposal 2:</w:t>
            </w:r>
            <w:r>
              <w:rPr>
                <w:i/>
              </w:rPr>
              <w:t xml:space="preserve"> For stationary or low speed UE, the UE reports a coarse location for calculation of UE specific TA at the gNB side</w:t>
            </w:r>
            <w:r>
              <w:rPr>
                <w:i/>
                <w:lang w:val="en-GB"/>
              </w:rPr>
              <w:t>.</w:t>
            </w:r>
          </w:p>
          <w:p w14:paraId="193DE753" w14:textId="77777777" w:rsidR="002F08B3" w:rsidRDefault="002F08B3" w:rsidP="00295DFC">
            <w:pPr>
              <w:rPr>
                <w:rFonts w:eastAsia="宋体"/>
                <w:szCs w:val="22"/>
                <w:lang w:val="en-GB"/>
              </w:rPr>
            </w:pPr>
            <w:r>
              <w:rPr>
                <w:b/>
                <w:i/>
              </w:rPr>
              <w:t xml:space="preserve">Proposal 3: </w:t>
            </w:r>
            <w:r w:rsidRPr="00602022">
              <w:rPr>
                <w:i/>
              </w:rPr>
              <w:t>For IoT-NTN, differential indication with granularity of one slot is adopted for UE-specific K_offset update.</w:t>
            </w:r>
          </w:p>
          <w:p w14:paraId="00954970" w14:textId="4BDB09BC" w:rsidR="002F08B3" w:rsidRPr="006C227C" w:rsidRDefault="002F08B3" w:rsidP="00AB7B2A">
            <w:r>
              <w:rPr>
                <w:b/>
                <w:i/>
              </w:rPr>
              <w:t xml:space="preserve">Proposal 4: </w:t>
            </w:r>
            <w:r>
              <w:rPr>
                <w:i/>
              </w:rPr>
              <w:t xml:space="preserve">For UE moving at high speed, a coarse location can be reported for UE-specific TA and a differential value with granularity of one slot can be reported for UE-specific TA update. </w:t>
            </w:r>
          </w:p>
        </w:tc>
      </w:tr>
      <w:tr w:rsidR="002F08B3" w14:paraId="013B0A9A" w14:textId="77777777" w:rsidTr="00295DFC">
        <w:tc>
          <w:tcPr>
            <w:tcW w:w="1980" w:type="dxa"/>
          </w:tcPr>
          <w:p w14:paraId="75A90F51" w14:textId="77777777" w:rsidR="002F08B3" w:rsidRPr="0043184E" w:rsidRDefault="002F08B3" w:rsidP="00295DFC">
            <w:pPr>
              <w:rPr>
                <w:bCs/>
              </w:rPr>
            </w:pPr>
            <w:r w:rsidRPr="0043184E">
              <w:rPr>
                <w:bCs/>
              </w:rPr>
              <w:lastRenderedPageBreak/>
              <w:t>Spreadtrum Communications</w:t>
            </w:r>
          </w:p>
        </w:tc>
        <w:tc>
          <w:tcPr>
            <w:tcW w:w="7036" w:type="dxa"/>
          </w:tcPr>
          <w:p w14:paraId="5C9CAA38" w14:textId="77777777" w:rsidR="002F08B3" w:rsidRPr="00F55274" w:rsidRDefault="002F08B3" w:rsidP="00295DFC">
            <w:pPr>
              <w:spacing w:line="24" w:lineRule="atLeast"/>
              <w:rPr>
                <w:b/>
              </w:rPr>
            </w:pPr>
            <w:r w:rsidRPr="00505D26">
              <w:rPr>
                <w:b/>
              </w:rPr>
              <w:t>Proposal 2: The granularity of reporting UE-specific NTA, UE-specific should be same as the granularity of K_offset.</w:t>
            </w:r>
          </w:p>
        </w:tc>
      </w:tr>
      <w:tr w:rsidR="002F08B3" w14:paraId="433F8FA6" w14:textId="77777777" w:rsidTr="00295DFC">
        <w:tc>
          <w:tcPr>
            <w:tcW w:w="1980" w:type="dxa"/>
          </w:tcPr>
          <w:p w14:paraId="51126AC5" w14:textId="77777777" w:rsidR="002F08B3" w:rsidRDefault="002F08B3" w:rsidP="00295DFC">
            <w:r w:rsidRPr="0043184E">
              <w:t>MediaTek Inc.</w:t>
            </w:r>
          </w:p>
        </w:tc>
        <w:tc>
          <w:tcPr>
            <w:tcW w:w="7036" w:type="dxa"/>
          </w:tcPr>
          <w:p w14:paraId="1BAB41C9" w14:textId="77777777" w:rsidR="002F08B3" w:rsidRDefault="002F08B3" w:rsidP="00295DFC">
            <w:pPr>
              <w:pStyle w:val="aa"/>
              <w:rPr>
                <w:i/>
                <w:color w:val="000000"/>
                <w:lang w:val="en-GB"/>
              </w:rPr>
            </w:pPr>
            <w:r>
              <w:rPr>
                <w:b/>
                <w:i/>
                <w:color w:val="000000"/>
              </w:rPr>
              <w:t>Observation 3</w:t>
            </w:r>
            <w:r>
              <w:rPr>
                <w:i/>
                <w:color w:val="000000"/>
              </w:rPr>
              <w:t>: The granularity and frequency of UE-specific differential TA report is of same order than that for the UE-specific differential K_offset update – i.e.</w:t>
            </w:r>
          </w:p>
          <w:p w14:paraId="1407817B" w14:textId="77777777" w:rsidR="002F08B3" w:rsidRDefault="002F08B3" w:rsidP="001059A7">
            <w:pPr>
              <w:pStyle w:val="aa"/>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EFF0DC4" w14:textId="77777777" w:rsidR="002F08B3" w:rsidRDefault="002F08B3" w:rsidP="001059A7">
            <w:pPr>
              <w:pStyle w:val="aa"/>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19C0205A" w14:textId="77777777" w:rsidR="002F08B3" w:rsidRDefault="002F08B3" w:rsidP="001059A7">
            <w:pPr>
              <w:pStyle w:val="aa"/>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7AA5D1D1" w14:textId="77777777" w:rsidR="002F08B3" w:rsidRDefault="002F08B3" w:rsidP="001059A7">
            <w:pPr>
              <w:pStyle w:val="aa"/>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2A20B153" w14:textId="4E2C11A9" w:rsidR="002F08B3" w:rsidRPr="0023137F" w:rsidRDefault="002F08B3" w:rsidP="001059A7">
            <w:pPr>
              <w:pStyle w:val="aa"/>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r w:rsidRPr="0023137F">
              <w:rPr>
                <w:i/>
              </w:rPr>
              <w:t xml:space="preserve"> </w:t>
            </w:r>
          </w:p>
        </w:tc>
      </w:tr>
      <w:tr w:rsidR="002F08B3" w14:paraId="78BC51D7" w14:textId="77777777" w:rsidTr="00295DFC">
        <w:tc>
          <w:tcPr>
            <w:tcW w:w="1980" w:type="dxa"/>
          </w:tcPr>
          <w:p w14:paraId="7876AC9E" w14:textId="77777777" w:rsidR="002F08B3" w:rsidRDefault="002F08B3" w:rsidP="00295DFC">
            <w:r>
              <w:t>CATT</w:t>
            </w:r>
          </w:p>
        </w:tc>
        <w:tc>
          <w:tcPr>
            <w:tcW w:w="7036" w:type="dxa"/>
          </w:tcPr>
          <w:p w14:paraId="13BDF067" w14:textId="0BAE6C5F" w:rsidR="002F08B3" w:rsidRPr="0023137F" w:rsidRDefault="002F08B3" w:rsidP="0023137F">
            <w:pPr>
              <w:rPr>
                <w:b/>
                <w:color w:val="000000" w:themeColor="text1"/>
              </w:rPr>
            </w:pPr>
            <w:r>
              <w:rPr>
                <w:b/>
                <w:color w:val="000000" w:themeColor="text1"/>
              </w:rPr>
              <w:t>Proposal 8: Utilize ms or subframe as the unit of reported TA.</w:t>
            </w:r>
          </w:p>
        </w:tc>
      </w:tr>
      <w:tr w:rsidR="002F08B3" w14:paraId="046E6317" w14:textId="77777777" w:rsidTr="00295DFC">
        <w:tc>
          <w:tcPr>
            <w:tcW w:w="1980" w:type="dxa"/>
          </w:tcPr>
          <w:p w14:paraId="6D8957D6" w14:textId="77777777" w:rsidR="002F08B3" w:rsidRPr="00A02B4A" w:rsidRDefault="002F08B3" w:rsidP="00295DFC">
            <w:r w:rsidRPr="000D66C5">
              <w:t>Nokia, Nokia Shanghai Bell</w:t>
            </w:r>
          </w:p>
        </w:tc>
        <w:tc>
          <w:tcPr>
            <w:tcW w:w="7036" w:type="dxa"/>
          </w:tcPr>
          <w:p w14:paraId="70E4611C" w14:textId="5B398CF1" w:rsidR="002F08B3" w:rsidRPr="00E86B69" w:rsidRDefault="002F08B3" w:rsidP="00E86B69">
            <w:pPr>
              <w:rPr>
                <w:b/>
                <w:bCs/>
                <w:lang w:val="en-GB"/>
              </w:rPr>
            </w:pPr>
            <w:r>
              <w:rPr>
                <w:b/>
                <w:bCs/>
              </w:rPr>
              <w:t>Observation 6: Defining a TA reference, based on UE location, can minimize signalling overhead, because network and UE can both predict TA. UE only needs to report if it has moved.</w:t>
            </w:r>
          </w:p>
        </w:tc>
      </w:tr>
      <w:tr w:rsidR="002F08B3" w14:paraId="49C18B98" w14:textId="77777777" w:rsidTr="00295DFC">
        <w:tc>
          <w:tcPr>
            <w:tcW w:w="1980" w:type="dxa"/>
          </w:tcPr>
          <w:p w14:paraId="19DC1CD5" w14:textId="77777777" w:rsidR="002F08B3" w:rsidRPr="000D66C5" w:rsidRDefault="002F08B3" w:rsidP="00295DFC">
            <w:r>
              <w:t>OPPO</w:t>
            </w:r>
          </w:p>
        </w:tc>
        <w:tc>
          <w:tcPr>
            <w:tcW w:w="7036" w:type="dxa"/>
          </w:tcPr>
          <w:p w14:paraId="0D8F33C4" w14:textId="77777777" w:rsidR="002F08B3" w:rsidRPr="00BA02E3" w:rsidRDefault="002F08B3" w:rsidP="00295DFC">
            <w:pPr>
              <w:pStyle w:val="aa"/>
              <w:rPr>
                <w:b/>
              </w:rPr>
            </w:pPr>
            <w:r>
              <w:rPr>
                <w:b/>
              </w:rPr>
              <w:t>Proposal 3: The granularity for reported information is slot.</w:t>
            </w:r>
          </w:p>
        </w:tc>
      </w:tr>
      <w:tr w:rsidR="002F08B3" w14:paraId="50E37550" w14:textId="77777777" w:rsidTr="00295DFC">
        <w:tc>
          <w:tcPr>
            <w:tcW w:w="1980" w:type="dxa"/>
          </w:tcPr>
          <w:p w14:paraId="01EC62F6" w14:textId="77777777" w:rsidR="002F08B3" w:rsidRDefault="002F08B3" w:rsidP="00295DFC">
            <w:r>
              <w:t>Intel</w:t>
            </w:r>
          </w:p>
        </w:tc>
        <w:tc>
          <w:tcPr>
            <w:tcW w:w="7036" w:type="dxa"/>
          </w:tcPr>
          <w:p w14:paraId="79AF3078" w14:textId="49E0D3FD" w:rsidR="002F08B3" w:rsidRPr="00E86B69" w:rsidRDefault="002F08B3" w:rsidP="00E86B69">
            <w:pPr>
              <w:pStyle w:val="ab"/>
            </w:pPr>
            <w:r>
              <w:t>Proposal 1</w:t>
            </w:r>
            <w:r>
              <w:rPr>
                <w:iCs/>
              </w:rPr>
              <w:t xml:space="preserve">: </w:t>
            </w:r>
            <w:r>
              <w:t>Coarse granularity can be considered for reporting of UE-specific TA (e.g. one subframe or slot)</w:t>
            </w:r>
          </w:p>
        </w:tc>
      </w:tr>
      <w:tr w:rsidR="002F08B3" w14:paraId="44A765FB" w14:textId="77777777" w:rsidTr="00295DFC">
        <w:tc>
          <w:tcPr>
            <w:tcW w:w="1980" w:type="dxa"/>
          </w:tcPr>
          <w:p w14:paraId="152708CE" w14:textId="77777777" w:rsidR="002F08B3" w:rsidRDefault="002F08B3" w:rsidP="00295DFC">
            <w:r>
              <w:t>Apple</w:t>
            </w:r>
          </w:p>
        </w:tc>
        <w:tc>
          <w:tcPr>
            <w:tcW w:w="7036" w:type="dxa"/>
          </w:tcPr>
          <w:p w14:paraId="71E6F73A" w14:textId="6A25CE1E" w:rsidR="002F08B3" w:rsidRPr="00E86B69" w:rsidRDefault="002F08B3" w:rsidP="00E86B69">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tc>
      </w:tr>
    </w:tbl>
    <w:p w14:paraId="02857D0B" w14:textId="77777777" w:rsidR="002F08B3" w:rsidRDefault="002F08B3" w:rsidP="002F08B3"/>
    <w:p w14:paraId="6E4D9EEC" w14:textId="19C9DA8E" w:rsidR="00290DFE" w:rsidRDefault="00290DFE" w:rsidP="00564A7E">
      <w:pPr>
        <w:pStyle w:val="2"/>
      </w:pPr>
      <w:bookmarkStart w:id="55" w:name="_Toc85471192"/>
      <w:r>
        <w:t>Signaling overhead</w:t>
      </w:r>
      <w:bookmarkEnd w:id="55"/>
    </w:p>
    <w:p w14:paraId="6FD22C9C" w14:textId="118E269B" w:rsidR="00D14C27" w:rsidRPr="00D14C27" w:rsidRDefault="00D14C27" w:rsidP="00D14C27">
      <w:pPr>
        <w:pStyle w:val="3"/>
      </w:pPr>
      <w:bookmarkStart w:id="56" w:name="_Toc85471193"/>
      <w:r w:rsidRPr="00D14C27">
        <w:t>Companies’ Observations and Proposals</w:t>
      </w:r>
      <w:bookmarkEnd w:id="56"/>
    </w:p>
    <w:tbl>
      <w:tblPr>
        <w:tblStyle w:val="a6"/>
        <w:tblW w:w="0" w:type="auto"/>
        <w:tblLook w:val="04A0" w:firstRow="1" w:lastRow="0" w:firstColumn="1" w:lastColumn="0" w:noHBand="0" w:noVBand="1"/>
      </w:tblPr>
      <w:tblGrid>
        <w:gridCol w:w="1980"/>
        <w:gridCol w:w="7036"/>
      </w:tblGrid>
      <w:tr w:rsidR="00564A7E" w14:paraId="4882199A" w14:textId="77777777" w:rsidTr="00295DFC">
        <w:tc>
          <w:tcPr>
            <w:tcW w:w="1980" w:type="dxa"/>
          </w:tcPr>
          <w:p w14:paraId="589B3DAF" w14:textId="77777777" w:rsidR="00564A7E" w:rsidRDefault="00564A7E" w:rsidP="00295DFC">
            <w:r>
              <w:t>Huawei</w:t>
            </w:r>
          </w:p>
        </w:tc>
        <w:tc>
          <w:tcPr>
            <w:tcW w:w="7036" w:type="dxa"/>
          </w:tcPr>
          <w:p w14:paraId="569A46C1" w14:textId="77777777" w:rsidR="00564A7E" w:rsidRDefault="00564A7E" w:rsidP="00295DFC">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the overhead are very large if they are applied for each reporting instance.</w:t>
            </w:r>
          </w:p>
          <w:p w14:paraId="77992E54" w14:textId="77777777" w:rsidR="00564A7E" w:rsidRDefault="00564A7E" w:rsidP="00E86B69">
            <w:pPr>
              <w:pStyle w:val="ab"/>
              <w:rPr>
                <w:lang w:val="en-GB"/>
              </w:rPr>
            </w:pPr>
          </w:p>
          <w:p w14:paraId="5AD56B4C" w14:textId="483427AD" w:rsidR="00564A7E" w:rsidRPr="00E86B69" w:rsidRDefault="00564A7E" w:rsidP="00E86B69">
            <w:pPr>
              <w:pStyle w:val="ab"/>
              <w:rPr>
                <w:lang w:val="en-GB"/>
              </w:rPr>
            </w:pPr>
            <w:r>
              <w:rPr>
                <w:lang w:val="en-GB"/>
              </w:rPr>
              <w:t>Observation 5: For a stationary or low speed UE, calculating UE specific TA at the network side could save the signalling overhead and UE complexity.</w:t>
            </w:r>
          </w:p>
        </w:tc>
      </w:tr>
      <w:tr w:rsidR="00564A7E" w14:paraId="3B61C49B" w14:textId="77777777" w:rsidTr="00295DFC">
        <w:tc>
          <w:tcPr>
            <w:tcW w:w="1980" w:type="dxa"/>
          </w:tcPr>
          <w:p w14:paraId="7ADC8D62" w14:textId="77777777" w:rsidR="00564A7E" w:rsidRDefault="00564A7E" w:rsidP="00295DFC">
            <w:r w:rsidRPr="0043184E">
              <w:t>MediaTek Inc.</w:t>
            </w:r>
          </w:p>
        </w:tc>
        <w:tc>
          <w:tcPr>
            <w:tcW w:w="7036" w:type="dxa"/>
          </w:tcPr>
          <w:p w14:paraId="58D748F3" w14:textId="77777777" w:rsidR="00564A7E" w:rsidRDefault="00564A7E" w:rsidP="00295DFC">
            <w:pPr>
              <w:pStyle w:val="aa"/>
              <w:rPr>
                <w:i/>
                <w:color w:val="000000"/>
                <w:lang w:val="en-GB"/>
              </w:rPr>
            </w:pPr>
            <w:r>
              <w:rPr>
                <w:b/>
                <w:i/>
                <w:color w:val="000000"/>
              </w:rPr>
              <w:t>Observation 3</w:t>
            </w:r>
            <w:r>
              <w:rPr>
                <w:i/>
                <w:color w:val="000000"/>
              </w:rPr>
              <w:t>: The granularity and frequency of UE-specific differential TA report is of same order than that for the UE-specific differential K_offset update – i.e.</w:t>
            </w:r>
          </w:p>
          <w:p w14:paraId="56167AA7" w14:textId="77777777" w:rsidR="00564A7E" w:rsidRDefault="00564A7E" w:rsidP="001059A7">
            <w:pPr>
              <w:pStyle w:val="aa"/>
              <w:numPr>
                <w:ilvl w:val="0"/>
                <w:numId w:val="10"/>
              </w:numPr>
              <w:overflowPunct/>
              <w:autoSpaceDE/>
              <w:autoSpaceDN/>
              <w:adjustRightInd/>
              <w:snapToGrid/>
              <w:spacing w:after="180"/>
              <w:jc w:val="left"/>
              <w:rPr>
                <w:color w:val="000000"/>
              </w:rPr>
            </w:pPr>
            <w:r>
              <w:rPr>
                <w:i/>
                <w:color w:val="000000" w:themeColor="text1"/>
              </w:rPr>
              <w:lastRenderedPageBreak/>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76C337B" w14:textId="77777777" w:rsidR="00564A7E" w:rsidRDefault="00564A7E" w:rsidP="001059A7">
            <w:pPr>
              <w:pStyle w:val="aa"/>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4CFFD537" w14:textId="77777777" w:rsidR="00564A7E" w:rsidRDefault="00564A7E" w:rsidP="001059A7">
            <w:pPr>
              <w:pStyle w:val="aa"/>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0DA38F87" w14:textId="77777777" w:rsidR="00564A7E" w:rsidRDefault="00564A7E" w:rsidP="001059A7">
            <w:pPr>
              <w:pStyle w:val="aa"/>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56C5DAC6" w14:textId="77777777" w:rsidR="00564A7E" w:rsidRDefault="00564A7E" w:rsidP="001059A7">
            <w:pPr>
              <w:pStyle w:val="aa"/>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2C3517F1" w14:textId="77777777" w:rsidR="00564A7E" w:rsidRDefault="00564A7E" w:rsidP="00295DFC">
            <w:pPr>
              <w:pStyle w:val="aa"/>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507BE089" w14:textId="4379CDE2" w:rsidR="00564A7E" w:rsidRPr="00D4093D" w:rsidRDefault="00564A7E" w:rsidP="00295DFC">
            <w:pPr>
              <w:pStyle w:val="aa"/>
              <w:rPr>
                <w:i/>
              </w:rPr>
            </w:pPr>
            <w:r>
              <w:rPr>
                <w:b/>
                <w:i/>
              </w:rPr>
              <w:t>Observation 5</w:t>
            </w:r>
            <w:r>
              <w:rPr>
                <w:i/>
              </w:rPr>
              <w:t>: Because of low update rate of UE-specific TA report, there seems to be no significant gain in signalling overhead if UE location report is used.</w:t>
            </w:r>
            <w:r>
              <w:t xml:space="preserve"> The </w:t>
            </w:r>
            <w:r>
              <w:rPr>
                <w:i/>
              </w:rPr>
              <w:t>complexity and security issues associated with reporting, processing, and latency of UE location in the core network also need to be taken into account.</w:t>
            </w:r>
          </w:p>
        </w:tc>
      </w:tr>
      <w:tr w:rsidR="00564A7E" w14:paraId="02F75798" w14:textId="77777777" w:rsidTr="00295DFC">
        <w:tc>
          <w:tcPr>
            <w:tcW w:w="1980" w:type="dxa"/>
          </w:tcPr>
          <w:p w14:paraId="30C04A2C" w14:textId="77777777" w:rsidR="00564A7E" w:rsidRDefault="00564A7E" w:rsidP="00295DFC">
            <w:r>
              <w:lastRenderedPageBreak/>
              <w:t>CATT</w:t>
            </w:r>
          </w:p>
        </w:tc>
        <w:tc>
          <w:tcPr>
            <w:tcW w:w="7036" w:type="dxa"/>
          </w:tcPr>
          <w:p w14:paraId="1B28B012" w14:textId="32DC1D3C" w:rsidR="00564A7E" w:rsidRPr="00D4093D" w:rsidRDefault="00564A7E" w:rsidP="00D4093D">
            <w:pPr>
              <w:rPr>
                <w:b/>
                <w:color w:val="000000" w:themeColor="text1"/>
              </w:rPr>
            </w:pPr>
            <w:r>
              <w:rPr>
                <w:b/>
                <w:color w:val="000000" w:themeColor="text1"/>
              </w:rPr>
              <w:t>Proposal 6: Reporting differential TA between current TA and previous TA is preferred.</w:t>
            </w:r>
          </w:p>
        </w:tc>
      </w:tr>
      <w:tr w:rsidR="00564A7E" w14:paraId="680C9A76" w14:textId="77777777" w:rsidTr="00295DFC">
        <w:tc>
          <w:tcPr>
            <w:tcW w:w="1980" w:type="dxa"/>
          </w:tcPr>
          <w:p w14:paraId="1B37574B" w14:textId="77777777" w:rsidR="00564A7E" w:rsidRPr="00A02B4A" w:rsidRDefault="00564A7E" w:rsidP="00295DFC">
            <w:r w:rsidRPr="000D66C5">
              <w:t>Nokia, Nokia Shanghai Bell</w:t>
            </w:r>
          </w:p>
        </w:tc>
        <w:tc>
          <w:tcPr>
            <w:tcW w:w="7036" w:type="dxa"/>
          </w:tcPr>
          <w:p w14:paraId="351CA32D" w14:textId="77777777" w:rsidR="00564A7E" w:rsidRDefault="00564A7E" w:rsidP="00295DFC">
            <w:pPr>
              <w:rPr>
                <w:b/>
                <w:bCs/>
              </w:rPr>
            </w:pPr>
            <w:r>
              <w:rPr>
                <w:b/>
                <w:bCs/>
              </w:rPr>
              <w:t>Observation 1: Reporting each UE specific Timing Advance change leads to high uplink signalling load and power consumption, even for stationary UE.</w:t>
            </w:r>
          </w:p>
          <w:p w14:paraId="26ACC167" w14:textId="77777777" w:rsidR="00564A7E" w:rsidRDefault="00564A7E" w:rsidP="00295DFC">
            <w:pPr>
              <w:rPr>
                <w:b/>
                <w:bCs/>
              </w:rPr>
            </w:pPr>
          </w:p>
          <w:p w14:paraId="4C844DE8" w14:textId="77777777" w:rsidR="00564A7E" w:rsidRDefault="00564A7E" w:rsidP="00295DFC">
            <w:pPr>
              <w:rPr>
                <w:b/>
                <w:bCs/>
              </w:rPr>
            </w:pPr>
            <w:r>
              <w:rPr>
                <w:b/>
                <w:bCs/>
              </w:rPr>
              <w:t>Observation 2: for stationary UE, frequency of TA reporting will be much larger, e.g. 6-11 times in some cases, than for Location reporting.</w:t>
            </w:r>
          </w:p>
          <w:p w14:paraId="0AAD8DAF" w14:textId="77777777" w:rsidR="00564A7E" w:rsidRDefault="00564A7E" w:rsidP="00295DFC">
            <w:pPr>
              <w:rPr>
                <w:b/>
                <w:bCs/>
                <w:lang w:val="en-GB"/>
              </w:rPr>
            </w:pPr>
          </w:p>
          <w:p w14:paraId="3F21223B" w14:textId="77777777" w:rsidR="00564A7E" w:rsidRDefault="00564A7E" w:rsidP="00295DFC">
            <w:pPr>
              <w:rPr>
                <w:b/>
                <w:bCs/>
              </w:rPr>
            </w:pPr>
            <w:r>
              <w:rPr>
                <w:b/>
                <w:bCs/>
              </w:rPr>
              <w:t xml:space="preserve">Observation 3: for moving UE, frequency of TA reporting will also be much larger than location reporting, considering the relative slow speed of UE compared to the satellite. </w:t>
            </w:r>
          </w:p>
          <w:p w14:paraId="752AF8FD" w14:textId="77777777" w:rsidR="00564A7E" w:rsidRDefault="00564A7E" w:rsidP="00295DFC">
            <w:pPr>
              <w:rPr>
                <w:b/>
                <w:bCs/>
                <w:lang w:val="en-GB"/>
              </w:rPr>
            </w:pPr>
          </w:p>
          <w:p w14:paraId="0906E1AF" w14:textId="415A613C" w:rsidR="00564A7E" w:rsidRPr="00D4093D" w:rsidRDefault="00564A7E" w:rsidP="00D4093D">
            <w:pPr>
              <w:rPr>
                <w:b/>
                <w:bCs/>
                <w:lang w:val="en-GB"/>
              </w:rPr>
            </w:pPr>
            <w:r>
              <w:rPr>
                <w:b/>
                <w:bCs/>
              </w:rPr>
              <w:t>Observation 6: Defining a TA reference, based on UE location, can minimize signalling overhead, because network and UE can both predict TA. UE only needs to report if it has moved.</w:t>
            </w:r>
          </w:p>
        </w:tc>
      </w:tr>
      <w:tr w:rsidR="00564A7E" w14:paraId="0CB69281" w14:textId="77777777" w:rsidTr="00295DFC">
        <w:tc>
          <w:tcPr>
            <w:tcW w:w="1980" w:type="dxa"/>
          </w:tcPr>
          <w:p w14:paraId="468EA14B" w14:textId="77777777" w:rsidR="00564A7E" w:rsidRPr="000D66C5" w:rsidRDefault="00564A7E" w:rsidP="00295DFC">
            <w:r>
              <w:t>OPPO</w:t>
            </w:r>
          </w:p>
        </w:tc>
        <w:tc>
          <w:tcPr>
            <w:tcW w:w="7036" w:type="dxa"/>
          </w:tcPr>
          <w:p w14:paraId="4887618F" w14:textId="77777777" w:rsidR="00564A7E" w:rsidRPr="00BA02E3" w:rsidRDefault="00564A7E" w:rsidP="00295DFC">
            <w:pPr>
              <w:pStyle w:val="aa"/>
              <w:rPr>
                <w:b/>
              </w:rPr>
            </w:pPr>
            <w:r>
              <w:rPr>
                <w:b/>
              </w:rPr>
              <w:t>Proposal 3: The granularity for reported information is slot.</w:t>
            </w:r>
          </w:p>
        </w:tc>
      </w:tr>
      <w:tr w:rsidR="00564A7E" w14:paraId="702E823C" w14:textId="77777777" w:rsidTr="00295DFC">
        <w:tc>
          <w:tcPr>
            <w:tcW w:w="1980" w:type="dxa"/>
          </w:tcPr>
          <w:p w14:paraId="2E9B05D9" w14:textId="77777777" w:rsidR="00564A7E" w:rsidRDefault="00564A7E" w:rsidP="00295DFC">
            <w:r>
              <w:t>Intel</w:t>
            </w:r>
          </w:p>
        </w:tc>
        <w:tc>
          <w:tcPr>
            <w:tcW w:w="7036" w:type="dxa"/>
          </w:tcPr>
          <w:p w14:paraId="753A4296" w14:textId="77777777" w:rsidR="00564A7E" w:rsidRDefault="00564A7E" w:rsidP="00295DFC">
            <w:pPr>
              <w:pStyle w:val="ab"/>
              <w:rPr>
                <w:szCs w:val="22"/>
                <w:lang w:val="en-GB"/>
              </w:rPr>
            </w:pPr>
            <w:r>
              <w:t xml:space="preserve">Proposal 2: </w:t>
            </w:r>
          </w:p>
          <w:p w14:paraId="5719609D" w14:textId="77777777" w:rsidR="00564A7E" w:rsidRDefault="00564A7E" w:rsidP="00295DFC">
            <w:pPr>
              <w:pStyle w:val="ab"/>
            </w:pPr>
            <w:r>
              <w:t>Support one of the following alternatives to decrease UE-specific TA reporting overhead</w:t>
            </w:r>
          </w:p>
          <w:p w14:paraId="039C4513" w14:textId="77777777" w:rsidR="00564A7E" w:rsidRDefault="00564A7E" w:rsidP="001059A7">
            <w:pPr>
              <w:pStyle w:val="ab"/>
              <w:numPr>
                <w:ilvl w:val="0"/>
                <w:numId w:val="13"/>
              </w:numPr>
            </w:pPr>
            <w:r>
              <w:t>Alt 1. Reporting of information to extrapolate/interpolate UE-specific TA</w:t>
            </w:r>
          </w:p>
          <w:p w14:paraId="1D129BCF" w14:textId="77777777" w:rsidR="00564A7E" w:rsidRDefault="00564A7E" w:rsidP="00295DFC">
            <w:pPr>
              <w:pStyle w:val="ab"/>
              <w:ind w:left="720"/>
            </w:pPr>
            <w:r>
              <w:t>E.g. series of values with differential encoding scheme</w:t>
            </w:r>
          </w:p>
          <w:p w14:paraId="2C3B0B55" w14:textId="6D7FE966" w:rsidR="00564A7E" w:rsidRPr="00D4093D" w:rsidRDefault="00564A7E" w:rsidP="001059A7">
            <w:pPr>
              <w:pStyle w:val="ab"/>
              <w:numPr>
                <w:ilvl w:val="0"/>
                <w:numId w:val="13"/>
              </w:numPr>
              <w:rPr>
                <w:iCs/>
              </w:rPr>
            </w:pPr>
            <w:r>
              <w:t>Alt 2. Reporting of UE location (based on GNSS)</w:t>
            </w:r>
            <w:r>
              <w:rPr>
                <w:iCs/>
              </w:rPr>
              <w:t xml:space="preserve"> </w:t>
            </w:r>
          </w:p>
        </w:tc>
      </w:tr>
      <w:tr w:rsidR="00564A7E" w14:paraId="3B5C7396" w14:textId="77777777" w:rsidTr="00295DFC">
        <w:tc>
          <w:tcPr>
            <w:tcW w:w="1980" w:type="dxa"/>
          </w:tcPr>
          <w:p w14:paraId="6ECBADCA" w14:textId="77777777" w:rsidR="00564A7E" w:rsidRDefault="00564A7E" w:rsidP="00295DFC">
            <w:r>
              <w:t>ZTE</w:t>
            </w:r>
          </w:p>
        </w:tc>
        <w:tc>
          <w:tcPr>
            <w:tcW w:w="7036" w:type="dxa"/>
          </w:tcPr>
          <w:p w14:paraId="293041E3" w14:textId="5F29CF29" w:rsidR="00564A7E" w:rsidRPr="00D4093D" w:rsidRDefault="00564A7E" w:rsidP="00D4093D">
            <w:pPr>
              <w:widowControl/>
              <w:snapToGrid w:val="0"/>
              <w:spacing w:beforeLines="50" w:before="120" w:afterLines="50" w:after="120"/>
              <w:rPr>
                <w:i/>
              </w:rPr>
            </w:pPr>
            <w:r>
              <w:rPr>
                <w:b/>
                <w:bCs/>
                <w:i/>
              </w:rPr>
              <w:t xml:space="preserve">Proposal-7: </w:t>
            </w:r>
            <w:r>
              <w:rPr>
                <w:i/>
              </w:rPr>
              <w:t xml:space="preserve">For the subsequent TA reporting if required in IoT case with short transmission, indication of differential value (e.g., via one bit) can be considered to reduce the signalling overhead. </w:t>
            </w:r>
          </w:p>
        </w:tc>
      </w:tr>
      <w:tr w:rsidR="00564A7E" w14:paraId="6435BC0A" w14:textId="77777777" w:rsidTr="00295DFC">
        <w:tc>
          <w:tcPr>
            <w:tcW w:w="1980" w:type="dxa"/>
          </w:tcPr>
          <w:p w14:paraId="277C1A81" w14:textId="77777777" w:rsidR="00564A7E" w:rsidRDefault="00564A7E" w:rsidP="00295DFC">
            <w:r>
              <w:t>Apple</w:t>
            </w:r>
          </w:p>
        </w:tc>
        <w:tc>
          <w:tcPr>
            <w:tcW w:w="7036" w:type="dxa"/>
          </w:tcPr>
          <w:p w14:paraId="21416112" w14:textId="61FD4151" w:rsidR="00564A7E" w:rsidRPr="00D4093D" w:rsidRDefault="00564A7E" w:rsidP="00D4093D">
            <w:pPr>
              <w:rPr>
                <w:i/>
                <w:szCs w:val="22"/>
                <w:lang w:val="en-GB"/>
              </w:rPr>
            </w:pPr>
            <w:r>
              <w:rPr>
                <w:b/>
                <w:i/>
                <w:u w:val="single"/>
              </w:rPr>
              <w:t>Proposal 6:</w:t>
            </w:r>
            <w:r>
              <w:rPr>
                <w:i/>
              </w:rPr>
              <w:t xml:space="preserve"> Support at least event triggered TA reporting. </w:t>
            </w:r>
          </w:p>
        </w:tc>
      </w:tr>
    </w:tbl>
    <w:p w14:paraId="7DCBD626" w14:textId="77777777" w:rsidR="00564A7E" w:rsidRPr="00564A7E" w:rsidRDefault="00564A7E" w:rsidP="00564A7E"/>
    <w:p w14:paraId="02F63782" w14:textId="77777777" w:rsidR="00564A7E" w:rsidRPr="00564A7E" w:rsidRDefault="00564A7E" w:rsidP="00564A7E"/>
    <w:p w14:paraId="71D77A93" w14:textId="0533877A" w:rsidR="00290DFE" w:rsidRDefault="00290DFE" w:rsidP="00564A7E">
      <w:pPr>
        <w:pStyle w:val="2"/>
      </w:pPr>
      <w:bookmarkStart w:id="57" w:name="_Toc85471194"/>
      <w:r>
        <w:t>Frequency of reporting</w:t>
      </w:r>
      <w:bookmarkEnd w:id="57"/>
    </w:p>
    <w:p w14:paraId="680DCEEF" w14:textId="77777777" w:rsidR="00D14C27" w:rsidRPr="00D14C27" w:rsidRDefault="00D14C27" w:rsidP="00D14C27">
      <w:pPr>
        <w:pStyle w:val="3"/>
      </w:pPr>
      <w:bookmarkStart w:id="58" w:name="_Toc85471195"/>
      <w:r w:rsidRPr="00D14C27">
        <w:t>Companies’ Observations and Proposals</w:t>
      </w:r>
      <w:bookmarkEnd w:id="58"/>
    </w:p>
    <w:p w14:paraId="24E10872" w14:textId="77777777" w:rsidR="00D14C27" w:rsidRPr="00D14C27" w:rsidRDefault="00D14C27" w:rsidP="00D14C27"/>
    <w:tbl>
      <w:tblPr>
        <w:tblStyle w:val="a6"/>
        <w:tblW w:w="0" w:type="auto"/>
        <w:tblLook w:val="04A0" w:firstRow="1" w:lastRow="0" w:firstColumn="1" w:lastColumn="0" w:noHBand="0" w:noVBand="1"/>
      </w:tblPr>
      <w:tblGrid>
        <w:gridCol w:w="1980"/>
        <w:gridCol w:w="7036"/>
      </w:tblGrid>
      <w:tr w:rsidR="00602022" w14:paraId="65B04566" w14:textId="77777777" w:rsidTr="00295DFC">
        <w:tc>
          <w:tcPr>
            <w:tcW w:w="1980" w:type="dxa"/>
          </w:tcPr>
          <w:p w14:paraId="3C122040" w14:textId="77777777" w:rsidR="00602022" w:rsidRDefault="00602022" w:rsidP="00295DFC">
            <w:r>
              <w:t>Huawei</w:t>
            </w:r>
          </w:p>
        </w:tc>
        <w:tc>
          <w:tcPr>
            <w:tcW w:w="7036" w:type="dxa"/>
          </w:tcPr>
          <w:p w14:paraId="7CB14967" w14:textId="77777777" w:rsidR="00602022" w:rsidRDefault="00602022" w:rsidP="00295DFC">
            <w:pPr>
              <w:pStyle w:val="Default"/>
              <w:spacing w:afterLines="50" w:after="120"/>
              <w:rPr>
                <w:i/>
                <w:lang w:val="en-GB"/>
              </w:rPr>
            </w:pPr>
            <w:r>
              <w:rPr>
                <w:b/>
                <w:i/>
                <w:sz w:val="22"/>
                <w:szCs w:val="22"/>
                <w:lang w:val="en-GB"/>
              </w:rPr>
              <w:t>Observation 5:</w:t>
            </w:r>
            <w:r>
              <w:rPr>
                <w:i/>
                <w:sz w:val="22"/>
                <w:szCs w:val="22"/>
                <w:lang w:val="en-GB"/>
              </w:rPr>
              <w:t xml:space="preserve"> For a stationary or low speed UE, calculating UE specific TA at the network side could save the signalling overhead and UE complexity.</w:t>
            </w:r>
          </w:p>
          <w:p w14:paraId="39223A03" w14:textId="77777777" w:rsidR="00602022" w:rsidRDefault="00602022" w:rsidP="00295DFC">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p w14:paraId="711852CA" w14:textId="77777777" w:rsidR="00602022" w:rsidRDefault="00602022" w:rsidP="00295DFC">
            <w:pPr>
              <w:rPr>
                <w:rFonts w:eastAsia="宋体"/>
                <w:i/>
                <w:szCs w:val="22"/>
              </w:rPr>
            </w:pPr>
          </w:p>
          <w:p w14:paraId="4D2CF715" w14:textId="77777777" w:rsidR="00602022" w:rsidRDefault="00602022" w:rsidP="00295DFC">
            <w:pPr>
              <w:rPr>
                <w:rFonts w:eastAsia="宋体"/>
                <w:i/>
                <w:szCs w:val="22"/>
              </w:rPr>
            </w:pPr>
            <w:r w:rsidRPr="00602022">
              <w:rPr>
                <w:b/>
                <w:i/>
              </w:rPr>
              <w:t xml:space="preserve">Proposal 6: </w:t>
            </w:r>
            <w:r w:rsidRPr="00602022">
              <w:rPr>
                <w:i/>
              </w:rPr>
              <w:t>UE request TA reporting resources based on its speed to help eNB configure semi-static resource for differential TA reporting</w:t>
            </w:r>
          </w:p>
          <w:p w14:paraId="510FC974" w14:textId="77777777" w:rsidR="00602022" w:rsidRPr="006C227C" w:rsidRDefault="00602022" w:rsidP="00295DFC"/>
        </w:tc>
      </w:tr>
      <w:tr w:rsidR="00602022" w14:paraId="0BC5D4EF" w14:textId="77777777" w:rsidTr="00295DFC">
        <w:tc>
          <w:tcPr>
            <w:tcW w:w="1980" w:type="dxa"/>
          </w:tcPr>
          <w:p w14:paraId="730499DE" w14:textId="77777777" w:rsidR="00602022" w:rsidRDefault="00602022" w:rsidP="00295DFC">
            <w:r w:rsidRPr="0043184E">
              <w:t>MediaTek Inc.</w:t>
            </w:r>
          </w:p>
        </w:tc>
        <w:tc>
          <w:tcPr>
            <w:tcW w:w="7036" w:type="dxa"/>
          </w:tcPr>
          <w:p w14:paraId="58C0200A" w14:textId="77777777" w:rsidR="00602022" w:rsidRDefault="00602022" w:rsidP="00295DFC">
            <w:pPr>
              <w:pStyle w:val="aa"/>
              <w:rPr>
                <w:i/>
                <w:color w:val="000000"/>
                <w:lang w:val="en-GB"/>
              </w:rPr>
            </w:pPr>
            <w:r>
              <w:rPr>
                <w:b/>
                <w:i/>
                <w:color w:val="000000"/>
              </w:rPr>
              <w:t>Observation 3</w:t>
            </w:r>
            <w:r>
              <w:rPr>
                <w:i/>
                <w:color w:val="000000"/>
              </w:rPr>
              <w:t>: The granularity and frequency of UE-specific differential TA report is of same order than that for the UE-specific differential K_offset update – i.e.</w:t>
            </w:r>
          </w:p>
          <w:p w14:paraId="5D99F68C" w14:textId="77777777" w:rsidR="00602022" w:rsidRDefault="00602022" w:rsidP="001059A7">
            <w:pPr>
              <w:pStyle w:val="aa"/>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6944DAB" w14:textId="77777777" w:rsidR="00602022" w:rsidRDefault="00602022" w:rsidP="001059A7">
            <w:pPr>
              <w:pStyle w:val="aa"/>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3274A025" w14:textId="77777777" w:rsidR="00602022" w:rsidRDefault="00602022" w:rsidP="001059A7">
            <w:pPr>
              <w:pStyle w:val="aa"/>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3F306B35" w14:textId="77777777" w:rsidR="00602022" w:rsidRDefault="00602022" w:rsidP="001059A7">
            <w:pPr>
              <w:pStyle w:val="aa"/>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3F8D99D5" w14:textId="77777777" w:rsidR="00602022" w:rsidRDefault="00602022" w:rsidP="001059A7">
            <w:pPr>
              <w:pStyle w:val="aa"/>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73154537" w14:textId="77777777" w:rsidR="00602022" w:rsidRDefault="00602022" w:rsidP="00295DFC">
            <w:pPr>
              <w:pStyle w:val="aa"/>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24BD4326" w14:textId="0DE5A6D2" w:rsidR="00602022" w:rsidRPr="00602022" w:rsidRDefault="00602022" w:rsidP="00295DFC">
            <w:pPr>
              <w:pStyle w:val="aa"/>
              <w:rPr>
                <w:i/>
              </w:rPr>
            </w:pPr>
            <w:r>
              <w:rPr>
                <w:b/>
                <w:i/>
              </w:rPr>
              <w:t>Observation 5</w:t>
            </w:r>
            <w:r>
              <w:rPr>
                <w:i/>
              </w:rPr>
              <w:t>: Because of low update rate of UE-specific TA report, there seems to be no significant gain in signalling overhead if UE location report is used.</w:t>
            </w:r>
            <w:r>
              <w:t xml:space="preserve"> The </w:t>
            </w:r>
            <w:r>
              <w:rPr>
                <w:i/>
              </w:rPr>
              <w:t>complexity and security issues associated with reporting, processing, and latency of UE location in the core network also need to be taken into account.</w:t>
            </w:r>
          </w:p>
        </w:tc>
      </w:tr>
      <w:tr w:rsidR="00602022" w14:paraId="7713A323" w14:textId="77777777" w:rsidTr="00295DFC">
        <w:tc>
          <w:tcPr>
            <w:tcW w:w="1980" w:type="dxa"/>
          </w:tcPr>
          <w:p w14:paraId="3F869D48" w14:textId="77777777" w:rsidR="00602022" w:rsidRDefault="00602022" w:rsidP="00295DFC">
            <w:r>
              <w:t>CATT</w:t>
            </w:r>
          </w:p>
        </w:tc>
        <w:tc>
          <w:tcPr>
            <w:tcW w:w="7036" w:type="dxa"/>
          </w:tcPr>
          <w:p w14:paraId="06333F64" w14:textId="1AD4C925" w:rsidR="00602022" w:rsidRPr="00602022" w:rsidRDefault="00602022" w:rsidP="00602022">
            <w:pPr>
              <w:rPr>
                <w:b/>
                <w:color w:val="000000" w:themeColor="text1"/>
              </w:rPr>
            </w:pPr>
            <w:r>
              <w:rPr>
                <w:b/>
                <w:color w:val="000000" w:themeColor="text1"/>
              </w:rPr>
              <w:t>Proposal 4: For UE_specific TA reporting, both event triggered and periodic methods should be supported.</w:t>
            </w:r>
          </w:p>
        </w:tc>
      </w:tr>
      <w:tr w:rsidR="00602022" w14:paraId="70B83FFA" w14:textId="77777777" w:rsidTr="00295DFC">
        <w:tc>
          <w:tcPr>
            <w:tcW w:w="1980" w:type="dxa"/>
          </w:tcPr>
          <w:p w14:paraId="47665E51" w14:textId="77777777" w:rsidR="00602022" w:rsidRDefault="00602022" w:rsidP="00295DFC">
            <w:r>
              <w:t>Qualcomm</w:t>
            </w:r>
          </w:p>
        </w:tc>
        <w:tc>
          <w:tcPr>
            <w:tcW w:w="7036" w:type="dxa"/>
          </w:tcPr>
          <w:p w14:paraId="3D3D12C8" w14:textId="77777777" w:rsidR="00602022" w:rsidRDefault="00602022" w:rsidP="00295DFC">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p w14:paraId="6B0655D3" w14:textId="77777777" w:rsidR="00602022" w:rsidRDefault="00602022" w:rsidP="00295DFC">
            <w:pPr>
              <w:rPr>
                <w:b/>
                <w:bCs/>
              </w:rPr>
            </w:pPr>
          </w:p>
          <w:p w14:paraId="6D177151" w14:textId="77777777" w:rsidR="00602022" w:rsidRDefault="00602022" w:rsidP="00295DFC">
            <w:pPr>
              <w:rPr>
                <w:b/>
                <w:bCs/>
              </w:rPr>
            </w:pPr>
            <w:r w:rsidRPr="00E84140">
              <w:rPr>
                <w:b/>
                <w:bCs/>
                <w:i/>
                <w:iCs/>
                <w:u w:val="single"/>
              </w:rPr>
              <w:t>Proposal 2</w:t>
            </w:r>
            <w:r w:rsidRPr="00E84140">
              <w:rPr>
                <w:b/>
                <w:bCs/>
              </w:rPr>
              <w:t>: The UE-specific TA is reported in an uplink semi-persistent scheduling (UL-SPS) message, such as the one used for reporting buffer status reports (BSRs) in NB-IoT.</w:t>
            </w:r>
          </w:p>
          <w:p w14:paraId="37631F65" w14:textId="77777777" w:rsidR="00602022" w:rsidRPr="00A02B4A" w:rsidRDefault="00602022" w:rsidP="00295DFC">
            <w:pPr>
              <w:rPr>
                <w:i/>
                <w:iCs/>
              </w:rPr>
            </w:pPr>
          </w:p>
        </w:tc>
      </w:tr>
      <w:tr w:rsidR="00602022" w14:paraId="60DD94A6" w14:textId="77777777" w:rsidTr="00295DFC">
        <w:tc>
          <w:tcPr>
            <w:tcW w:w="1980" w:type="dxa"/>
          </w:tcPr>
          <w:p w14:paraId="677B554D" w14:textId="77777777" w:rsidR="00602022" w:rsidRPr="00A02B4A" w:rsidRDefault="00602022" w:rsidP="00295DFC">
            <w:r w:rsidRPr="000D66C5">
              <w:t>Nokia, Nokia Shanghai Bell</w:t>
            </w:r>
          </w:p>
        </w:tc>
        <w:tc>
          <w:tcPr>
            <w:tcW w:w="7036" w:type="dxa"/>
          </w:tcPr>
          <w:p w14:paraId="01845201" w14:textId="77777777" w:rsidR="00602022" w:rsidRDefault="00602022" w:rsidP="00295DFC">
            <w:pPr>
              <w:rPr>
                <w:b/>
                <w:bCs/>
              </w:rPr>
            </w:pPr>
            <w:r>
              <w:rPr>
                <w:b/>
                <w:bCs/>
              </w:rPr>
              <w:t>Observation 1: Reporting each UE specific Timing Advance change leads to high uplink signalling load and power consumption, even for stationary UE.</w:t>
            </w:r>
          </w:p>
          <w:p w14:paraId="4C4A9A79" w14:textId="77777777" w:rsidR="00602022" w:rsidRDefault="00602022" w:rsidP="00295DFC">
            <w:pPr>
              <w:rPr>
                <w:b/>
                <w:bCs/>
              </w:rPr>
            </w:pPr>
          </w:p>
          <w:p w14:paraId="6514F0F1" w14:textId="77777777" w:rsidR="00602022" w:rsidRDefault="00602022" w:rsidP="00295DFC">
            <w:pPr>
              <w:rPr>
                <w:b/>
                <w:bCs/>
              </w:rPr>
            </w:pPr>
            <w:r>
              <w:rPr>
                <w:b/>
                <w:bCs/>
              </w:rPr>
              <w:t>Observation 2: for stationary UE, frequency of TA reporting will be much larger, e.g. 6-11 times in some cases, than for Location reporting.</w:t>
            </w:r>
          </w:p>
          <w:p w14:paraId="6F6C42D0" w14:textId="77777777" w:rsidR="00602022" w:rsidRDefault="00602022" w:rsidP="00295DFC">
            <w:pPr>
              <w:rPr>
                <w:b/>
                <w:bCs/>
                <w:lang w:val="en-GB"/>
              </w:rPr>
            </w:pPr>
          </w:p>
          <w:p w14:paraId="40679576" w14:textId="73DFDC15" w:rsidR="00602022" w:rsidRPr="00E84140" w:rsidRDefault="00602022" w:rsidP="00E84140">
            <w:pPr>
              <w:rPr>
                <w:b/>
                <w:bCs/>
              </w:rPr>
            </w:pPr>
            <w:r>
              <w:rPr>
                <w:b/>
                <w:bCs/>
              </w:rPr>
              <w:t xml:space="preserve">Observation 3: for moving UE, frequency of TA reporting will also be much larger than location reporting, considering the relative slow speed of UE compared to the satellite. </w:t>
            </w:r>
          </w:p>
        </w:tc>
      </w:tr>
      <w:tr w:rsidR="00602022" w14:paraId="28F98CDD" w14:textId="77777777" w:rsidTr="00295DFC">
        <w:tc>
          <w:tcPr>
            <w:tcW w:w="1980" w:type="dxa"/>
          </w:tcPr>
          <w:p w14:paraId="2F9C9AC5" w14:textId="77777777" w:rsidR="00602022" w:rsidRPr="000D66C5" w:rsidRDefault="00602022" w:rsidP="00295DFC">
            <w:r>
              <w:lastRenderedPageBreak/>
              <w:t>OPPO</w:t>
            </w:r>
          </w:p>
        </w:tc>
        <w:tc>
          <w:tcPr>
            <w:tcW w:w="7036" w:type="dxa"/>
          </w:tcPr>
          <w:p w14:paraId="272747C8" w14:textId="3681CF1D" w:rsidR="00602022" w:rsidRPr="00E84140" w:rsidRDefault="00602022" w:rsidP="00295DFC">
            <w:pPr>
              <w:pStyle w:val="aa"/>
              <w:rPr>
                <w:b/>
                <w:szCs w:val="24"/>
              </w:rPr>
            </w:pPr>
            <w:r>
              <w:rPr>
                <w:b/>
              </w:rPr>
              <w:t>Proposal 2: Support UE requesting K offset update to the network in an event triggered manner.</w:t>
            </w:r>
          </w:p>
        </w:tc>
      </w:tr>
      <w:tr w:rsidR="00602022" w14:paraId="7AB67516" w14:textId="77777777" w:rsidTr="00295DFC">
        <w:tc>
          <w:tcPr>
            <w:tcW w:w="1980" w:type="dxa"/>
          </w:tcPr>
          <w:p w14:paraId="69654190" w14:textId="77777777" w:rsidR="00602022" w:rsidRDefault="00602022" w:rsidP="00295DFC">
            <w:r>
              <w:t>Intel</w:t>
            </w:r>
          </w:p>
        </w:tc>
        <w:tc>
          <w:tcPr>
            <w:tcW w:w="7036" w:type="dxa"/>
          </w:tcPr>
          <w:p w14:paraId="5D724385" w14:textId="77777777" w:rsidR="00602022" w:rsidRDefault="00602022" w:rsidP="00295DFC">
            <w:pPr>
              <w:pStyle w:val="ab"/>
              <w:rPr>
                <w:szCs w:val="22"/>
                <w:lang w:val="en-GB"/>
              </w:rPr>
            </w:pPr>
            <w:r>
              <w:t xml:space="preserve">Proposal 2: </w:t>
            </w:r>
          </w:p>
          <w:p w14:paraId="03953676" w14:textId="77777777" w:rsidR="00602022" w:rsidRDefault="00602022" w:rsidP="00295DFC">
            <w:pPr>
              <w:pStyle w:val="ab"/>
            </w:pPr>
            <w:r>
              <w:t>Support one of the following alternatives to decrease UE-specific TA reporting overhead</w:t>
            </w:r>
          </w:p>
          <w:p w14:paraId="0E570AFC" w14:textId="77777777" w:rsidR="00602022" w:rsidRDefault="00602022" w:rsidP="001059A7">
            <w:pPr>
              <w:pStyle w:val="ab"/>
              <w:numPr>
                <w:ilvl w:val="0"/>
                <w:numId w:val="13"/>
              </w:numPr>
            </w:pPr>
            <w:r>
              <w:t>Alt 1. Reporting of information to extrapolate/interpolate UE-specific TA</w:t>
            </w:r>
          </w:p>
          <w:p w14:paraId="3C4D2F47" w14:textId="77777777" w:rsidR="00602022" w:rsidRDefault="00602022" w:rsidP="00295DFC">
            <w:pPr>
              <w:pStyle w:val="ab"/>
              <w:ind w:left="720"/>
            </w:pPr>
            <w:r>
              <w:t>E.g. series of values with differential encoding scheme</w:t>
            </w:r>
          </w:p>
          <w:p w14:paraId="781B8670" w14:textId="77777777" w:rsidR="00602022" w:rsidRDefault="00602022" w:rsidP="001059A7">
            <w:pPr>
              <w:pStyle w:val="ab"/>
              <w:numPr>
                <w:ilvl w:val="0"/>
                <w:numId w:val="13"/>
              </w:numPr>
              <w:rPr>
                <w:iCs/>
              </w:rPr>
            </w:pPr>
            <w:r>
              <w:t>Alt 2. Reporting of UE location (based on GNSS)</w:t>
            </w:r>
            <w:r>
              <w:rPr>
                <w:iCs/>
              </w:rPr>
              <w:t xml:space="preserve"> </w:t>
            </w:r>
          </w:p>
          <w:p w14:paraId="53017A1C" w14:textId="77777777" w:rsidR="00602022" w:rsidRPr="006E58D1" w:rsidRDefault="00602022" w:rsidP="00295DFC">
            <w:pPr>
              <w:pStyle w:val="ab"/>
              <w:rPr>
                <w:rFonts w:eastAsia="宋体"/>
              </w:rPr>
            </w:pPr>
          </w:p>
        </w:tc>
      </w:tr>
      <w:tr w:rsidR="00602022" w14:paraId="46E5FF20" w14:textId="77777777" w:rsidTr="00295DFC">
        <w:tc>
          <w:tcPr>
            <w:tcW w:w="1980" w:type="dxa"/>
          </w:tcPr>
          <w:p w14:paraId="31CC84DA" w14:textId="77777777" w:rsidR="00602022" w:rsidRDefault="00602022" w:rsidP="00295DFC">
            <w:r>
              <w:t>ZTE</w:t>
            </w:r>
          </w:p>
        </w:tc>
        <w:tc>
          <w:tcPr>
            <w:tcW w:w="7036" w:type="dxa"/>
          </w:tcPr>
          <w:p w14:paraId="7150E173" w14:textId="2CF36154" w:rsidR="00602022" w:rsidRPr="00E84140" w:rsidRDefault="00602022" w:rsidP="00E84140">
            <w:pPr>
              <w:widowControl/>
              <w:snapToGrid w:val="0"/>
              <w:spacing w:beforeLines="50" w:before="120" w:afterLines="50" w:after="120"/>
              <w:rPr>
                <w:rFonts w:eastAsiaTheme="minorEastAsia"/>
                <w:i/>
                <w:iCs/>
              </w:rPr>
            </w:pPr>
            <w:r>
              <w:rPr>
                <w:rFonts w:eastAsiaTheme="minorEastAsia"/>
                <w:b/>
                <w:bCs/>
                <w:i/>
                <w:iCs/>
                <w:lang w:val="en-GB"/>
              </w:rPr>
              <w:t>Proposal</w:t>
            </w:r>
            <w:r>
              <w:rPr>
                <w:rFonts w:eastAsiaTheme="minorEastAsia"/>
                <w:b/>
                <w:bCs/>
                <w:i/>
                <w:iCs/>
              </w:rPr>
              <w:t>-9</w:t>
            </w:r>
            <w:r>
              <w:rPr>
                <w:rFonts w:eastAsiaTheme="minorEastAsia"/>
                <w:b/>
                <w:bCs/>
                <w:i/>
                <w:iCs/>
                <w:lang w:val="en-GB"/>
              </w:rPr>
              <w:t>:</w:t>
            </w:r>
            <w:r>
              <w:rPr>
                <w:rFonts w:eastAsiaTheme="minorEastAsia"/>
                <w:i/>
                <w:iCs/>
                <w:lang w:val="en-GB"/>
              </w:rPr>
              <w:t xml:space="preserve"> The network request based TA reporting should be supported</w:t>
            </w:r>
            <w:r>
              <w:rPr>
                <w:rFonts w:eastAsiaTheme="minorEastAsia"/>
                <w:i/>
                <w:iCs/>
              </w:rPr>
              <w:t>.</w:t>
            </w:r>
          </w:p>
        </w:tc>
      </w:tr>
      <w:tr w:rsidR="00602022" w14:paraId="403FC2D8" w14:textId="77777777" w:rsidTr="00295DFC">
        <w:tc>
          <w:tcPr>
            <w:tcW w:w="1980" w:type="dxa"/>
          </w:tcPr>
          <w:p w14:paraId="29B09F72" w14:textId="77777777" w:rsidR="00602022" w:rsidRDefault="00602022" w:rsidP="00295DFC">
            <w:r>
              <w:t>Apple</w:t>
            </w:r>
          </w:p>
        </w:tc>
        <w:tc>
          <w:tcPr>
            <w:tcW w:w="7036" w:type="dxa"/>
          </w:tcPr>
          <w:p w14:paraId="28076F26" w14:textId="0FE9AC89" w:rsidR="00602022" w:rsidRPr="00E84140" w:rsidRDefault="00602022" w:rsidP="00E84140">
            <w:pPr>
              <w:rPr>
                <w:i/>
                <w:szCs w:val="22"/>
                <w:lang w:val="en-GB"/>
              </w:rPr>
            </w:pPr>
            <w:r>
              <w:rPr>
                <w:b/>
                <w:i/>
                <w:u w:val="single"/>
              </w:rPr>
              <w:t>Proposal 6:</w:t>
            </w:r>
            <w:r>
              <w:rPr>
                <w:i/>
              </w:rPr>
              <w:t xml:space="preserve"> Support at least event triggered TA reporting. </w:t>
            </w:r>
          </w:p>
        </w:tc>
      </w:tr>
    </w:tbl>
    <w:p w14:paraId="35A95441" w14:textId="77777777" w:rsidR="00602022" w:rsidRPr="00602022" w:rsidRDefault="00602022" w:rsidP="00602022"/>
    <w:p w14:paraId="0F2171BF" w14:textId="77777777" w:rsidR="00602022" w:rsidRPr="00D4093D" w:rsidRDefault="00602022" w:rsidP="00602022">
      <w:pPr>
        <w:pStyle w:val="2"/>
      </w:pPr>
      <w:bookmarkStart w:id="59" w:name="_Toc85471196"/>
      <w:r w:rsidRPr="00D4093D">
        <w:t>Means of reporting</w:t>
      </w:r>
      <w:bookmarkEnd w:id="59"/>
    </w:p>
    <w:p w14:paraId="74C898A3" w14:textId="77777777" w:rsidR="00D14C27" w:rsidRPr="00D14C27" w:rsidRDefault="00D14C27" w:rsidP="00D14C27">
      <w:pPr>
        <w:pStyle w:val="3"/>
      </w:pPr>
      <w:bookmarkStart w:id="60" w:name="_Toc85471197"/>
      <w:r w:rsidRPr="00D14C27">
        <w:t>Companies’ Observations and Proposals</w:t>
      </w:r>
      <w:bookmarkEnd w:id="60"/>
    </w:p>
    <w:p w14:paraId="718825DD" w14:textId="77777777" w:rsidR="00602022" w:rsidRPr="00602022" w:rsidRDefault="00602022" w:rsidP="00602022"/>
    <w:tbl>
      <w:tblPr>
        <w:tblStyle w:val="a6"/>
        <w:tblW w:w="0" w:type="auto"/>
        <w:tblLook w:val="04A0" w:firstRow="1" w:lastRow="0" w:firstColumn="1" w:lastColumn="0" w:noHBand="0" w:noVBand="1"/>
      </w:tblPr>
      <w:tblGrid>
        <w:gridCol w:w="1980"/>
        <w:gridCol w:w="7036"/>
      </w:tblGrid>
      <w:tr w:rsidR="00564A7E" w14:paraId="12D8949D" w14:textId="77777777" w:rsidTr="00295DFC">
        <w:tc>
          <w:tcPr>
            <w:tcW w:w="1980" w:type="dxa"/>
          </w:tcPr>
          <w:p w14:paraId="669EF6FD" w14:textId="77777777" w:rsidR="00564A7E" w:rsidRDefault="00564A7E" w:rsidP="00295DFC">
            <w:r>
              <w:t>Huawei</w:t>
            </w:r>
          </w:p>
        </w:tc>
        <w:tc>
          <w:tcPr>
            <w:tcW w:w="7036" w:type="dxa"/>
          </w:tcPr>
          <w:p w14:paraId="364BBE84" w14:textId="7DD48926" w:rsidR="00564A7E" w:rsidRPr="006C227C" w:rsidRDefault="00564A7E" w:rsidP="005C327A">
            <w:r w:rsidRPr="005C327A">
              <w:rPr>
                <w:b/>
                <w:i/>
              </w:rPr>
              <w:t xml:space="preserve">Proposal 6: </w:t>
            </w:r>
            <w:r w:rsidRPr="005C327A">
              <w:rPr>
                <w:i/>
              </w:rPr>
              <w:t>UE request TA reporting resources based on its speed to help eNB configure semi-static resource for differential TA reporting</w:t>
            </w:r>
          </w:p>
        </w:tc>
      </w:tr>
      <w:tr w:rsidR="00564A7E" w14:paraId="1E5AA374" w14:textId="77777777" w:rsidTr="00295DFC">
        <w:tc>
          <w:tcPr>
            <w:tcW w:w="1980" w:type="dxa"/>
          </w:tcPr>
          <w:p w14:paraId="670A1379" w14:textId="77777777" w:rsidR="00564A7E" w:rsidRDefault="00564A7E" w:rsidP="00295DFC">
            <w:r w:rsidRPr="0043184E">
              <w:t>MediaTek Inc.</w:t>
            </w:r>
          </w:p>
        </w:tc>
        <w:tc>
          <w:tcPr>
            <w:tcW w:w="7036" w:type="dxa"/>
          </w:tcPr>
          <w:p w14:paraId="151F80F2" w14:textId="77777777" w:rsidR="00564A7E" w:rsidRDefault="00564A7E" w:rsidP="00295DFC">
            <w:pPr>
              <w:spacing w:line="24" w:lineRule="atLeast"/>
              <w:rPr>
                <w:i/>
                <w:color w:val="000000"/>
              </w:rPr>
            </w:pPr>
            <w:r>
              <w:rPr>
                <w:b/>
                <w:i/>
                <w:color w:val="000000"/>
              </w:rPr>
              <w:t>Proposal 2</w:t>
            </w:r>
            <w:r>
              <w:rPr>
                <w:i/>
                <w:color w:val="000000"/>
              </w:rPr>
              <w:t>: For initial access, the UE-specific full TA is reported by MAC CE.</w:t>
            </w:r>
          </w:p>
          <w:p w14:paraId="74A278A9" w14:textId="77777777" w:rsidR="00564A7E" w:rsidRDefault="00564A7E" w:rsidP="00295DFC">
            <w:pPr>
              <w:spacing w:line="24" w:lineRule="atLeast"/>
              <w:rPr>
                <w:b/>
              </w:rPr>
            </w:pPr>
          </w:p>
          <w:p w14:paraId="088C9336" w14:textId="77777777" w:rsidR="00564A7E" w:rsidRDefault="00564A7E" w:rsidP="00295DFC">
            <w:pPr>
              <w:pStyle w:val="aa"/>
              <w:rPr>
                <w:i/>
                <w:iCs/>
                <w:color w:val="000000"/>
                <w:lang w:val="en-GB"/>
              </w:rPr>
            </w:pPr>
            <w:r>
              <w:rPr>
                <w:b/>
                <w:bCs/>
                <w:i/>
                <w:iCs/>
                <w:color w:val="FF0000"/>
              </w:rPr>
              <w:t>Revised Proposal 3</w:t>
            </w:r>
            <w:r>
              <w:rPr>
                <w:b/>
                <w:bCs/>
                <w:i/>
                <w:iCs/>
                <w:color w:val="000000"/>
              </w:rPr>
              <w:t>:</w:t>
            </w:r>
            <w:r>
              <w:t xml:space="preserve"> </w:t>
            </w:r>
            <w:r>
              <w:rPr>
                <w:i/>
                <w:iCs/>
                <w:color w:val="000000"/>
              </w:rPr>
              <w:t>The UE-specific TA is reported by UE on MAC CE with following options for further discussions:</w:t>
            </w:r>
          </w:p>
          <w:p w14:paraId="13F83D2F" w14:textId="77777777" w:rsidR="00564A7E" w:rsidRDefault="00564A7E" w:rsidP="001059A7">
            <w:pPr>
              <w:pStyle w:val="aa"/>
              <w:numPr>
                <w:ilvl w:val="0"/>
                <w:numId w:val="11"/>
              </w:numPr>
              <w:overflowPunct/>
              <w:autoSpaceDE/>
              <w:autoSpaceDN/>
              <w:adjustRightInd/>
              <w:snapToGrid/>
              <w:spacing w:after="180"/>
              <w:jc w:val="left"/>
              <w:rPr>
                <w:i/>
                <w:iCs/>
                <w:color w:val="000000"/>
              </w:rPr>
            </w:pPr>
            <w:r>
              <w:rPr>
                <w:i/>
                <w:iCs/>
                <w:color w:val="000000"/>
              </w:rPr>
              <w:t xml:space="preserve">UE-specific full TA </w:t>
            </w:r>
          </w:p>
          <w:p w14:paraId="2E195EE8" w14:textId="49ABFA12" w:rsidR="00564A7E" w:rsidRPr="005C327A" w:rsidRDefault="00564A7E" w:rsidP="001059A7">
            <w:pPr>
              <w:pStyle w:val="aa"/>
              <w:numPr>
                <w:ilvl w:val="0"/>
                <w:numId w:val="11"/>
              </w:numPr>
              <w:overflowPunct/>
              <w:autoSpaceDE/>
              <w:autoSpaceDN/>
              <w:adjustRightInd/>
              <w:snapToGrid/>
              <w:spacing w:after="180"/>
              <w:jc w:val="left"/>
              <w:rPr>
                <w:i/>
                <w:iCs/>
                <w:color w:val="000000"/>
              </w:rPr>
            </w:pPr>
            <w:r>
              <w:rPr>
                <w:i/>
                <w:iCs/>
                <w:color w:val="000000"/>
              </w:rPr>
              <w:t>UE-specific differential TA determined as the difference between the cell-specific TA and the UE-specific TA</w:t>
            </w:r>
            <w:r w:rsidRPr="005C327A">
              <w:rPr>
                <w:i/>
              </w:rPr>
              <w:t xml:space="preserve"> </w:t>
            </w:r>
          </w:p>
        </w:tc>
      </w:tr>
      <w:tr w:rsidR="00564A7E" w14:paraId="07B8E1E0" w14:textId="77777777" w:rsidTr="00295DFC">
        <w:tc>
          <w:tcPr>
            <w:tcW w:w="1980" w:type="dxa"/>
          </w:tcPr>
          <w:p w14:paraId="163D6353" w14:textId="77777777" w:rsidR="00564A7E" w:rsidRDefault="00564A7E" w:rsidP="00295DFC">
            <w:r>
              <w:t>CATT</w:t>
            </w:r>
          </w:p>
        </w:tc>
        <w:tc>
          <w:tcPr>
            <w:tcW w:w="7036" w:type="dxa"/>
          </w:tcPr>
          <w:p w14:paraId="5347E213" w14:textId="65A56592" w:rsidR="00564A7E" w:rsidRPr="005C327A" w:rsidRDefault="00564A7E" w:rsidP="005C327A">
            <w:pPr>
              <w:rPr>
                <w:b/>
                <w:color w:val="000000" w:themeColor="text1"/>
              </w:rPr>
            </w:pPr>
            <w:r>
              <w:rPr>
                <w:b/>
                <w:color w:val="000000" w:themeColor="text1"/>
              </w:rPr>
              <w:t>Proposal 7: Using RRC signaling or MAC signaling to report TA can be supported.</w:t>
            </w:r>
          </w:p>
        </w:tc>
      </w:tr>
      <w:tr w:rsidR="00564A7E" w14:paraId="6ECB125B" w14:textId="77777777" w:rsidTr="00295DFC">
        <w:tc>
          <w:tcPr>
            <w:tcW w:w="1980" w:type="dxa"/>
          </w:tcPr>
          <w:p w14:paraId="5ABE0239" w14:textId="77777777" w:rsidR="00564A7E" w:rsidRDefault="00564A7E" w:rsidP="00295DFC">
            <w:r>
              <w:t>Qualcomm</w:t>
            </w:r>
          </w:p>
        </w:tc>
        <w:tc>
          <w:tcPr>
            <w:tcW w:w="7036" w:type="dxa"/>
          </w:tcPr>
          <w:p w14:paraId="6196BC85" w14:textId="1536747F" w:rsidR="00564A7E" w:rsidRPr="00A02B4A" w:rsidRDefault="00564A7E" w:rsidP="005C327A">
            <w:pPr>
              <w:rPr>
                <w:i/>
                <w:iCs/>
              </w:rPr>
            </w:pPr>
            <w:r w:rsidRPr="005C327A">
              <w:rPr>
                <w:b/>
                <w:bCs/>
                <w:i/>
                <w:iCs/>
                <w:u w:val="single"/>
              </w:rPr>
              <w:t>Proposal 2</w:t>
            </w:r>
            <w:r w:rsidRPr="005C327A">
              <w:rPr>
                <w:b/>
                <w:bCs/>
              </w:rPr>
              <w:t>: The UE-specific TA is reported in an uplink semi-persistent scheduling (UL-SPS) message, such as the one used for reporting buffer status reports (BSRs) in NB-IoT.</w:t>
            </w:r>
          </w:p>
        </w:tc>
      </w:tr>
      <w:tr w:rsidR="00564A7E" w14:paraId="599AA379" w14:textId="77777777" w:rsidTr="00295DFC">
        <w:tc>
          <w:tcPr>
            <w:tcW w:w="1980" w:type="dxa"/>
          </w:tcPr>
          <w:p w14:paraId="48FE4899" w14:textId="77777777" w:rsidR="00564A7E" w:rsidRDefault="00564A7E" w:rsidP="00295DFC">
            <w:r>
              <w:t>Sony</w:t>
            </w:r>
          </w:p>
        </w:tc>
        <w:tc>
          <w:tcPr>
            <w:tcW w:w="7036" w:type="dxa"/>
          </w:tcPr>
          <w:p w14:paraId="3E40DE3D" w14:textId="77777777" w:rsidR="00564A7E" w:rsidRPr="00FA6819" w:rsidRDefault="00564A7E" w:rsidP="00295DFC">
            <w:pPr>
              <w:rPr>
                <w:lang w:eastAsia="x-none"/>
              </w:rPr>
            </w:pPr>
            <w:r>
              <w:rPr>
                <w:b/>
                <w:bCs/>
                <w:lang w:eastAsia="x-none"/>
              </w:rPr>
              <w:t>Proposal 7: A timing advance command is associated with a reference time. The reference time indicates the time at which the timing advance is valid. The reference time of the timing advance command can be implicit or explicit and signaled to the UE either in MAC CE or PDCCH.</w:t>
            </w:r>
          </w:p>
        </w:tc>
      </w:tr>
      <w:tr w:rsidR="00564A7E" w14:paraId="6954248E" w14:textId="77777777" w:rsidTr="00295DFC">
        <w:tc>
          <w:tcPr>
            <w:tcW w:w="1980" w:type="dxa"/>
          </w:tcPr>
          <w:p w14:paraId="1C219FD8" w14:textId="77777777" w:rsidR="00564A7E" w:rsidRDefault="00564A7E" w:rsidP="00295DFC">
            <w:r w:rsidRPr="00DC6F54">
              <w:t>Lenovo, Motorola Mobility</w:t>
            </w:r>
          </w:p>
        </w:tc>
        <w:tc>
          <w:tcPr>
            <w:tcW w:w="7036" w:type="dxa"/>
          </w:tcPr>
          <w:p w14:paraId="50FDD159" w14:textId="77777777" w:rsidR="00564A7E" w:rsidRDefault="00564A7E" w:rsidP="00295DFC">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34551FCB" w14:textId="77777777" w:rsidR="00564A7E" w:rsidRDefault="00564A7E" w:rsidP="00295DFC">
            <w:pPr>
              <w:rPr>
                <w:b/>
                <w:bCs/>
                <w:i/>
                <w:iCs/>
                <w:color w:val="000000"/>
              </w:rPr>
            </w:pPr>
          </w:p>
          <w:p w14:paraId="40B18E21" w14:textId="77777777" w:rsidR="00564A7E" w:rsidRDefault="00564A7E" w:rsidP="00295DFC">
            <w:pPr>
              <w:rPr>
                <w:b/>
                <w:bCs/>
                <w:i/>
                <w:iCs/>
                <w:color w:val="000000"/>
              </w:rPr>
            </w:pPr>
            <w:r>
              <w:rPr>
                <w:b/>
                <w:bCs/>
                <w:i/>
                <w:iCs/>
                <w:color w:val="000000"/>
              </w:rPr>
              <w:t>Proposal 3: Differential TA value can be reported in msg3 or NPUSCH and the differential TA can be the relative value to 1) broadcast common TA; 2) configured cell specific K</w:t>
            </w:r>
            <w:r>
              <w:rPr>
                <w:b/>
                <w:bCs/>
                <w:i/>
                <w:iCs/>
                <w:color w:val="000000"/>
                <w:vertAlign w:val="subscript"/>
              </w:rPr>
              <w:t>offset</w:t>
            </w:r>
            <w:r>
              <w:rPr>
                <w:b/>
                <w:bCs/>
                <w:i/>
                <w:iCs/>
                <w:color w:val="000000"/>
              </w:rPr>
              <w:t>; 3) (previous) reported TA.</w:t>
            </w:r>
          </w:p>
          <w:p w14:paraId="76A66A97" w14:textId="77777777" w:rsidR="00564A7E" w:rsidRPr="00294E3A" w:rsidRDefault="00564A7E" w:rsidP="00295DFC">
            <w:pPr>
              <w:rPr>
                <w:b/>
                <w:i/>
              </w:rPr>
            </w:pPr>
          </w:p>
        </w:tc>
      </w:tr>
      <w:tr w:rsidR="00564A7E" w14:paraId="0B35FD2C" w14:textId="77777777" w:rsidTr="00295DFC">
        <w:tc>
          <w:tcPr>
            <w:tcW w:w="1980" w:type="dxa"/>
          </w:tcPr>
          <w:p w14:paraId="2FB47E95" w14:textId="77777777" w:rsidR="00564A7E" w:rsidRDefault="00564A7E" w:rsidP="00295DFC">
            <w:r w:rsidRPr="00136DD6">
              <w:lastRenderedPageBreak/>
              <w:t>Nordic Semiconductor ASA</w:t>
            </w:r>
          </w:p>
        </w:tc>
        <w:tc>
          <w:tcPr>
            <w:tcW w:w="7036" w:type="dxa"/>
          </w:tcPr>
          <w:p w14:paraId="3A68D40D" w14:textId="77777777" w:rsidR="00564A7E" w:rsidRDefault="00564A7E" w:rsidP="00295DFC">
            <w:pPr>
              <w:rPr>
                <w:i/>
                <w:iCs/>
                <w:szCs w:val="22"/>
              </w:rPr>
            </w:pPr>
            <w:r>
              <w:rPr>
                <w:b/>
                <w:bCs/>
                <w:i/>
                <w:iCs/>
              </w:rPr>
              <w:t>Proposal-3:</w:t>
            </w:r>
            <w:r>
              <w:rPr>
                <w:i/>
                <w:iCs/>
              </w:rPr>
              <w:t xml:space="preserve"> UE reports its UE-specific TA at least in MSG3 and eNB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629BB9DB" w14:textId="77777777" w:rsidR="00564A7E" w:rsidRDefault="00564A7E" w:rsidP="00295DFC">
            <w:pPr>
              <w:rPr>
                <w:b/>
                <w:i/>
                <w:u w:val="single"/>
              </w:rPr>
            </w:pPr>
          </w:p>
        </w:tc>
      </w:tr>
    </w:tbl>
    <w:p w14:paraId="3D85E0FA" w14:textId="77777777" w:rsidR="00564A7E" w:rsidRPr="00564A7E" w:rsidRDefault="00564A7E" w:rsidP="00564A7E"/>
    <w:p w14:paraId="24E64E59" w14:textId="77777777" w:rsidR="00D31529" w:rsidRPr="00771F67" w:rsidRDefault="00D31529" w:rsidP="00AF7879">
      <w:pPr>
        <w:rPr>
          <w:highlight w:val="cyan"/>
        </w:rPr>
      </w:pPr>
    </w:p>
    <w:p w14:paraId="144F0991" w14:textId="65D91CE5" w:rsidR="007E4DCF" w:rsidRDefault="006B24DB" w:rsidP="00EB7100">
      <w:pPr>
        <w:pStyle w:val="1"/>
        <w:rPr>
          <w:rStyle w:val="20"/>
        </w:rPr>
      </w:pPr>
      <w:bookmarkStart w:id="61" w:name="_Toc85471198"/>
      <w:bookmarkStart w:id="62" w:name="_Hlk80030196"/>
      <w:r>
        <w:rPr>
          <w:rStyle w:val="20"/>
        </w:rPr>
        <w:t>Others</w:t>
      </w:r>
      <w:bookmarkEnd w:id="61"/>
    </w:p>
    <w:p w14:paraId="42659363" w14:textId="04D49564" w:rsidR="006B24DB" w:rsidRDefault="006B24DB" w:rsidP="006B24DB">
      <w:pPr>
        <w:pStyle w:val="2"/>
      </w:pPr>
      <w:bookmarkStart w:id="63" w:name="_Ref85086619"/>
      <w:bookmarkStart w:id="64" w:name="_Toc85471199"/>
      <w:r>
        <w:t>WUS</w:t>
      </w:r>
      <w:r w:rsidR="00D22F73">
        <w:t xml:space="preserve"> Configuration</w:t>
      </w:r>
      <w:bookmarkEnd w:id="63"/>
      <w:bookmarkEnd w:id="64"/>
    </w:p>
    <w:p w14:paraId="0237EB47" w14:textId="77777777" w:rsidR="006B24DB" w:rsidRPr="00F1726C" w:rsidRDefault="006B24DB" w:rsidP="00F1726C"/>
    <w:p w14:paraId="01094F74" w14:textId="0054EC82" w:rsidR="007E4DCF" w:rsidRPr="00100D31" w:rsidRDefault="007E4DCF" w:rsidP="00956E28">
      <w:pPr>
        <w:pStyle w:val="3"/>
      </w:pPr>
      <w:bookmarkStart w:id="65" w:name="_Toc85471200"/>
      <w:bookmarkEnd w:id="62"/>
      <w:r>
        <w:t>Companies’ Observations and Proposals</w:t>
      </w:r>
      <w:bookmarkEnd w:id="65"/>
    </w:p>
    <w:tbl>
      <w:tblPr>
        <w:tblStyle w:val="a6"/>
        <w:tblW w:w="0" w:type="auto"/>
        <w:tblLook w:val="04A0" w:firstRow="1" w:lastRow="0" w:firstColumn="1" w:lastColumn="0" w:noHBand="0" w:noVBand="1"/>
      </w:tblPr>
      <w:tblGrid>
        <w:gridCol w:w="1980"/>
        <w:gridCol w:w="7036"/>
      </w:tblGrid>
      <w:tr w:rsidR="0080669A" w14:paraId="36B8E12D" w14:textId="77777777" w:rsidTr="00C264F2">
        <w:tc>
          <w:tcPr>
            <w:tcW w:w="1980" w:type="dxa"/>
          </w:tcPr>
          <w:p w14:paraId="05D79490" w14:textId="1BA71C5D" w:rsidR="0080669A" w:rsidRDefault="0080669A" w:rsidP="00C264F2">
            <w:r w:rsidRPr="00ED4ADE">
              <w:t>FGI, Asia Pacific Telecom, III, ITRI</w:t>
            </w:r>
          </w:p>
        </w:tc>
        <w:tc>
          <w:tcPr>
            <w:tcW w:w="7036" w:type="dxa"/>
          </w:tcPr>
          <w:p w14:paraId="71BB0AD1" w14:textId="77777777" w:rsidR="0080669A" w:rsidRDefault="00ED6710" w:rsidP="0080669A">
            <w:pPr>
              <w:pStyle w:val="Proposal"/>
              <w:tabs>
                <w:tab w:val="clear" w:pos="1304"/>
              </w:tabs>
              <w:spacing w:after="240"/>
              <w:ind w:left="0" w:firstLine="0"/>
              <w:rPr>
                <w:lang w:val="en-GB"/>
              </w:rPr>
            </w:pPr>
            <w:r>
              <w:rPr>
                <w:lang w:val="en-GB"/>
              </w:rPr>
              <w:t xml:space="preserve">Observation 1: </w:t>
            </w:r>
            <w:r w:rsidRPr="00ED6710">
              <w:rPr>
                <w:lang w:val="en-GB"/>
              </w:rPr>
              <w:t>RAN1 shall ensure whether Group WUS and WUS can be supported</w:t>
            </w:r>
          </w:p>
          <w:p w14:paraId="3A6B0558" w14:textId="58CA89C5" w:rsidR="00ED6710" w:rsidRPr="0080669A" w:rsidRDefault="00ED6710" w:rsidP="0080669A">
            <w:pPr>
              <w:pStyle w:val="Proposal"/>
              <w:tabs>
                <w:tab w:val="clear" w:pos="1304"/>
              </w:tabs>
              <w:spacing w:after="240"/>
              <w:ind w:left="0" w:firstLine="0"/>
              <w:rPr>
                <w:lang w:val="en-GB"/>
              </w:rPr>
            </w:pPr>
            <w:r w:rsidRPr="00ED6710">
              <w:rPr>
                <w:lang w:val="en-GB"/>
              </w:rPr>
              <w:t>Proposal 7</w:t>
            </w:r>
            <w:r>
              <w:rPr>
                <w:lang w:val="en-GB"/>
              </w:rPr>
              <w:t xml:space="preserve">: </w:t>
            </w:r>
            <w:r w:rsidRPr="00ED6710">
              <w:rPr>
                <w:lang w:val="en-GB"/>
              </w:rPr>
              <w:t>An NB-IoT over NTN UE using NWUS shall assume there are at least X NB-IoT DL subframes between the end of the maximum duration of NWUS and the first associated NB-IoT paging occasion subframe. FFS: the value of X.</w:t>
            </w:r>
          </w:p>
        </w:tc>
      </w:tr>
    </w:tbl>
    <w:p w14:paraId="2DBA880D" w14:textId="058FF3F3" w:rsidR="00ED27D5" w:rsidRDefault="00ED27D5" w:rsidP="00C618C1"/>
    <w:p w14:paraId="360FC50E" w14:textId="40C13D40" w:rsidR="001366E2" w:rsidRDefault="001366E2" w:rsidP="001366E2">
      <w:pPr>
        <w:pStyle w:val="3"/>
      </w:pPr>
      <w:bookmarkStart w:id="66" w:name="_Toc85471201"/>
      <w:r>
        <w:t>SECOND ROUND Discussion on WUS</w:t>
      </w:r>
      <w:r w:rsidR="00D22F73">
        <w:t xml:space="preserve"> Configuration</w:t>
      </w:r>
      <w:bookmarkEnd w:id="66"/>
    </w:p>
    <w:p w14:paraId="2B8BAF95" w14:textId="605B0F33" w:rsidR="001366E2" w:rsidRDefault="004A2F12" w:rsidP="001366E2">
      <w:r>
        <w:t>Power saving for IoT NTN has previously been discussed</w:t>
      </w:r>
      <w:r w:rsidR="00291913">
        <w:t xml:space="preserve"> at RAN1. It can be argued that this does not fall under the m</w:t>
      </w:r>
      <w:r w:rsidR="001366E2">
        <w:t>inimum essential functionality</w:t>
      </w:r>
      <w:r w:rsidR="00291913">
        <w:t xml:space="preserve"> directive of RANP, nevertheless, the IoT NTN WID asserts that:</w:t>
      </w:r>
    </w:p>
    <w:p w14:paraId="20630E97" w14:textId="1F15677B" w:rsidR="00291913" w:rsidRDefault="00291913" w:rsidP="001366E2">
      <w:r w:rsidRPr="004D03A0">
        <w:t>.</w:t>
      </w:r>
      <w:r>
        <w:t xml:space="preserve">”Minor enhancements to </w:t>
      </w:r>
      <w:r w:rsidRPr="00A326AB">
        <w:t xml:space="preserve">the existing power saving mechanisms e.g. DRX, PSM, eDRX, relaxed monitoring, and </w:t>
      </w:r>
      <w:r>
        <w:t>(G)</w:t>
      </w:r>
      <w:r w:rsidRPr="00A326AB">
        <w:t xml:space="preserve">WUS can be </w:t>
      </w:r>
      <w:r>
        <w:t>considered,</w:t>
      </w:r>
      <w:r w:rsidRPr="00A326AB">
        <w:t xml:space="preserve"> </w:t>
      </w:r>
      <w:r>
        <w:t xml:space="preserve">and </w:t>
      </w:r>
      <w:r w:rsidRPr="00A326AB">
        <w:t xml:space="preserve">if found needed, </w:t>
      </w:r>
      <w:r>
        <w:t xml:space="preserve">specified, </w:t>
      </w:r>
      <w:r w:rsidRPr="00A326AB">
        <w:t>to support discontinuous coverage</w:t>
      </w:r>
      <w:r>
        <w:t>”</w:t>
      </w:r>
    </w:p>
    <w:p w14:paraId="132FA4EA" w14:textId="14C7F5D8" w:rsidR="00291913" w:rsidRDefault="00291913" w:rsidP="001366E2">
      <w:r>
        <w:t xml:space="preserve">Based on the above, FL thinks that reconfiguration of WUS to adapt it for IoT NTN is in scope of the WID. FL would like to canvass the opinion of companies on the question of whether adaptations </w:t>
      </w:r>
      <w:r w:rsidR="0025262B">
        <w:t xml:space="preserve">to the WUS procedure are </w:t>
      </w:r>
      <w:r w:rsidR="000414F9">
        <w:t>necessary</w:t>
      </w:r>
      <w:r w:rsidR="0025262B">
        <w:t xml:space="preserve"> for </w:t>
      </w:r>
      <w:r w:rsidR="000414F9">
        <w:t>IoT-NTN</w:t>
      </w:r>
      <w:r>
        <w:t xml:space="preserve"> </w:t>
      </w:r>
      <w:r w:rsidR="000414F9">
        <w:t xml:space="preserve">and whether they </w:t>
      </w:r>
      <w:r>
        <w:t xml:space="preserve">are in the purview of RAN1. </w:t>
      </w:r>
    </w:p>
    <w:p w14:paraId="608CE479" w14:textId="69A2E6CA" w:rsidR="00291913" w:rsidRDefault="00291913" w:rsidP="001366E2">
      <w:pPr>
        <w:rPr>
          <w:u w:val="single"/>
        </w:rPr>
      </w:pPr>
      <w:r w:rsidRPr="00291913">
        <w:rPr>
          <w:highlight w:val="cyan"/>
          <w:u w:val="single"/>
        </w:rPr>
        <w:t>FL Survey 6.1.2-1</w:t>
      </w:r>
    </w:p>
    <w:p w14:paraId="297CCEF1" w14:textId="5551A791" w:rsidR="00D923CE" w:rsidRPr="00D923CE" w:rsidRDefault="00E71E17" w:rsidP="00D923CE">
      <w:r>
        <w:rPr>
          <w:highlight w:val="cyan"/>
        </w:rPr>
        <w:t>Does the WUS / NWUS procedure need to be adapted for IoT-NTN</w:t>
      </w:r>
      <w:r w:rsidR="00D22F73" w:rsidRPr="00D22F73">
        <w:rPr>
          <w:highlight w:val="cyan"/>
        </w:rPr>
        <w:t>?</w:t>
      </w:r>
      <w:r>
        <w:t xml:space="preserve"> </w:t>
      </w:r>
      <w:r w:rsidRPr="00E656FF">
        <w:rPr>
          <w:highlight w:val="cyan"/>
        </w:rPr>
        <w:t>If yes</w:t>
      </w:r>
      <w:r w:rsidR="006B73FC" w:rsidRPr="00E656FF">
        <w:rPr>
          <w:highlight w:val="cyan"/>
        </w:rPr>
        <w:t>, then what adaptations are required and are these adaptations within RAN1 scope or RAN2 scope?</w:t>
      </w:r>
    </w:p>
    <w:p w14:paraId="5484BE8F" w14:textId="77777777" w:rsidR="004C1C7A" w:rsidRDefault="004C1C7A" w:rsidP="001366E2"/>
    <w:tbl>
      <w:tblPr>
        <w:tblStyle w:val="a6"/>
        <w:tblW w:w="0" w:type="auto"/>
        <w:tblLook w:val="04A0" w:firstRow="1" w:lastRow="0" w:firstColumn="1" w:lastColumn="0" w:noHBand="0" w:noVBand="1"/>
      </w:tblPr>
      <w:tblGrid>
        <w:gridCol w:w="1615"/>
        <w:gridCol w:w="1980"/>
        <w:gridCol w:w="5421"/>
      </w:tblGrid>
      <w:tr w:rsidR="004C1C7A" w14:paraId="56EBF0A2" w14:textId="77777777" w:rsidTr="00E02F47">
        <w:tc>
          <w:tcPr>
            <w:tcW w:w="1615" w:type="dxa"/>
            <w:shd w:val="clear" w:color="auto" w:fill="BFBFBF" w:themeFill="background1" w:themeFillShade="BF"/>
          </w:tcPr>
          <w:p w14:paraId="2E24FCB2" w14:textId="253BD22E" w:rsidR="004C1C7A" w:rsidRDefault="004C1C7A" w:rsidP="001366E2">
            <w:r>
              <w:t>Company</w:t>
            </w:r>
          </w:p>
        </w:tc>
        <w:tc>
          <w:tcPr>
            <w:tcW w:w="1980" w:type="dxa"/>
            <w:shd w:val="clear" w:color="auto" w:fill="BFBFBF" w:themeFill="background1" w:themeFillShade="BF"/>
          </w:tcPr>
          <w:p w14:paraId="5BFF010B" w14:textId="617F87C1" w:rsidR="004C1C7A" w:rsidRDefault="004C1C7A" w:rsidP="001366E2">
            <w:r>
              <w:t>WUS adaptations required?</w:t>
            </w:r>
          </w:p>
        </w:tc>
        <w:tc>
          <w:tcPr>
            <w:tcW w:w="5421" w:type="dxa"/>
            <w:shd w:val="clear" w:color="auto" w:fill="BFBFBF" w:themeFill="background1" w:themeFillShade="BF"/>
          </w:tcPr>
          <w:p w14:paraId="60D7EEAB" w14:textId="5A1033A3" w:rsidR="004C1C7A" w:rsidRDefault="004C1C7A" w:rsidP="001366E2">
            <w:r>
              <w:t>Comment</w:t>
            </w:r>
            <w:r w:rsidR="00646950">
              <w:t xml:space="preserve"> (what WUS adaptations are required and whether in RAN1 or RAN2 scope)</w:t>
            </w:r>
          </w:p>
        </w:tc>
      </w:tr>
      <w:tr w:rsidR="004C1C7A" w14:paraId="49E6C2EE" w14:textId="77777777" w:rsidTr="00CC5FF5">
        <w:tc>
          <w:tcPr>
            <w:tcW w:w="1615" w:type="dxa"/>
          </w:tcPr>
          <w:p w14:paraId="347B60E0" w14:textId="57AE6E85" w:rsidR="004C1C7A" w:rsidRDefault="007960DF" w:rsidP="001366E2">
            <w:pPr>
              <w:rPr>
                <w:lang w:eastAsia="zh-CN"/>
              </w:rPr>
            </w:pPr>
            <w:r>
              <w:rPr>
                <w:rFonts w:hint="eastAsia"/>
                <w:lang w:eastAsia="zh-CN"/>
              </w:rPr>
              <w:t>Z</w:t>
            </w:r>
            <w:r>
              <w:rPr>
                <w:lang w:eastAsia="zh-CN"/>
              </w:rPr>
              <w:t>TE</w:t>
            </w:r>
          </w:p>
        </w:tc>
        <w:tc>
          <w:tcPr>
            <w:tcW w:w="1980" w:type="dxa"/>
          </w:tcPr>
          <w:p w14:paraId="7C404C09" w14:textId="06235E35" w:rsidR="004C1C7A" w:rsidRDefault="007960DF" w:rsidP="001366E2">
            <w:pPr>
              <w:rPr>
                <w:lang w:eastAsia="zh-CN"/>
              </w:rPr>
            </w:pPr>
            <w:r>
              <w:rPr>
                <w:rFonts w:hint="eastAsia"/>
                <w:lang w:eastAsia="zh-CN"/>
              </w:rPr>
              <w:t>N</w:t>
            </w:r>
            <w:r>
              <w:rPr>
                <w:lang w:eastAsia="zh-CN"/>
              </w:rPr>
              <w:t>o</w:t>
            </w:r>
          </w:p>
        </w:tc>
        <w:tc>
          <w:tcPr>
            <w:tcW w:w="5421" w:type="dxa"/>
          </w:tcPr>
          <w:p w14:paraId="49B1ED3B" w14:textId="5EE5499E" w:rsidR="004C1C7A" w:rsidRDefault="007960DF" w:rsidP="001366E2">
            <w:pPr>
              <w:rPr>
                <w:lang w:eastAsia="zh-CN"/>
              </w:rPr>
            </w:pPr>
            <w:r>
              <w:rPr>
                <w:rFonts w:hint="eastAsia"/>
                <w:lang w:eastAsia="zh-CN"/>
              </w:rPr>
              <w:t>W</w:t>
            </w:r>
            <w:r>
              <w:rPr>
                <w:lang w:eastAsia="zh-CN"/>
              </w:rPr>
              <w:t>e don’t see the necessary to enhance the DL timing between the end of NWUS and the first associated paging occasion.</w:t>
            </w:r>
          </w:p>
        </w:tc>
      </w:tr>
      <w:tr w:rsidR="00A812A3" w14:paraId="434F29AF" w14:textId="77777777" w:rsidTr="00CC5FF5">
        <w:tc>
          <w:tcPr>
            <w:tcW w:w="1615" w:type="dxa"/>
          </w:tcPr>
          <w:p w14:paraId="34D0FDC7" w14:textId="2F43632B" w:rsidR="00A812A3" w:rsidRDefault="00A812A3" w:rsidP="00A812A3">
            <w:r>
              <w:t>Nokia, NSB</w:t>
            </w:r>
          </w:p>
        </w:tc>
        <w:tc>
          <w:tcPr>
            <w:tcW w:w="1980" w:type="dxa"/>
          </w:tcPr>
          <w:p w14:paraId="50A4828D" w14:textId="474030DA" w:rsidR="00A812A3" w:rsidRDefault="00A812A3" w:rsidP="00A812A3">
            <w:r>
              <w:t>Yes</w:t>
            </w:r>
          </w:p>
        </w:tc>
        <w:tc>
          <w:tcPr>
            <w:tcW w:w="5421" w:type="dxa"/>
          </w:tcPr>
          <w:p w14:paraId="049EF8EF" w14:textId="77777777" w:rsidR="00A812A3" w:rsidRDefault="00A812A3" w:rsidP="00A812A3">
            <w:r>
              <w:t>With large number of devices camped under single NTN cell, WUS adaptation is essential from power saving perspective. Adaptation of WUS in moving cell scenario would require some additional changes over the feature which was defined for terrestrial fixed cells.</w:t>
            </w:r>
          </w:p>
          <w:p w14:paraId="52312B18" w14:textId="61C0A537" w:rsidR="00A812A3" w:rsidRDefault="00A812A3" w:rsidP="00A812A3">
            <w:r>
              <w:lastRenderedPageBreak/>
              <w:t>The adaptation could be mainly in RAN2 scope.</w:t>
            </w:r>
          </w:p>
        </w:tc>
      </w:tr>
      <w:tr w:rsidR="00A812A3" w14:paraId="1BA11243" w14:textId="77777777" w:rsidTr="00CC5FF5">
        <w:tc>
          <w:tcPr>
            <w:tcW w:w="1615" w:type="dxa"/>
          </w:tcPr>
          <w:p w14:paraId="4EFF02FA" w14:textId="40DF48E3" w:rsidR="00A812A3" w:rsidRPr="008D7DA7" w:rsidRDefault="008D7DA7" w:rsidP="00A812A3">
            <w:pPr>
              <w:rPr>
                <w:rFonts w:eastAsia="等线"/>
                <w:lang w:eastAsia="zh-CN"/>
              </w:rPr>
            </w:pPr>
            <w:r>
              <w:rPr>
                <w:rFonts w:eastAsia="等线" w:hint="eastAsia"/>
                <w:lang w:eastAsia="zh-CN"/>
              </w:rPr>
              <w:lastRenderedPageBreak/>
              <w:t>O</w:t>
            </w:r>
            <w:r>
              <w:rPr>
                <w:rFonts w:eastAsia="等线"/>
                <w:lang w:eastAsia="zh-CN"/>
              </w:rPr>
              <w:t>PPO</w:t>
            </w:r>
          </w:p>
        </w:tc>
        <w:tc>
          <w:tcPr>
            <w:tcW w:w="1980" w:type="dxa"/>
          </w:tcPr>
          <w:p w14:paraId="282219F2" w14:textId="7290F076" w:rsidR="00A812A3" w:rsidRPr="008D7DA7" w:rsidRDefault="00DB1E97" w:rsidP="00A812A3">
            <w:pPr>
              <w:rPr>
                <w:rFonts w:eastAsia="等线"/>
                <w:lang w:eastAsia="zh-CN"/>
              </w:rPr>
            </w:pPr>
            <w:r>
              <w:rPr>
                <w:rFonts w:eastAsia="等线"/>
                <w:lang w:eastAsia="zh-CN"/>
              </w:rPr>
              <w:t>No</w:t>
            </w:r>
          </w:p>
        </w:tc>
        <w:tc>
          <w:tcPr>
            <w:tcW w:w="5421" w:type="dxa"/>
          </w:tcPr>
          <w:p w14:paraId="3F4A2CAF" w14:textId="3CA13B52" w:rsidR="00A812A3" w:rsidRPr="00157E82" w:rsidRDefault="006E6FE3" w:rsidP="00A812A3">
            <w:pPr>
              <w:rPr>
                <w:rFonts w:eastAsia="等线"/>
                <w:lang w:eastAsia="zh-CN"/>
              </w:rPr>
            </w:pPr>
            <w:r>
              <w:rPr>
                <w:rFonts w:eastAsia="等线"/>
                <w:lang w:eastAsia="zh-CN"/>
              </w:rPr>
              <w:t>I</w:t>
            </w:r>
            <w:r w:rsidR="00157E82">
              <w:t xml:space="preserve">t is </w:t>
            </w:r>
            <w:r w:rsidR="00B7485D">
              <w:t>un</w:t>
            </w:r>
            <w:r w:rsidR="00157E82">
              <w:t xml:space="preserve">necessary to </w:t>
            </w:r>
            <w:r>
              <w:t xml:space="preserve">enhance </w:t>
            </w:r>
            <w:r w:rsidR="00074C42">
              <w:t xml:space="preserve">the </w:t>
            </w:r>
            <w:r>
              <w:t xml:space="preserve">current WUS/NWUS </w:t>
            </w:r>
            <w:r w:rsidR="00157E82">
              <w:t>.</w:t>
            </w:r>
          </w:p>
        </w:tc>
      </w:tr>
      <w:tr w:rsidR="00411DAA" w14:paraId="77FB5687" w14:textId="77777777" w:rsidTr="00CC5FF5">
        <w:tc>
          <w:tcPr>
            <w:tcW w:w="1615" w:type="dxa"/>
          </w:tcPr>
          <w:p w14:paraId="3DF861C9" w14:textId="58530651" w:rsidR="00411DAA" w:rsidRDefault="00411DAA" w:rsidP="00A812A3">
            <w:pPr>
              <w:rPr>
                <w:rFonts w:eastAsia="等线"/>
                <w:lang w:eastAsia="zh-CN"/>
              </w:rPr>
            </w:pPr>
            <w:r>
              <w:rPr>
                <w:rFonts w:eastAsia="等线"/>
                <w:lang w:eastAsia="zh-CN"/>
              </w:rPr>
              <w:t>SONY</w:t>
            </w:r>
          </w:p>
        </w:tc>
        <w:tc>
          <w:tcPr>
            <w:tcW w:w="1980" w:type="dxa"/>
          </w:tcPr>
          <w:p w14:paraId="7CCC2166" w14:textId="162A072B" w:rsidR="00411DAA" w:rsidRDefault="00411DAA" w:rsidP="00A812A3">
            <w:pPr>
              <w:rPr>
                <w:rFonts w:eastAsia="等线"/>
                <w:lang w:eastAsia="zh-CN"/>
              </w:rPr>
            </w:pPr>
            <w:r>
              <w:rPr>
                <w:rFonts w:eastAsia="等线"/>
                <w:lang w:eastAsia="zh-CN"/>
              </w:rPr>
              <w:t>Yes</w:t>
            </w:r>
          </w:p>
        </w:tc>
        <w:tc>
          <w:tcPr>
            <w:tcW w:w="5421" w:type="dxa"/>
          </w:tcPr>
          <w:p w14:paraId="10C0D884" w14:textId="77777777" w:rsidR="00411DAA" w:rsidRDefault="00411DAA" w:rsidP="00A812A3">
            <w:pPr>
              <w:rPr>
                <w:rFonts w:eastAsia="等线"/>
                <w:lang w:eastAsia="zh-CN"/>
              </w:rPr>
            </w:pPr>
            <w:r>
              <w:rPr>
                <w:rFonts w:eastAsia="等线"/>
                <w:lang w:eastAsia="zh-CN"/>
              </w:rPr>
              <w:t>We think that this needs looking at in more detail</w:t>
            </w:r>
            <w:r w:rsidR="00F05711">
              <w:rPr>
                <w:rFonts w:eastAsia="等线"/>
                <w:lang w:eastAsia="zh-CN"/>
              </w:rPr>
              <w:t>.</w:t>
            </w:r>
          </w:p>
          <w:p w14:paraId="3E2A4DE6" w14:textId="3D318C08" w:rsidR="001D0ED7" w:rsidRDefault="001D0ED7" w:rsidP="00A812A3">
            <w:pPr>
              <w:rPr>
                <w:rFonts w:eastAsia="等线"/>
                <w:lang w:eastAsia="zh-CN"/>
              </w:rPr>
            </w:pPr>
            <w:r>
              <w:rPr>
                <w:rFonts w:eastAsia="等线"/>
                <w:lang w:eastAsia="zh-CN"/>
              </w:rPr>
              <w:t>Allowing sufficient time between WUS and PO would allow the UE to only perform a GNSS measurement if there was the potential that the UE could be paged.</w:t>
            </w:r>
          </w:p>
        </w:tc>
      </w:tr>
      <w:tr w:rsidR="00EF1C91" w14:paraId="2337A037" w14:textId="77777777" w:rsidTr="00CC5FF5">
        <w:tc>
          <w:tcPr>
            <w:tcW w:w="1615" w:type="dxa"/>
          </w:tcPr>
          <w:p w14:paraId="15F04943" w14:textId="280A2A09" w:rsidR="00EF1C91" w:rsidRDefault="00EF1C91" w:rsidP="00A812A3">
            <w:pPr>
              <w:rPr>
                <w:rFonts w:eastAsia="等线"/>
                <w:lang w:eastAsia="zh-CN"/>
              </w:rPr>
            </w:pPr>
            <w:r>
              <w:rPr>
                <w:rFonts w:eastAsia="等线" w:hint="eastAsia"/>
                <w:lang w:eastAsia="zh-CN"/>
              </w:rPr>
              <w:t>CATT</w:t>
            </w:r>
          </w:p>
        </w:tc>
        <w:tc>
          <w:tcPr>
            <w:tcW w:w="1980" w:type="dxa"/>
          </w:tcPr>
          <w:p w14:paraId="3E3751BA" w14:textId="6E17C56D" w:rsidR="00EF1C91" w:rsidRDefault="009C272A" w:rsidP="00A812A3">
            <w:pPr>
              <w:rPr>
                <w:rFonts w:eastAsia="等线"/>
                <w:lang w:eastAsia="zh-CN"/>
              </w:rPr>
            </w:pPr>
            <w:r>
              <w:rPr>
                <w:rFonts w:eastAsia="等线"/>
                <w:lang w:eastAsia="zh-CN"/>
              </w:rPr>
              <w:t>No</w:t>
            </w:r>
          </w:p>
        </w:tc>
        <w:tc>
          <w:tcPr>
            <w:tcW w:w="5421" w:type="dxa"/>
          </w:tcPr>
          <w:p w14:paraId="6B4723DC" w14:textId="040B5E7F" w:rsidR="00EF1C91" w:rsidRPr="004A66C2" w:rsidRDefault="004A66C2" w:rsidP="00394E50">
            <w:pPr>
              <w:rPr>
                <w:rFonts w:eastAsia="等线"/>
                <w:lang w:eastAsia="zh-CN"/>
              </w:rPr>
            </w:pPr>
            <w:r>
              <w:t xml:space="preserve">WUS adaptations </w:t>
            </w:r>
            <w:r w:rsidRPr="004A66C2">
              <w:rPr>
                <w:rFonts w:hint="eastAsia"/>
              </w:rPr>
              <w:t xml:space="preserve"> </w:t>
            </w:r>
            <w:r w:rsidR="00394E50">
              <w:rPr>
                <w:rFonts w:eastAsia="等线" w:hint="eastAsia"/>
                <w:lang w:eastAsia="zh-CN"/>
              </w:rPr>
              <w:t>can be discussed</w:t>
            </w:r>
            <w:r>
              <w:rPr>
                <w:rFonts w:eastAsia="等线" w:hint="eastAsia"/>
                <w:lang w:eastAsia="zh-CN"/>
              </w:rPr>
              <w:t xml:space="preserve">  </w:t>
            </w:r>
            <w:r w:rsidRPr="004A66C2">
              <w:t>in</w:t>
            </w:r>
            <w:r>
              <w:t xml:space="preserve"> </w:t>
            </w:r>
            <w:r w:rsidR="009C272A">
              <w:t>RAN2 scope</w:t>
            </w:r>
            <w:r>
              <w:rPr>
                <w:rFonts w:eastAsia="等线" w:hint="eastAsia"/>
                <w:lang w:eastAsia="zh-CN"/>
              </w:rPr>
              <w:t>.</w:t>
            </w:r>
          </w:p>
        </w:tc>
      </w:tr>
      <w:tr w:rsidR="005E76F1" w14:paraId="3DC86A2F" w14:textId="77777777" w:rsidTr="00CC5FF5">
        <w:tc>
          <w:tcPr>
            <w:tcW w:w="1615" w:type="dxa"/>
          </w:tcPr>
          <w:p w14:paraId="17F23E57" w14:textId="5810C631" w:rsidR="005E76F1" w:rsidRDefault="005E76F1" w:rsidP="00A812A3">
            <w:pPr>
              <w:rPr>
                <w:rFonts w:eastAsia="等线"/>
                <w:lang w:eastAsia="zh-CN"/>
              </w:rPr>
            </w:pPr>
            <w:r>
              <w:rPr>
                <w:rFonts w:eastAsia="等线"/>
                <w:lang w:eastAsia="zh-CN"/>
              </w:rPr>
              <w:t>MediaTek</w:t>
            </w:r>
          </w:p>
        </w:tc>
        <w:tc>
          <w:tcPr>
            <w:tcW w:w="1980" w:type="dxa"/>
          </w:tcPr>
          <w:p w14:paraId="434E52F7" w14:textId="31A4CD8E" w:rsidR="005E76F1" w:rsidRDefault="005E76F1" w:rsidP="00A812A3">
            <w:pPr>
              <w:rPr>
                <w:rFonts w:eastAsia="等线"/>
                <w:lang w:eastAsia="zh-CN"/>
              </w:rPr>
            </w:pPr>
            <w:r>
              <w:rPr>
                <w:rFonts w:eastAsia="等线"/>
                <w:lang w:eastAsia="zh-CN"/>
              </w:rPr>
              <w:t>No</w:t>
            </w:r>
          </w:p>
        </w:tc>
        <w:tc>
          <w:tcPr>
            <w:tcW w:w="5421" w:type="dxa"/>
          </w:tcPr>
          <w:p w14:paraId="2ED1B2E3" w14:textId="1DD01CEF" w:rsidR="005E76F1" w:rsidRDefault="005E76F1" w:rsidP="00170130">
            <w:r>
              <w:t xml:space="preserve">The WUS is scheduled on the DL with a configured gap before the corresponding (N-)PDCCH </w:t>
            </w:r>
            <w:r w:rsidR="00170130">
              <w:t>with DCI for</w:t>
            </w:r>
            <w:r>
              <w:t xml:space="preserve"> paging. </w:t>
            </w:r>
            <w:r w:rsidR="00170130">
              <w:t xml:space="preserve">These gaps are not very long. </w:t>
            </w:r>
            <w:r>
              <w:t>There is no impact on UL transmission to our understanding that would require enhancements in Rel-17. The issue of GNSS measurements in RRC_IDLE can be resolved by configuration of paging timers which are not specified in 3GPP and up to core network implementation as discussed in 8.15.1 track. .</w:t>
            </w:r>
          </w:p>
        </w:tc>
      </w:tr>
      <w:tr w:rsidR="00947208" w14:paraId="259A0260" w14:textId="77777777" w:rsidTr="00CC5FF5">
        <w:tc>
          <w:tcPr>
            <w:tcW w:w="1615" w:type="dxa"/>
          </w:tcPr>
          <w:p w14:paraId="47DAA2E0" w14:textId="0CB3F3FF" w:rsidR="00947208" w:rsidRDefault="00947208" w:rsidP="00A812A3">
            <w:pPr>
              <w:rPr>
                <w:rFonts w:eastAsia="等线"/>
                <w:lang w:eastAsia="zh-CN"/>
              </w:rPr>
            </w:pPr>
            <w:r>
              <w:rPr>
                <w:rFonts w:eastAsia="等线"/>
                <w:lang w:eastAsia="zh-CN"/>
              </w:rPr>
              <w:t>Apple</w:t>
            </w:r>
          </w:p>
        </w:tc>
        <w:tc>
          <w:tcPr>
            <w:tcW w:w="1980" w:type="dxa"/>
          </w:tcPr>
          <w:p w14:paraId="29A7491D" w14:textId="6BA4255E" w:rsidR="00947208" w:rsidRDefault="00947208" w:rsidP="00A812A3">
            <w:pPr>
              <w:rPr>
                <w:rFonts w:eastAsia="等线"/>
                <w:lang w:eastAsia="zh-CN"/>
              </w:rPr>
            </w:pPr>
            <w:r>
              <w:rPr>
                <w:rFonts w:eastAsia="等线"/>
                <w:lang w:eastAsia="zh-CN"/>
              </w:rPr>
              <w:t>No</w:t>
            </w:r>
          </w:p>
        </w:tc>
        <w:tc>
          <w:tcPr>
            <w:tcW w:w="5421" w:type="dxa"/>
          </w:tcPr>
          <w:p w14:paraId="11AC99EE" w14:textId="5B69AA0F" w:rsidR="00947208" w:rsidRDefault="00947208" w:rsidP="00170130">
            <w:r>
              <w:t xml:space="preserve">WUS adaptations </w:t>
            </w:r>
            <w:r>
              <w:rPr>
                <w:rFonts w:eastAsia="等线" w:hint="eastAsia"/>
                <w:lang w:eastAsia="zh-CN"/>
              </w:rPr>
              <w:t xml:space="preserve">can be discussed </w:t>
            </w:r>
            <w:r>
              <w:rPr>
                <w:rFonts w:eastAsia="等线"/>
                <w:lang w:eastAsia="zh-CN"/>
              </w:rPr>
              <w:t xml:space="preserve">by </w:t>
            </w:r>
            <w:r>
              <w:t>RAN2</w:t>
            </w:r>
            <w:r>
              <w:rPr>
                <w:rFonts w:eastAsia="等线" w:hint="eastAsia"/>
                <w:lang w:eastAsia="zh-CN"/>
              </w:rPr>
              <w:t>.</w:t>
            </w:r>
          </w:p>
        </w:tc>
      </w:tr>
      <w:tr w:rsidR="000E43A1" w14:paraId="7BB2D10D" w14:textId="77777777" w:rsidTr="00CC5FF5">
        <w:tc>
          <w:tcPr>
            <w:tcW w:w="1615" w:type="dxa"/>
          </w:tcPr>
          <w:p w14:paraId="0272B8CC" w14:textId="32764D4C" w:rsidR="000E43A1" w:rsidRDefault="000E43A1" w:rsidP="00A812A3">
            <w:pPr>
              <w:rPr>
                <w:rFonts w:eastAsia="等线"/>
                <w:lang w:eastAsia="zh-CN"/>
              </w:rPr>
            </w:pPr>
            <w:r>
              <w:rPr>
                <w:rFonts w:eastAsia="等线" w:hint="eastAsia"/>
                <w:lang w:eastAsia="zh-CN"/>
              </w:rPr>
              <w:t>C</w:t>
            </w:r>
            <w:r>
              <w:rPr>
                <w:rFonts w:eastAsia="等线"/>
                <w:lang w:eastAsia="zh-CN"/>
              </w:rPr>
              <w:t>MCC</w:t>
            </w:r>
          </w:p>
        </w:tc>
        <w:tc>
          <w:tcPr>
            <w:tcW w:w="1980" w:type="dxa"/>
          </w:tcPr>
          <w:p w14:paraId="06280E3B" w14:textId="73991840" w:rsidR="000E43A1" w:rsidRDefault="000E43A1" w:rsidP="00A812A3">
            <w:pPr>
              <w:rPr>
                <w:rFonts w:eastAsia="等线"/>
                <w:lang w:eastAsia="zh-CN"/>
              </w:rPr>
            </w:pPr>
            <w:r>
              <w:rPr>
                <w:rFonts w:eastAsia="等线" w:hint="eastAsia"/>
                <w:lang w:eastAsia="zh-CN"/>
              </w:rPr>
              <w:t>N</w:t>
            </w:r>
            <w:r>
              <w:rPr>
                <w:rFonts w:eastAsia="等线"/>
                <w:lang w:eastAsia="zh-CN"/>
              </w:rPr>
              <w:t>o</w:t>
            </w:r>
          </w:p>
        </w:tc>
        <w:tc>
          <w:tcPr>
            <w:tcW w:w="5421" w:type="dxa"/>
          </w:tcPr>
          <w:p w14:paraId="7C50B7C1" w14:textId="77777777" w:rsidR="00CC355F" w:rsidRDefault="00CC355F" w:rsidP="00170130">
            <w:pPr>
              <w:rPr>
                <w:rFonts w:eastAsia="等线"/>
                <w:lang w:eastAsia="zh-CN"/>
              </w:rPr>
            </w:pPr>
            <w:r>
              <w:rPr>
                <w:rFonts w:eastAsia="等线" w:hint="eastAsia"/>
                <w:lang w:eastAsia="zh-CN"/>
              </w:rPr>
              <w:t>F</w:t>
            </w:r>
            <w:r>
              <w:rPr>
                <w:rFonts w:eastAsia="等线"/>
                <w:lang w:eastAsia="zh-CN"/>
              </w:rPr>
              <w:t>or RAN1 perspective, there seems no enhancement on WUS is needed.</w:t>
            </w:r>
          </w:p>
          <w:p w14:paraId="633FFC6A" w14:textId="36E36FEB" w:rsidR="00CF43F9" w:rsidRDefault="00CC355F" w:rsidP="00CE7170">
            <w:pPr>
              <w:rPr>
                <w:rFonts w:eastAsia="等线"/>
                <w:lang w:eastAsia="zh-CN"/>
              </w:rPr>
            </w:pPr>
            <w:r>
              <w:rPr>
                <w:rFonts w:eastAsia="等线"/>
                <w:lang w:eastAsia="zh-CN"/>
              </w:rPr>
              <w:t xml:space="preserve">Regarding </w:t>
            </w:r>
            <w:r w:rsidR="00801874">
              <w:rPr>
                <w:rFonts w:eastAsia="等线"/>
                <w:lang w:eastAsia="zh-CN"/>
              </w:rPr>
              <w:t>the</w:t>
            </w:r>
            <w:r w:rsidR="00A22585">
              <w:rPr>
                <w:rFonts w:eastAsia="等线"/>
                <w:lang w:eastAsia="zh-CN"/>
              </w:rPr>
              <w:t xml:space="preserve"> proposal </w:t>
            </w:r>
            <w:r w:rsidR="003D0097">
              <w:rPr>
                <w:rFonts w:eastAsia="等线"/>
                <w:lang w:eastAsia="zh-CN"/>
              </w:rPr>
              <w:t>of</w:t>
            </w:r>
            <w:r w:rsidR="00A22585">
              <w:rPr>
                <w:rFonts w:eastAsia="等线"/>
                <w:lang w:eastAsia="zh-CN"/>
              </w:rPr>
              <w:t xml:space="preserve"> </w:t>
            </w:r>
            <w:r>
              <w:rPr>
                <w:rFonts w:eastAsia="等线"/>
                <w:lang w:eastAsia="zh-CN"/>
              </w:rPr>
              <w:t>extend</w:t>
            </w:r>
            <w:r w:rsidR="003D0097">
              <w:rPr>
                <w:rFonts w:eastAsia="等线"/>
                <w:lang w:eastAsia="zh-CN"/>
              </w:rPr>
              <w:t>ing</w:t>
            </w:r>
            <w:r w:rsidR="00A22585">
              <w:rPr>
                <w:rFonts w:eastAsia="等线"/>
                <w:lang w:eastAsia="zh-CN"/>
              </w:rPr>
              <w:t xml:space="preserve"> the</w:t>
            </w:r>
            <w:r>
              <w:rPr>
                <w:rFonts w:eastAsia="等线"/>
                <w:lang w:eastAsia="zh-CN"/>
              </w:rPr>
              <w:t xml:space="preserve"> time interval between WUS and PO</w:t>
            </w:r>
            <w:r w:rsidR="00CF43F9">
              <w:rPr>
                <w:rFonts w:eastAsia="等线"/>
                <w:lang w:eastAsia="zh-CN"/>
              </w:rPr>
              <w:t xml:space="preserve">, we think UE is not needed to perform GNSS measurement between WUS and PO. In fact, UE can perform GNSS measurement after </w:t>
            </w:r>
            <w:r w:rsidR="00C75C70">
              <w:rPr>
                <w:rFonts w:eastAsia="等线"/>
                <w:lang w:eastAsia="zh-CN"/>
              </w:rPr>
              <w:t xml:space="preserve">PO, </w:t>
            </w:r>
            <w:r w:rsidR="003B6CEC">
              <w:rPr>
                <w:rFonts w:eastAsia="等线"/>
                <w:lang w:eastAsia="zh-CN"/>
              </w:rPr>
              <w:t xml:space="preserve">as </w:t>
            </w:r>
            <w:r w:rsidR="003B6CEC">
              <w:t>discussed in 8.15.1.</w:t>
            </w:r>
          </w:p>
          <w:p w14:paraId="4A44C8DA" w14:textId="77777777" w:rsidR="000E43A1" w:rsidRDefault="005326D7" w:rsidP="00CF43F9">
            <w:pPr>
              <w:rPr>
                <w:rFonts w:eastAsia="等线"/>
                <w:lang w:eastAsia="zh-CN"/>
              </w:rPr>
            </w:pPr>
            <w:r>
              <w:rPr>
                <w:rFonts w:eastAsia="等线"/>
                <w:lang w:eastAsia="zh-CN"/>
              </w:rPr>
              <w:t xml:space="preserve"> </w:t>
            </w:r>
          </w:p>
          <w:p w14:paraId="4BDA32A7" w14:textId="77777777" w:rsidR="008E11CC" w:rsidRPr="00BF1E07" w:rsidRDefault="008E11CC" w:rsidP="008E11CC">
            <w:pPr>
              <w:rPr>
                <w:rFonts w:asciiTheme="minorHAnsi" w:hAnsiTheme="minorHAnsi" w:cstheme="minorBidi"/>
                <w:b/>
                <w:i/>
                <w:color w:val="000000" w:themeColor="text1"/>
                <w:u w:val="single"/>
              </w:rPr>
            </w:pPr>
            <w:r>
              <w:rPr>
                <w:rFonts w:asciiTheme="minorHAnsi" w:hAnsiTheme="minorHAnsi" w:cstheme="minorBidi"/>
                <w:b/>
                <w:i/>
                <w:color w:val="000000" w:themeColor="text1"/>
                <w:highlight w:val="cyan"/>
                <w:u w:val="single"/>
              </w:rPr>
              <w:t>First Round Proposal</w:t>
            </w:r>
            <w:r w:rsidRPr="00BF1E07">
              <w:rPr>
                <w:rFonts w:asciiTheme="minorHAnsi" w:hAnsiTheme="minorHAnsi" w:cstheme="minorBidi"/>
                <w:b/>
                <w:i/>
                <w:color w:val="000000" w:themeColor="text1"/>
                <w:highlight w:val="cyan"/>
                <w:u w:val="single"/>
              </w:rPr>
              <w:t>– Section 2.3-1</w:t>
            </w:r>
          </w:p>
          <w:p w14:paraId="0CD61A3F" w14:textId="77777777" w:rsidR="008E11CC" w:rsidRDefault="008E11CC" w:rsidP="008E11CC">
            <w:pPr>
              <w:rPr>
                <w:rFonts w:asciiTheme="minorHAnsi" w:hAnsiTheme="minorHAnsi" w:cstheme="minorBidi"/>
                <w:b/>
                <w:i/>
                <w:color w:val="000000" w:themeColor="text1"/>
                <w:u w:val="single"/>
              </w:rPr>
            </w:pPr>
            <w:r w:rsidRPr="00BF1E07">
              <w:rPr>
                <w:rFonts w:asciiTheme="minorHAnsi" w:hAnsiTheme="minorHAnsi" w:cstheme="minorBidi"/>
                <w:b/>
                <w:i/>
                <w:color w:val="000000" w:themeColor="text1"/>
                <w:u w:val="single"/>
              </w:rPr>
              <w:t xml:space="preserve">Conclusion </w:t>
            </w:r>
          </w:p>
          <w:p w14:paraId="0CB993BE" w14:textId="77777777" w:rsidR="008E11CC" w:rsidRPr="00BF1E07" w:rsidRDefault="008E11CC" w:rsidP="008E11CC">
            <w:pPr>
              <w:rPr>
                <w:rFonts w:asciiTheme="minorHAnsi" w:hAnsiTheme="minorHAnsi" w:cstheme="minorBidi"/>
                <w:b/>
                <w:i/>
                <w:color w:val="000000" w:themeColor="text1"/>
              </w:rPr>
            </w:pPr>
            <w:r w:rsidRPr="00BF1E07">
              <w:rPr>
                <w:rFonts w:asciiTheme="minorHAnsi" w:hAnsiTheme="minorHAnsi" w:cstheme="minorBidi"/>
                <w:b/>
                <w:i/>
                <w:color w:val="000000" w:themeColor="text1"/>
              </w:rPr>
              <w:t>Acquisition of GNSS position fix during paging procedure is up to UE implementation and network configuration of paging timers.</w:t>
            </w:r>
          </w:p>
          <w:p w14:paraId="49B68FAE" w14:textId="4AA580A3" w:rsidR="008E11CC" w:rsidRPr="00CE7170" w:rsidRDefault="008E11CC" w:rsidP="00CE7170">
            <w:pPr>
              <w:rPr>
                <w:rFonts w:eastAsia="等线"/>
                <w:lang w:eastAsia="zh-CN"/>
              </w:rPr>
            </w:pPr>
          </w:p>
        </w:tc>
      </w:tr>
    </w:tbl>
    <w:p w14:paraId="7ECE9972" w14:textId="341664D4" w:rsidR="004C1C7A" w:rsidRDefault="004C1C7A" w:rsidP="001366E2"/>
    <w:p w14:paraId="236D8B2A" w14:textId="71142A6E" w:rsidR="00E02F47" w:rsidRDefault="00E02F47" w:rsidP="00E02F47">
      <w:pPr>
        <w:pStyle w:val="3"/>
      </w:pPr>
      <w:bookmarkStart w:id="67" w:name="_Toc85471202"/>
      <w:r>
        <w:t>THIRD ROUND Discussion on WUS Configuration</w:t>
      </w:r>
      <w:bookmarkEnd w:id="67"/>
    </w:p>
    <w:p w14:paraId="5A26F40D" w14:textId="1FB2B6FD" w:rsidR="00E02F47" w:rsidRDefault="00BB69E5" w:rsidP="001366E2">
      <w:r>
        <w:t>Of the 8 companies commenting on this issue, 6 think no enhancement is needed. Only 2 companies think some enhancement is needed to the duration of time between the WUS and the Paging</w:t>
      </w:r>
      <w:r w:rsidR="00672E27">
        <w:t xml:space="preserve"> Occasion</w:t>
      </w:r>
      <w:r>
        <w:t>.</w:t>
      </w:r>
    </w:p>
    <w:p w14:paraId="114A3F5C" w14:textId="117E2EC8" w:rsidR="00BB69E5" w:rsidRDefault="00BB69E5" w:rsidP="001366E2">
      <w:r>
        <w:t>FL Recommends that this issue be not further discussed at this meeting.</w:t>
      </w:r>
    </w:p>
    <w:p w14:paraId="30D55E03" w14:textId="77777777" w:rsidR="00BB69E5" w:rsidRDefault="00BB69E5" w:rsidP="001366E2"/>
    <w:p w14:paraId="6D7F5564" w14:textId="2ABA073B" w:rsidR="00194D85" w:rsidRDefault="00194D85" w:rsidP="00194D85">
      <w:pPr>
        <w:pStyle w:val="2"/>
      </w:pPr>
      <w:bookmarkStart w:id="68" w:name="_Toc85471203"/>
      <w:r>
        <w:t>RRC Parameters</w:t>
      </w:r>
      <w:bookmarkEnd w:id="68"/>
    </w:p>
    <w:p w14:paraId="3DB42532" w14:textId="4303C2EF" w:rsidR="00007C34" w:rsidRDefault="00007C34" w:rsidP="00007C34"/>
    <w:p w14:paraId="02DB96B7" w14:textId="4A0B8AB4" w:rsidR="00007C34" w:rsidRDefault="00007C34" w:rsidP="00007C34">
      <w:pPr>
        <w:adjustRightInd w:val="0"/>
        <w:snapToGrid w:val="0"/>
        <w:spacing w:beforeLines="50" w:before="120" w:afterLines="50" w:after="120"/>
        <w:rPr>
          <w:iCs/>
        </w:rPr>
      </w:pPr>
      <w:r>
        <w:rPr>
          <w:iCs/>
        </w:rPr>
        <w:t xml:space="preserve">Our views are provided in this section regarding the list of RRC parameters on timing relationship enhancement for IoT-NTN [8]. Given the current progress, all parameters listed in the </w:t>
      </w:r>
      <w:r>
        <w:rPr>
          <w:iCs/>
        </w:rPr>
        <w:fldChar w:fldCharType="begin"/>
      </w:r>
      <w:r>
        <w:rPr>
          <w:iCs/>
        </w:rPr>
        <w:instrText xml:space="preserve"> REF _Ref83842451 \h </w:instrText>
      </w:r>
      <w:r>
        <w:rPr>
          <w:iCs/>
        </w:rPr>
      </w:r>
      <w:r>
        <w:rPr>
          <w:iCs/>
        </w:rPr>
        <w:fldChar w:fldCharType="separate"/>
      </w:r>
      <w:r w:rsidR="006B1FA6">
        <w:rPr>
          <w:b/>
          <w:bCs/>
          <w:iCs/>
          <w:lang w:val="en-US"/>
        </w:rPr>
        <w:t>Error! Reference source not found.</w:t>
      </w:r>
      <w:r>
        <w:rPr>
          <w:iCs/>
        </w:rPr>
        <w:fldChar w:fldCharType="end"/>
      </w:r>
      <w:r>
        <w:rPr>
          <w:iCs/>
        </w:rPr>
        <w:t xml:space="preserve">, should be removed from the list. More specifically, similar as NR-NTN, only the MAC CE updates on the K_offset may be needed, and no additional RRC parameter is needed. </w:t>
      </w:r>
    </w:p>
    <w:p w14:paraId="3D319BEF" w14:textId="77777777" w:rsidR="00007C34" w:rsidRDefault="00007C34" w:rsidP="00007C34">
      <w:pPr>
        <w:adjustRightInd w:val="0"/>
        <w:snapToGrid w:val="0"/>
        <w:spacing w:beforeLines="50" w:before="120" w:afterLines="50" w:after="120"/>
        <w:rPr>
          <w:iCs/>
        </w:rPr>
      </w:pPr>
      <w:r>
        <w:rPr>
          <w:iCs/>
        </w:rPr>
        <w:t xml:space="preserve">For the TA report related parameter, there is no agreement to justify the new RRC parameter and based on the proposal in Section 3, the solution can be done without any RRC impacts once the granularity for report is fixed. </w:t>
      </w:r>
    </w:p>
    <w:p w14:paraId="025A2784" w14:textId="77777777" w:rsidR="00007C34" w:rsidRPr="00007C34" w:rsidRDefault="00007C34" w:rsidP="00007C34"/>
    <w:p w14:paraId="01F875F3" w14:textId="77777777" w:rsidR="00194D85" w:rsidRDefault="00194D85" w:rsidP="00194D85">
      <w:pPr>
        <w:pStyle w:val="3"/>
      </w:pPr>
      <w:bookmarkStart w:id="69" w:name="_Toc85471204"/>
      <w:r>
        <w:t>Companies’ views and proposals</w:t>
      </w:r>
      <w:bookmarkEnd w:id="69"/>
    </w:p>
    <w:p w14:paraId="33D19F47" w14:textId="77777777" w:rsidR="00194D85" w:rsidRPr="00100D31" w:rsidRDefault="00194D85" w:rsidP="00194D85">
      <w:pPr>
        <w:pStyle w:val="3"/>
        <w:numPr>
          <w:ilvl w:val="0"/>
          <w:numId w:val="0"/>
        </w:numPr>
        <w:ind w:left="720" w:hanging="720"/>
      </w:pPr>
    </w:p>
    <w:tbl>
      <w:tblPr>
        <w:tblStyle w:val="a6"/>
        <w:tblW w:w="0" w:type="auto"/>
        <w:tblLook w:val="04A0" w:firstRow="1" w:lastRow="0" w:firstColumn="1" w:lastColumn="0" w:noHBand="0" w:noVBand="1"/>
      </w:tblPr>
      <w:tblGrid>
        <w:gridCol w:w="1980"/>
        <w:gridCol w:w="7036"/>
      </w:tblGrid>
      <w:tr w:rsidR="00194D85" w14:paraId="02CD714A" w14:textId="77777777" w:rsidTr="00F72C56">
        <w:tc>
          <w:tcPr>
            <w:tcW w:w="1980" w:type="dxa"/>
          </w:tcPr>
          <w:p w14:paraId="0BD842E3" w14:textId="77777777" w:rsidR="00194D85" w:rsidRDefault="00194D85" w:rsidP="00F72C56">
            <w:r>
              <w:t>ZTE</w:t>
            </w:r>
          </w:p>
        </w:tc>
        <w:tc>
          <w:tcPr>
            <w:tcW w:w="7036" w:type="dxa"/>
          </w:tcPr>
          <w:p w14:paraId="1CE7C717" w14:textId="227EEF81" w:rsidR="00194D85" w:rsidRPr="004E316B" w:rsidRDefault="00194D85" w:rsidP="00194D85">
            <w:pPr>
              <w:widowControl/>
              <w:snapToGrid w:val="0"/>
              <w:spacing w:beforeLines="50" w:before="120" w:afterLines="50" w:after="120"/>
              <w:rPr>
                <w:i/>
                <w:iCs/>
              </w:rPr>
            </w:pPr>
            <w:r>
              <w:rPr>
                <w:b/>
                <w:bCs/>
                <w:i/>
                <w:iCs/>
              </w:rPr>
              <w:t xml:space="preserve">Proposal-12: </w:t>
            </w:r>
            <w:r>
              <w:rPr>
                <w:bCs/>
                <w:i/>
                <w:iCs/>
              </w:rPr>
              <w:t>The updates on the RRC parameters listed in Table-1 should be supported.</w:t>
            </w:r>
            <w:r>
              <w:rPr>
                <w:i/>
                <w:iCs/>
              </w:rPr>
              <w:t xml:space="preserve"> </w:t>
            </w:r>
          </w:p>
        </w:tc>
      </w:tr>
      <w:tr w:rsidR="00194D85" w14:paraId="3220CC6A" w14:textId="77777777" w:rsidTr="00F72C56">
        <w:tc>
          <w:tcPr>
            <w:tcW w:w="1980" w:type="dxa"/>
          </w:tcPr>
          <w:p w14:paraId="1E7FC348" w14:textId="70613CA7" w:rsidR="00194D85" w:rsidRDefault="00845C85" w:rsidP="00F72C56">
            <w:r>
              <w:t>GateHouse</w:t>
            </w:r>
          </w:p>
        </w:tc>
        <w:tc>
          <w:tcPr>
            <w:tcW w:w="7036" w:type="dxa"/>
          </w:tcPr>
          <w:p w14:paraId="267358C2" w14:textId="1751C823" w:rsidR="00194D85" w:rsidRPr="00845C85" w:rsidRDefault="00845C85" w:rsidP="00F72C56">
            <w:pPr>
              <w:rPr>
                <w:bCs/>
                <w:iCs/>
              </w:rPr>
            </w:pPr>
            <w:r w:rsidRPr="00845C85">
              <w:rPr>
                <w:bCs/>
                <w:iCs/>
              </w:rPr>
              <w:t>Unclear what table 1 is referring to</w:t>
            </w:r>
            <w:r>
              <w:rPr>
                <w:bCs/>
                <w:iCs/>
              </w:rPr>
              <w:t>.</w:t>
            </w:r>
          </w:p>
        </w:tc>
      </w:tr>
      <w:tr w:rsidR="00194D85" w14:paraId="61DC087F" w14:textId="77777777" w:rsidTr="00F72C56">
        <w:tc>
          <w:tcPr>
            <w:tcW w:w="1980" w:type="dxa"/>
          </w:tcPr>
          <w:p w14:paraId="2F4ED25B" w14:textId="65DB8832" w:rsidR="00194D85" w:rsidRDefault="00194D85" w:rsidP="00F72C56"/>
        </w:tc>
        <w:tc>
          <w:tcPr>
            <w:tcW w:w="7036" w:type="dxa"/>
          </w:tcPr>
          <w:p w14:paraId="7DE8AA59" w14:textId="77777777" w:rsidR="00194D85" w:rsidRPr="00F55274" w:rsidRDefault="00194D85" w:rsidP="00F72C56">
            <w:pPr>
              <w:spacing w:line="24" w:lineRule="atLeast"/>
              <w:rPr>
                <w:i/>
              </w:rPr>
            </w:pPr>
          </w:p>
        </w:tc>
      </w:tr>
      <w:tr w:rsidR="00194D85" w14:paraId="040B1CC7" w14:textId="77777777" w:rsidTr="00F72C56">
        <w:tc>
          <w:tcPr>
            <w:tcW w:w="1980" w:type="dxa"/>
          </w:tcPr>
          <w:p w14:paraId="513EED31" w14:textId="77777777" w:rsidR="00194D85" w:rsidRPr="000D66C5" w:rsidRDefault="00194D85" w:rsidP="00F72C56"/>
        </w:tc>
        <w:tc>
          <w:tcPr>
            <w:tcW w:w="7036" w:type="dxa"/>
          </w:tcPr>
          <w:p w14:paraId="761E50B5" w14:textId="77777777" w:rsidR="00194D85" w:rsidRDefault="00194D85" w:rsidP="00F72C56">
            <w:pPr>
              <w:rPr>
                <w:b/>
              </w:rPr>
            </w:pPr>
          </w:p>
        </w:tc>
      </w:tr>
    </w:tbl>
    <w:p w14:paraId="395BBCDC" w14:textId="57391550" w:rsidR="00194D85" w:rsidRDefault="00194D85" w:rsidP="00194D85"/>
    <w:p w14:paraId="4908CB4D" w14:textId="24CA33BF" w:rsidR="00B22580" w:rsidRDefault="00B22580" w:rsidP="00B22580">
      <w:pPr>
        <w:pStyle w:val="1"/>
      </w:pPr>
      <w:bookmarkStart w:id="70" w:name="_Toc85471205"/>
      <w:r>
        <w:t>Appendix A</w:t>
      </w:r>
      <w:bookmarkEnd w:id="70"/>
    </w:p>
    <w:p w14:paraId="77848100" w14:textId="319C0216" w:rsidR="00A71A75" w:rsidRPr="003614D5" w:rsidRDefault="00A71A75" w:rsidP="003614D5"/>
    <w:p w14:paraId="338A45E3" w14:textId="77777777" w:rsidR="00B22580" w:rsidRDefault="00B22580" w:rsidP="00B22580">
      <w:pPr>
        <w:rPr>
          <w:szCs w:val="22"/>
          <w:lang w:val="en-US"/>
        </w:rPr>
      </w:pPr>
      <w:r>
        <w:rPr>
          <w:lang w:val="en-US"/>
        </w:rPr>
        <w:t>Note that in the SI phase, we made the following conclusion:</w:t>
      </w:r>
    </w:p>
    <w:p w14:paraId="5AA7D3CE" w14:textId="77777777" w:rsidR="00B22580" w:rsidRDefault="00B22580" w:rsidP="00B22580">
      <w:pPr>
        <w:rPr>
          <w:lang w:val="en-US"/>
        </w:rPr>
      </w:pPr>
    </w:p>
    <w:p w14:paraId="73756478" w14:textId="77777777" w:rsidR="00B22580" w:rsidRDefault="00B22580" w:rsidP="00B22580">
      <w:pPr>
        <w:ind w:left="720"/>
        <w:rPr>
          <w:u w:val="single"/>
          <w:lang w:val="en-US" w:eastAsia="x-none"/>
        </w:rPr>
      </w:pPr>
      <w:r>
        <w:rPr>
          <w:u w:val="single"/>
          <w:lang w:val="en-US" w:eastAsia="x-none"/>
        </w:rPr>
        <w:t xml:space="preserve">Conclusion: </w:t>
      </w:r>
    </w:p>
    <w:p w14:paraId="799C393D" w14:textId="77777777" w:rsidR="00B22580" w:rsidRDefault="00B22580" w:rsidP="00B22580">
      <w:pPr>
        <w:ind w:left="720"/>
        <w:rPr>
          <w:lang w:val="en-US" w:eastAsia="x-none"/>
        </w:rPr>
      </w:pPr>
      <w:r>
        <w:rPr>
          <w:lang w:val="en-US" w:eastAsia="x-none"/>
        </w:rPr>
        <w:t>The description of timing relationships for eMTC and NB-IoT in Rel-16 do not take the TA into account in general.</w:t>
      </w:r>
    </w:p>
    <w:p w14:paraId="794CDDDB" w14:textId="77777777" w:rsidR="00B22580" w:rsidRDefault="00B22580" w:rsidP="00B22580">
      <w:pPr>
        <w:numPr>
          <w:ilvl w:val="0"/>
          <w:numId w:val="19"/>
        </w:numPr>
        <w:ind w:left="1440"/>
        <w:rPr>
          <w:lang w:val="en-US" w:eastAsia="x-none"/>
        </w:rPr>
      </w:pPr>
      <w:r>
        <w:rPr>
          <w:lang w:val="en-US" w:eastAsia="x-none"/>
        </w:rPr>
        <w:t>Note: Exceptions to this may be identified as work on eMTC and NB-IoT over NTN progresses further.</w:t>
      </w:r>
    </w:p>
    <w:p w14:paraId="14E80EC6" w14:textId="77777777" w:rsidR="00B22580" w:rsidRDefault="00B22580" w:rsidP="00B22580">
      <w:pPr>
        <w:rPr>
          <w:lang w:val="en-US"/>
        </w:rPr>
      </w:pPr>
    </w:p>
    <w:p w14:paraId="258B9148" w14:textId="4B934EDE" w:rsidR="00B22580" w:rsidRDefault="00B22580" w:rsidP="00B22580">
      <w:pPr>
        <w:rPr>
          <w:lang w:val="en-US"/>
        </w:rPr>
      </w:pPr>
      <w:r>
        <w:rPr>
          <w:lang w:val="en-US"/>
        </w:rPr>
        <w:t>Therefore, the specification already works for the case where DL &amp; UL timing are aligned at the eNB, as illustrated by the figure below. (Note that similar spec text exists in RAN2 MAC spec.) In other words, the UE-eNB RTT has been implicitly incorporated already.</w:t>
      </w:r>
    </w:p>
    <w:p w14:paraId="76513857" w14:textId="77777777" w:rsidR="00B22580" w:rsidRDefault="00B22580" w:rsidP="00B22580">
      <w:pPr>
        <w:rPr>
          <w:lang w:val="en-US"/>
        </w:rPr>
      </w:pPr>
    </w:p>
    <w:p w14:paraId="24EB62DC" w14:textId="6D0405B3" w:rsidR="00B22580" w:rsidRDefault="00B22580" w:rsidP="00B22580">
      <w:pPr>
        <w:rPr>
          <w:lang w:val="en-US"/>
        </w:rPr>
      </w:pPr>
      <w:r>
        <w:rPr>
          <w:noProof/>
          <w:lang w:val="en-US" w:eastAsia="zh-CN"/>
        </w:rPr>
        <w:lastRenderedPageBreak/>
        <w:drawing>
          <wp:inline distT="0" distB="0" distL="0" distR="0" wp14:anchorId="2095F2A4" wp14:editId="62518910">
            <wp:extent cx="5731510" cy="37350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5731510" cy="3735070"/>
                    </a:xfrm>
                    <a:prstGeom prst="rect">
                      <a:avLst/>
                    </a:prstGeom>
                    <a:noFill/>
                    <a:ln>
                      <a:noFill/>
                    </a:ln>
                  </pic:spPr>
                </pic:pic>
              </a:graphicData>
            </a:graphic>
          </wp:inline>
        </w:drawing>
      </w:r>
    </w:p>
    <w:p w14:paraId="070EC3D5" w14:textId="77777777" w:rsidR="00B22580" w:rsidRDefault="00B22580" w:rsidP="00B22580">
      <w:pPr>
        <w:rPr>
          <w:lang w:val="en-US" w:eastAsia="zh-CN"/>
        </w:rPr>
      </w:pPr>
      <w:r>
        <w:rPr>
          <w:lang w:val="en-US" w:eastAsia="zh-CN"/>
        </w:rPr>
        <w:t>Here are a few clarifications:</w:t>
      </w:r>
    </w:p>
    <w:p w14:paraId="331A9A8B" w14:textId="15F65862" w:rsidR="00B22580" w:rsidRPr="0074688D" w:rsidRDefault="00B22580" w:rsidP="0074688D">
      <w:pPr>
        <w:pStyle w:val="ab"/>
        <w:numPr>
          <w:ilvl w:val="0"/>
          <w:numId w:val="23"/>
        </w:numPr>
      </w:pPr>
      <w:r w:rsidRPr="0074688D">
        <w:t xml:space="preserve">In NR, the RA window is described in a different way. It does not use explicit numbering such as subframe n and subframe n + 4, as in the </w:t>
      </w:r>
      <w:r>
        <w:t xml:space="preserve">current </w:t>
      </w:r>
      <w:r w:rsidRPr="0074688D">
        <w:t xml:space="preserve">spec. That’s the background of the following </w:t>
      </w:r>
      <w:r>
        <w:t xml:space="preserve">NR-NTN </w:t>
      </w:r>
      <w:r w:rsidRPr="0074688D">
        <w:t xml:space="preserve">agreement: </w:t>
      </w:r>
    </w:p>
    <w:p w14:paraId="2CFF532E" w14:textId="77777777" w:rsidR="00B22580" w:rsidRDefault="00B22580" w:rsidP="00B22580">
      <w:pPr>
        <w:ind w:left="720"/>
        <w:rPr>
          <w:highlight w:val="green"/>
          <w:lang w:eastAsia="x-none"/>
        </w:rPr>
      </w:pPr>
    </w:p>
    <w:p w14:paraId="0EBFA5BB" w14:textId="6591FF63" w:rsidR="00B22580" w:rsidRDefault="00B22580" w:rsidP="0074688D">
      <w:pPr>
        <w:ind w:left="1440"/>
        <w:rPr>
          <w:lang w:eastAsia="x-none"/>
        </w:rPr>
      </w:pPr>
      <w:r>
        <w:rPr>
          <w:highlight w:val="green"/>
          <w:lang w:eastAsia="x-none"/>
        </w:rPr>
        <w:t>Agreement:</w:t>
      </w:r>
    </w:p>
    <w:p w14:paraId="6945A011" w14:textId="77777777" w:rsidR="00B22580" w:rsidRDefault="00B22580" w:rsidP="0074688D">
      <w:pPr>
        <w:pStyle w:val="aa"/>
        <w:ind w:left="1440"/>
      </w:pPr>
      <w:r>
        <w:rPr>
          <w:rFonts w:hint="eastAsia"/>
          <w:lang w:eastAsia="zh-CN"/>
        </w:rPr>
        <w:t xml:space="preserve">The starts of ra-ResponseWindow and msgB-ResponseWindow are delayed by an estimate of UE-gNB RTT. </w:t>
      </w:r>
    </w:p>
    <w:p w14:paraId="2F1AA1AA" w14:textId="77777777" w:rsidR="00B22580" w:rsidRDefault="00B22580" w:rsidP="0074688D">
      <w:pPr>
        <w:pStyle w:val="aa"/>
        <w:numPr>
          <w:ilvl w:val="0"/>
          <w:numId w:val="21"/>
        </w:numPr>
        <w:tabs>
          <w:tab w:val="clear" w:pos="720"/>
          <w:tab w:val="num" w:pos="1800"/>
        </w:tabs>
        <w:overflowPunct/>
        <w:autoSpaceDE/>
        <w:adjustRightInd/>
        <w:snapToGrid/>
        <w:spacing w:line="252" w:lineRule="auto"/>
        <w:ind w:left="2160"/>
        <w:rPr>
          <w:lang w:eastAsia="zh-CN"/>
        </w:rPr>
      </w:pPr>
      <w:r>
        <w:rPr>
          <w:rFonts w:hint="eastAsia"/>
          <w:lang w:eastAsia="ko-KR"/>
        </w:rPr>
        <w:t>The estimate of UE-gNB RTT is equal to the sum of UE</w:t>
      </w:r>
      <w:r>
        <w:rPr>
          <w:rFonts w:hint="eastAsia"/>
          <w:lang w:eastAsia="ko-KR"/>
        </w:rPr>
        <w:t>’</w:t>
      </w:r>
      <w:r>
        <w:rPr>
          <w:rFonts w:hint="eastAsia"/>
          <w:lang w:eastAsia="ko-KR"/>
        </w:rPr>
        <w:t>s TA and K_mac.</w:t>
      </w:r>
    </w:p>
    <w:p w14:paraId="2BB8C968" w14:textId="77777777" w:rsidR="00B22580" w:rsidRDefault="00B22580" w:rsidP="0074688D">
      <w:pPr>
        <w:ind w:left="1440"/>
        <w:rPr>
          <w:lang w:eastAsia="zh-CN"/>
        </w:rPr>
      </w:pPr>
      <w:r>
        <w:rPr>
          <w:lang w:eastAsia="zh-CN"/>
        </w:rPr>
        <w:t xml:space="preserve">Note 1: The UE’s TA is based on the RAN1#104bis-e agreement on Timing Advance applied by an NR NTN UE given by </w:t>
      </w:r>
      <m:oMath>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TA</m:t>
            </m:r>
          </m:sub>
        </m:sSub>
        <m:r>
          <m:rPr>
            <m:sty m:val="p"/>
          </m:rPr>
          <w:rPr>
            <w:rFonts w:ascii="Cambria Math" w:hAnsi="Cambria Math"/>
            <w:lang w:eastAsia="zh-CN"/>
          </w:rPr>
          <m:t>=</m:t>
        </m:r>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 UE-specific</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e>
        </m:d>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The estimate of gNB-satellite RTT is equal to the sum of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and K_mac. How to treat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and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oMath>
      <w:r>
        <w:rPr>
          <w:lang w:eastAsia="zh-CN"/>
        </w:rPr>
        <w:t xml:space="preserve"> can be further discussed.</w:t>
      </w:r>
    </w:p>
    <w:p w14:paraId="6B135BAB" w14:textId="77777777" w:rsidR="00B22580" w:rsidRDefault="00B22580" w:rsidP="0074688D">
      <w:pPr>
        <w:ind w:left="1440"/>
        <w:rPr>
          <w:lang w:val="de-DE" w:eastAsia="zh-CN"/>
        </w:rPr>
      </w:pPr>
      <w:r>
        <w:rPr>
          <w:lang w:val="de-DE" w:eastAsia="zh-CN"/>
        </w:rPr>
        <w:t xml:space="preserve">Note 2: According to the </w:t>
      </w:r>
      <w:r>
        <w:rPr>
          <w:lang w:eastAsia="zh-CN"/>
        </w:rPr>
        <w:t xml:space="preserve">RAN1#104bis-e agreement: </w:t>
      </w:r>
      <w:r>
        <w:rPr>
          <w:lang w:eastAsia="x-none"/>
        </w:rPr>
        <w:t>When UE is not provided by network with a K_mac value, UE assumes K_mac = 0.</w:t>
      </w:r>
    </w:p>
    <w:p w14:paraId="60B0947F" w14:textId="77777777" w:rsidR="00B22580" w:rsidRDefault="00B22580" w:rsidP="0074688D">
      <w:pPr>
        <w:ind w:left="1440"/>
        <w:rPr>
          <w:lang w:val="de-DE" w:eastAsia="zh-CN"/>
        </w:rPr>
      </w:pPr>
      <w:r>
        <w:rPr>
          <w:lang w:val="de-DE" w:eastAsia="zh-CN"/>
        </w:rPr>
        <w:t>Note 3: The accuracy of the estimated UE-gNB RTT with respect to the true UE-gNB RTT can be further discussed.</w:t>
      </w:r>
    </w:p>
    <w:p w14:paraId="63E2CC2C" w14:textId="42EE17F6" w:rsidR="00B22580" w:rsidRPr="0074688D" w:rsidRDefault="00B22580" w:rsidP="0074688D">
      <w:pPr>
        <w:ind w:left="1440"/>
        <w:rPr>
          <w:lang w:val="de-DE" w:eastAsia="zh-CN"/>
        </w:rPr>
      </w:pPr>
      <w:r>
        <w:rPr>
          <w:lang w:val="de-DE" w:eastAsia="zh-CN"/>
        </w:rPr>
        <w:t>Note 4: Other options of determining the estimate of UE-gNB RTT can be further discussed.</w:t>
      </w:r>
    </w:p>
    <w:p w14:paraId="06E989CC" w14:textId="77777777" w:rsidR="00B22580" w:rsidRDefault="00B22580" w:rsidP="0074688D">
      <w:pPr>
        <w:pStyle w:val="ab"/>
        <w:numPr>
          <w:ilvl w:val="0"/>
          <w:numId w:val="23"/>
        </w:numPr>
      </w:pPr>
      <w:r>
        <w:t xml:space="preserve">In PUR of IoT NTN, we have explicit numbering with subframe n and subframe n + 4, which makes the text work for the case where DL &amp; UL frame timing are aligned at BS. </w:t>
      </w:r>
    </w:p>
    <w:p w14:paraId="4857FB86" w14:textId="77777777" w:rsidR="00B22580" w:rsidRDefault="00B22580" w:rsidP="0074688D">
      <w:pPr>
        <w:pStyle w:val="ab"/>
        <w:numPr>
          <w:ilvl w:val="0"/>
          <w:numId w:val="23"/>
        </w:numPr>
      </w:pPr>
      <w:r>
        <w:t>In fact, there is a similar case under discussion in NR NTN related to beam failure recovery procedure, which is sort of a RA procedure and has explicit numbering of slot n and slot n + 4. For that, the change needed is to revise the slot n + 4 to slot n + 4 + K_mac.</w:t>
      </w:r>
    </w:p>
    <w:p w14:paraId="72592828" w14:textId="26A964F8" w:rsidR="00B22580" w:rsidRDefault="00B22580" w:rsidP="0074688D">
      <w:pPr>
        <w:pStyle w:val="ab"/>
        <w:numPr>
          <w:ilvl w:val="0"/>
          <w:numId w:val="23"/>
        </w:numPr>
      </w:pPr>
      <w:r>
        <w:t>So on how to address the case where DL &amp; UL frame timing are NOT aligned at BS. The short answer is to revise the slot n + 4 to slot n + 4 + K_mac, as illustrated in the figure below.</w:t>
      </w:r>
    </w:p>
    <w:p w14:paraId="6166769F" w14:textId="561E902A" w:rsidR="00B22580" w:rsidRDefault="00B22580" w:rsidP="00B22580">
      <w:pPr>
        <w:ind w:left="720"/>
        <w:rPr>
          <w:lang w:val="en-US" w:eastAsia="zh-CN"/>
        </w:rPr>
      </w:pPr>
      <w:r>
        <w:rPr>
          <w:noProof/>
          <w:lang w:val="en-US" w:eastAsia="zh-CN"/>
        </w:rPr>
        <w:lastRenderedPageBreak/>
        <w:drawing>
          <wp:inline distT="0" distB="0" distL="0" distR="0" wp14:anchorId="440175BE" wp14:editId="29A911DA">
            <wp:extent cx="4029075" cy="2352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4029075" cy="2352675"/>
                    </a:xfrm>
                    <a:prstGeom prst="rect">
                      <a:avLst/>
                    </a:prstGeom>
                    <a:noFill/>
                    <a:ln>
                      <a:noFill/>
                    </a:ln>
                  </pic:spPr>
                </pic:pic>
              </a:graphicData>
            </a:graphic>
          </wp:inline>
        </w:drawing>
      </w:r>
    </w:p>
    <w:p w14:paraId="698313E8" w14:textId="77777777" w:rsidR="00A71A75" w:rsidRPr="007E3AEF" w:rsidRDefault="00A71A75" w:rsidP="00BD5DBF"/>
    <w:p w14:paraId="6C6C969A" w14:textId="0D5DBD9D" w:rsidR="00732328" w:rsidRDefault="003435EA" w:rsidP="00391F63">
      <w:pPr>
        <w:pStyle w:val="1"/>
      </w:pPr>
      <w:bookmarkStart w:id="71" w:name="_Toc85471206"/>
      <w:r>
        <w:t>Reference</w:t>
      </w:r>
      <w:r w:rsidR="00BE0157">
        <w:t>d Documents</w:t>
      </w:r>
      <w:bookmarkEnd w:id="71"/>
    </w:p>
    <w:p w14:paraId="22FD40B0" w14:textId="77777777" w:rsidR="0037687D" w:rsidRDefault="0037687D" w:rsidP="00E656FF">
      <w:pPr>
        <w:pStyle w:val="ab"/>
      </w:pPr>
      <w:r w:rsidRPr="00DF4218">
        <w:t>R1-2108751</w:t>
      </w:r>
      <w:r>
        <w:tab/>
        <w:t>Discussion on timing relationship enhancement for IoT in NTN</w:t>
      </w:r>
      <w:r>
        <w:tab/>
        <w:t>Huawei, HiSilicon</w:t>
      </w:r>
    </w:p>
    <w:p w14:paraId="68A75A3B" w14:textId="3AB7F5BC" w:rsidR="0037687D" w:rsidRDefault="0037687D" w:rsidP="00E656FF">
      <w:pPr>
        <w:pStyle w:val="ab"/>
      </w:pPr>
      <w:r w:rsidRPr="00DF4218">
        <w:t>R1-2108932</w:t>
      </w:r>
      <w:r>
        <w:tab/>
        <w:t>Discussion on timing relationship enhancements for IOT NTN</w:t>
      </w:r>
      <w:r>
        <w:tab/>
      </w:r>
      <w:r w:rsidR="00E656FF">
        <w:t xml:space="preserve">   </w:t>
      </w:r>
      <w:r>
        <w:t>Spreadtrum Communications</w:t>
      </w:r>
    </w:p>
    <w:p w14:paraId="773D6F68" w14:textId="77777777" w:rsidR="0037687D" w:rsidRDefault="0037687D" w:rsidP="00E656FF">
      <w:pPr>
        <w:pStyle w:val="ab"/>
      </w:pPr>
      <w:r w:rsidRPr="00DF4218">
        <w:t>R1-2109012</w:t>
      </w:r>
      <w:r>
        <w:tab/>
        <w:t>Discussion on timing relationship enhancements for NB-IoT/eMTC over NTN</w:t>
      </w:r>
      <w:r>
        <w:tab/>
        <w:t>vivo</w:t>
      </w:r>
    </w:p>
    <w:p w14:paraId="0AE7F128" w14:textId="77777777" w:rsidR="0037687D" w:rsidRDefault="0037687D" w:rsidP="00E656FF">
      <w:pPr>
        <w:pStyle w:val="ab"/>
      </w:pPr>
      <w:r w:rsidRPr="00DF4218">
        <w:t>R1-2109081</w:t>
      </w:r>
      <w:r>
        <w:tab/>
        <w:t>Discussion on timing relationship enhancements</w:t>
      </w:r>
      <w:r>
        <w:tab/>
        <w:t>OPPO</w:t>
      </w:r>
    </w:p>
    <w:p w14:paraId="7F1B2F1E" w14:textId="77777777" w:rsidR="0037687D" w:rsidRDefault="0037687D" w:rsidP="00E656FF">
      <w:pPr>
        <w:pStyle w:val="ab"/>
      </w:pPr>
      <w:r w:rsidRPr="00DF4218">
        <w:t>R1-2109116</w:t>
      </w:r>
      <w:r>
        <w:tab/>
        <w:t>Timing relationship enhancements</w:t>
      </w:r>
      <w:r>
        <w:tab/>
      </w:r>
      <w:r>
        <w:tab/>
      </w:r>
      <w:r>
        <w:tab/>
        <w:t>Mavenir</w:t>
      </w:r>
    </w:p>
    <w:p w14:paraId="50EB9CD1" w14:textId="77777777" w:rsidR="0037687D" w:rsidRDefault="0037687D" w:rsidP="00E656FF">
      <w:pPr>
        <w:pStyle w:val="ab"/>
      </w:pPr>
      <w:r w:rsidRPr="00DF4218">
        <w:t>R1-2109172</w:t>
      </w:r>
      <w:r>
        <w:tab/>
        <w:t>Timing relationship enhancements for IoT NTN</w:t>
      </w:r>
      <w:r>
        <w:tab/>
        <w:t>MediaTek Inc.</w:t>
      </w:r>
    </w:p>
    <w:p w14:paraId="79EBCEC5" w14:textId="77777777" w:rsidR="0037687D" w:rsidRDefault="0037687D" w:rsidP="00E656FF">
      <w:pPr>
        <w:pStyle w:val="ab"/>
      </w:pPr>
      <w:r w:rsidRPr="00DF4218">
        <w:t>R1-2109177</w:t>
      </w:r>
      <w:r>
        <w:tab/>
        <w:t>Timing relationship enhancements</w:t>
      </w:r>
      <w:r>
        <w:tab/>
      </w:r>
      <w:r>
        <w:tab/>
      </w:r>
      <w:r>
        <w:tab/>
        <w:t>Qualcomm Incorporated</w:t>
      </w:r>
    </w:p>
    <w:p w14:paraId="66685B64" w14:textId="77777777" w:rsidR="0037687D" w:rsidRDefault="0037687D" w:rsidP="00E656FF">
      <w:pPr>
        <w:pStyle w:val="ab"/>
      </w:pPr>
      <w:r w:rsidRPr="00DF4218">
        <w:t>R1-2109202</w:t>
      </w:r>
      <w:r>
        <w:tab/>
        <w:t>Timing relationship enhancement for IoT over NTN</w:t>
      </w:r>
      <w:r>
        <w:tab/>
        <w:t>CATT</w:t>
      </w:r>
    </w:p>
    <w:p w14:paraId="4C870709" w14:textId="77777777" w:rsidR="0037687D" w:rsidRDefault="0037687D" w:rsidP="00E656FF">
      <w:pPr>
        <w:pStyle w:val="ab"/>
      </w:pPr>
      <w:r w:rsidRPr="00DF4218">
        <w:t>R1-2109266</w:t>
      </w:r>
      <w:r>
        <w:tab/>
        <w:t>Timing relationship enhancements for NB-IoT/eMTC over NTN  Nokia, Nokia Shanghai Bell</w:t>
      </w:r>
    </w:p>
    <w:p w14:paraId="7325B9D6" w14:textId="77777777" w:rsidR="0037687D" w:rsidRDefault="0037687D" w:rsidP="00E656FF">
      <w:pPr>
        <w:pStyle w:val="ab"/>
      </w:pPr>
      <w:r w:rsidRPr="00DF4218">
        <w:t>R1-2109309</w:t>
      </w:r>
      <w:r>
        <w:tab/>
        <w:t>Discussion on timing relationship enhancements for IoT NTN</w:t>
      </w:r>
      <w:r>
        <w:tab/>
      </w:r>
      <w:r>
        <w:tab/>
        <w:t>CMCC</w:t>
      </w:r>
    </w:p>
    <w:p w14:paraId="09573138" w14:textId="77777777" w:rsidR="0037687D" w:rsidRDefault="0037687D" w:rsidP="00E656FF">
      <w:pPr>
        <w:pStyle w:val="ab"/>
      </w:pPr>
      <w:r w:rsidRPr="00DF4218">
        <w:t>R1-2109322</w:t>
      </w:r>
      <w:r>
        <w:tab/>
        <w:t>Timing Relationship for IoT NTN</w:t>
      </w:r>
      <w:r>
        <w:tab/>
      </w:r>
      <w:r>
        <w:tab/>
      </w:r>
      <w:r>
        <w:tab/>
        <w:t>Lenovo, Motorola Mobility</w:t>
      </w:r>
    </w:p>
    <w:p w14:paraId="7107E92A" w14:textId="77777777" w:rsidR="0037687D" w:rsidRDefault="0037687D" w:rsidP="00E656FF">
      <w:pPr>
        <w:pStyle w:val="ab"/>
      </w:pPr>
      <w:r w:rsidRPr="00DF4218">
        <w:t>R1-2109397</w:t>
      </w:r>
      <w:r>
        <w:tab/>
        <w:t>Discussion on the timing relationship enhancement for IoT NTN</w:t>
      </w:r>
      <w:r>
        <w:tab/>
        <w:t>Xiaomi</w:t>
      </w:r>
    </w:p>
    <w:p w14:paraId="5788D675" w14:textId="77777777" w:rsidR="0037687D" w:rsidRDefault="0037687D" w:rsidP="00E656FF">
      <w:pPr>
        <w:pStyle w:val="ab"/>
      </w:pPr>
      <w:r w:rsidRPr="00DF4218">
        <w:t>R1-2109523</w:t>
      </w:r>
      <w:r>
        <w:tab/>
        <w:t>Timing relationship enhancements</w:t>
      </w:r>
      <w:r>
        <w:tab/>
      </w:r>
      <w:r>
        <w:tab/>
      </w:r>
      <w:r>
        <w:tab/>
        <w:t>Samsung</w:t>
      </w:r>
    </w:p>
    <w:p w14:paraId="37983D6A" w14:textId="77777777" w:rsidR="0037687D" w:rsidRDefault="0037687D" w:rsidP="00E656FF">
      <w:pPr>
        <w:pStyle w:val="ab"/>
      </w:pPr>
      <w:r w:rsidRPr="00DF4218">
        <w:t>R1-2109641</w:t>
      </w:r>
      <w:r>
        <w:tab/>
        <w:t>On timing relationship for NB-IoT and eMTC NTN</w:t>
      </w:r>
      <w:r>
        <w:tab/>
        <w:t>Intel Corporation</w:t>
      </w:r>
    </w:p>
    <w:p w14:paraId="6678EF76" w14:textId="77777777" w:rsidR="0037687D" w:rsidRDefault="0037687D" w:rsidP="00E656FF">
      <w:pPr>
        <w:pStyle w:val="ab"/>
      </w:pPr>
      <w:r w:rsidRPr="00DF4218">
        <w:t>R1-2109805</w:t>
      </w:r>
      <w:r>
        <w:tab/>
        <w:t>Timing relationships enhancement for IoT- NTN</w:t>
      </w:r>
      <w:r>
        <w:tab/>
        <w:t>Sony</w:t>
      </w:r>
    </w:p>
    <w:p w14:paraId="4887678B" w14:textId="77777777" w:rsidR="0037687D" w:rsidRDefault="0037687D" w:rsidP="00E656FF">
      <w:pPr>
        <w:pStyle w:val="ab"/>
      </w:pPr>
      <w:r w:rsidRPr="00DF4218">
        <w:t>R1-2109830</w:t>
      </w:r>
      <w:r>
        <w:tab/>
        <w:t>Timing relationship enhancements to NB-IoT NTN</w:t>
      </w:r>
      <w:r>
        <w:tab/>
        <w:t>FGI, Asia Pacific Telecom, III, ITRI</w:t>
      </w:r>
    </w:p>
    <w:p w14:paraId="0D9C2BFF" w14:textId="77777777" w:rsidR="0037687D" w:rsidRDefault="0037687D" w:rsidP="00E656FF">
      <w:pPr>
        <w:pStyle w:val="ab"/>
      </w:pPr>
      <w:r w:rsidRPr="00DF4218">
        <w:t>R1-2109848</w:t>
      </w:r>
      <w:r>
        <w:tab/>
        <w:t>Discussion on timing relationship for IoT-NTN</w:t>
      </w:r>
      <w:r>
        <w:tab/>
        <w:t>ZTE</w:t>
      </w:r>
    </w:p>
    <w:p w14:paraId="3B5089B6" w14:textId="77777777" w:rsidR="0037687D" w:rsidRDefault="0037687D" w:rsidP="00E656FF">
      <w:pPr>
        <w:pStyle w:val="ab"/>
      </w:pPr>
      <w:r w:rsidRPr="00DF4218">
        <w:t>R1-2109957</w:t>
      </w:r>
      <w:r>
        <w:tab/>
        <w:t>On timing relationship enhancements for IoT NTN</w:t>
      </w:r>
      <w:r>
        <w:tab/>
        <w:t>Ericsson</w:t>
      </w:r>
    </w:p>
    <w:p w14:paraId="1BBFEE2D" w14:textId="77777777" w:rsidR="0037687D" w:rsidRDefault="0037687D" w:rsidP="00E656FF">
      <w:pPr>
        <w:pStyle w:val="ab"/>
      </w:pPr>
      <w:r w:rsidRPr="00DF4218">
        <w:t>R1-2110064</w:t>
      </w:r>
      <w:r>
        <w:tab/>
        <w:t>Discussion on Timing Relationship Enhancements in IoT NTN</w:t>
      </w:r>
      <w:r>
        <w:tab/>
        <w:t>Apple</w:t>
      </w:r>
    </w:p>
    <w:p w14:paraId="2D20ECC5" w14:textId="77777777" w:rsidR="0037687D" w:rsidRDefault="0037687D" w:rsidP="00E656FF">
      <w:pPr>
        <w:pStyle w:val="ab"/>
      </w:pPr>
      <w:r w:rsidRPr="00DF4218">
        <w:t>R1-2110262</w:t>
      </w:r>
      <w:r>
        <w:tab/>
        <w:t>Timing relationship enhancements</w:t>
      </w:r>
      <w:r>
        <w:tab/>
      </w:r>
      <w:r>
        <w:tab/>
      </w:r>
      <w:r>
        <w:tab/>
        <w:t>Nordic Semiconductor ASA</w:t>
      </w:r>
    </w:p>
    <w:p w14:paraId="632812C9" w14:textId="77777777" w:rsidR="0037687D" w:rsidRDefault="0037687D" w:rsidP="00E656FF">
      <w:pPr>
        <w:pStyle w:val="ab"/>
      </w:pPr>
    </w:p>
    <w:p w14:paraId="4CAAC98F" w14:textId="4F035F12" w:rsidR="00107281" w:rsidRDefault="00107281"/>
    <w:sectPr w:rsidR="001072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B1FC0" w14:textId="77777777" w:rsidR="00F47A79" w:rsidRDefault="00F47A79" w:rsidP="00EE1A16">
      <w:r>
        <w:separator/>
      </w:r>
    </w:p>
  </w:endnote>
  <w:endnote w:type="continuationSeparator" w:id="0">
    <w:p w14:paraId="3D6D4B4B" w14:textId="77777777" w:rsidR="00F47A79" w:rsidRDefault="00F47A79" w:rsidP="00EE1A16">
      <w:r>
        <w:continuationSeparator/>
      </w:r>
    </w:p>
  </w:endnote>
  <w:endnote w:type="continuationNotice" w:id="1">
    <w:p w14:paraId="62DA24A9" w14:textId="77777777" w:rsidR="00F47A79" w:rsidRDefault="00F47A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57406" w14:textId="77777777" w:rsidR="00F47A79" w:rsidRDefault="00F47A79" w:rsidP="00EE1A16">
      <w:r>
        <w:separator/>
      </w:r>
    </w:p>
  </w:footnote>
  <w:footnote w:type="continuationSeparator" w:id="0">
    <w:p w14:paraId="18CBDCB2" w14:textId="77777777" w:rsidR="00F47A79" w:rsidRDefault="00F47A79" w:rsidP="00EE1A16">
      <w:r>
        <w:continuationSeparator/>
      </w:r>
    </w:p>
  </w:footnote>
  <w:footnote w:type="continuationNotice" w:id="1">
    <w:p w14:paraId="720FA539" w14:textId="77777777" w:rsidR="00F47A79" w:rsidRDefault="00F47A79"/>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D02F77"/>
    <w:multiLevelType w:val="hybridMultilevel"/>
    <w:tmpl w:val="5D145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8337B"/>
    <w:multiLevelType w:val="hybridMultilevel"/>
    <w:tmpl w:val="822C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D4E127C"/>
    <w:multiLevelType w:val="hybridMultilevel"/>
    <w:tmpl w:val="E93E71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36A7539"/>
    <w:multiLevelType w:val="hybridMultilevel"/>
    <w:tmpl w:val="B4B04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3383E"/>
    <w:multiLevelType w:val="hybridMultilevel"/>
    <w:tmpl w:val="7E3AE7E8"/>
    <w:lvl w:ilvl="0" w:tplc="57F266BA">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142C83"/>
    <w:multiLevelType w:val="hybridMultilevel"/>
    <w:tmpl w:val="9D124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EFE3B1C"/>
    <w:multiLevelType w:val="hybridMultilevel"/>
    <w:tmpl w:val="B100D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ED7309"/>
    <w:multiLevelType w:val="hybridMultilevel"/>
    <w:tmpl w:val="621AEC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1F603C"/>
    <w:multiLevelType w:val="hybridMultilevel"/>
    <w:tmpl w:val="5858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6F42D1"/>
    <w:multiLevelType w:val="hybridMultilevel"/>
    <w:tmpl w:val="37BC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7D19AD"/>
    <w:multiLevelType w:val="hybridMultilevel"/>
    <w:tmpl w:val="63226A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E5F32D6"/>
    <w:multiLevelType w:val="hybridMultilevel"/>
    <w:tmpl w:val="14263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FA3471"/>
    <w:multiLevelType w:val="hybridMultilevel"/>
    <w:tmpl w:val="1228E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146129E"/>
    <w:multiLevelType w:val="hybridMultilevel"/>
    <w:tmpl w:val="F980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2"/>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36260AD6"/>
    <w:multiLevelType w:val="hybridMultilevel"/>
    <w:tmpl w:val="CBBEAF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D3D31"/>
    <w:multiLevelType w:val="hybridMultilevel"/>
    <w:tmpl w:val="79B8F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21" w15:restartNumberingAfterBreak="0">
    <w:nsid w:val="3CCC2517"/>
    <w:multiLevelType w:val="hybridMultilevel"/>
    <w:tmpl w:val="46BABC4C"/>
    <w:lvl w:ilvl="0" w:tplc="27C63A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6803C01"/>
    <w:multiLevelType w:val="multilevel"/>
    <w:tmpl w:val="56803C01"/>
    <w:lvl w:ilvl="0">
      <w:numFmt w:val="bullet"/>
      <w:lvlText w:val="-"/>
      <w:lvlJc w:val="left"/>
      <w:pPr>
        <w:ind w:left="1004" w:hanging="360"/>
      </w:pPr>
      <w:rPr>
        <w:rFonts w:ascii="Times" w:eastAsia="MS Mincho"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B743301"/>
    <w:multiLevelType w:val="hybridMultilevel"/>
    <w:tmpl w:val="AB766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752C84"/>
    <w:multiLevelType w:val="hybridMultilevel"/>
    <w:tmpl w:val="8AA8D4DA"/>
    <w:lvl w:ilvl="0" w:tplc="5ECAE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3FE6304"/>
    <w:multiLevelType w:val="hybridMultilevel"/>
    <w:tmpl w:val="6A1064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9A5FDA"/>
    <w:multiLevelType w:val="hybridMultilevel"/>
    <w:tmpl w:val="39F4B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ECE3072"/>
    <w:multiLevelType w:val="hybridMultilevel"/>
    <w:tmpl w:val="6FB84E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2E3C0D"/>
    <w:multiLevelType w:val="hybridMultilevel"/>
    <w:tmpl w:val="E5905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5"/>
  </w:num>
  <w:num w:numId="5">
    <w:abstractNumId w:val="9"/>
  </w:num>
  <w:num w:numId="6">
    <w:abstractNumId w:val="2"/>
  </w:num>
  <w:num w:numId="7">
    <w:abstractNumId w:val="14"/>
  </w:num>
  <w:num w:numId="8">
    <w:abstractNumId w:val="13"/>
  </w:num>
  <w:num w:numId="9">
    <w:abstractNumId w:val="27"/>
  </w:num>
  <w:num w:numId="10">
    <w:abstractNumId w:val="7"/>
  </w:num>
  <w:num w:numId="11">
    <w:abstractNumId w:val="19"/>
  </w:num>
  <w:num w:numId="12">
    <w:abstractNumId w:val="3"/>
  </w:num>
  <w:num w:numId="13">
    <w:abstractNumId w:val="28"/>
  </w:num>
  <w:num w:numId="14">
    <w:abstractNumId w:val="18"/>
  </w:num>
  <w:num w:numId="15">
    <w:abstractNumId w:val="8"/>
  </w:num>
  <w:num w:numId="16">
    <w:abstractNumId w:val="10"/>
  </w:num>
  <w:num w:numId="17">
    <w:abstractNumId w:val="11"/>
  </w:num>
  <w:num w:numId="18">
    <w:abstractNumId w:val="6"/>
  </w:num>
  <w:num w:numId="19">
    <w:abstractNumId w:val="3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2"/>
  </w:num>
  <w:num w:numId="23">
    <w:abstractNumId w:val="5"/>
  </w:num>
  <w:num w:numId="24">
    <w:abstractNumId w:val="25"/>
  </w:num>
  <w:num w:numId="25">
    <w:abstractNumId w:val="4"/>
  </w:num>
  <w:num w:numId="26">
    <w:abstractNumId w:val="26"/>
  </w:num>
  <w:num w:numId="27">
    <w:abstractNumId w:val="23"/>
  </w:num>
  <w:num w:numId="28">
    <w:abstractNumId w:val="21"/>
  </w:num>
  <w:num w:numId="29">
    <w:abstractNumId w:val="24"/>
  </w:num>
  <w:num w:numId="30">
    <w:abstractNumId w:val="29"/>
  </w:num>
  <w:num w:numId="31">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CD1"/>
    <w:rsid w:val="00000C23"/>
    <w:rsid w:val="00001577"/>
    <w:rsid w:val="00001B02"/>
    <w:rsid w:val="000027A7"/>
    <w:rsid w:val="00002D82"/>
    <w:rsid w:val="00004F3E"/>
    <w:rsid w:val="0000500E"/>
    <w:rsid w:val="00005986"/>
    <w:rsid w:val="00006E57"/>
    <w:rsid w:val="00007C34"/>
    <w:rsid w:val="00010D91"/>
    <w:rsid w:val="00010EAB"/>
    <w:rsid w:val="00010F1A"/>
    <w:rsid w:val="0001129D"/>
    <w:rsid w:val="00011C8F"/>
    <w:rsid w:val="000128E8"/>
    <w:rsid w:val="00013A65"/>
    <w:rsid w:val="00013F1D"/>
    <w:rsid w:val="00014F20"/>
    <w:rsid w:val="00015001"/>
    <w:rsid w:val="000154D5"/>
    <w:rsid w:val="00015ECC"/>
    <w:rsid w:val="000167F6"/>
    <w:rsid w:val="000168FB"/>
    <w:rsid w:val="000175A9"/>
    <w:rsid w:val="00017E80"/>
    <w:rsid w:val="00021693"/>
    <w:rsid w:val="00021913"/>
    <w:rsid w:val="0002362A"/>
    <w:rsid w:val="00023BE0"/>
    <w:rsid w:val="00024160"/>
    <w:rsid w:val="00025B77"/>
    <w:rsid w:val="00027347"/>
    <w:rsid w:val="0002785C"/>
    <w:rsid w:val="000306E1"/>
    <w:rsid w:val="00031070"/>
    <w:rsid w:val="000311DF"/>
    <w:rsid w:val="00031AC0"/>
    <w:rsid w:val="00031ED3"/>
    <w:rsid w:val="00032292"/>
    <w:rsid w:val="00032622"/>
    <w:rsid w:val="00032874"/>
    <w:rsid w:val="0003292D"/>
    <w:rsid w:val="00032DAA"/>
    <w:rsid w:val="000339B2"/>
    <w:rsid w:val="00035C51"/>
    <w:rsid w:val="00035DB5"/>
    <w:rsid w:val="000364DE"/>
    <w:rsid w:val="00036BCF"/>
    <w:rsid w:val="000409EE"/>
    <w:rsid w:val="000414F9"/>
    <w:rsid w:val="00041BC2"/>
    <w:rsid w:val="00042F37"/>
    <w:rsid w:val="0004404E"/>
    <w:rsid w:val="00044491"/>
    <w:rsid w:val="00044D3C"/>
    <w:rsid w:val="00050B99"/>
    <w:rsid w:val="00050D06"/>
    <w:rsid w:val="00052A73"/>
    <w:rsid w:val="000551DD"/>
    <w:rsid w:val="00055244"/>
    <w:rsid w:val="0005541A"/>
    <w:rsid w:val="000554AD"/>
    <w:rsid w:val="00055E1F"/>
    <w:rsid w:val="00056100"/>
    <w:rsid w:val="00057D0C"/>
    <w:rsid w:val="000614CF"/>
    <w:rsid w:val="00061EDD"/>
    <w:rsid w:val="0006417D"/>
    <w:rsid w:val="00064BCB"/>
    <w:rsid w:val="0006505C"/>
    <w:rsid w:val="0006561C"/>
    <w:rsid w:val="00065C7C"/>
    <w:rsid w:val="00066730"/>
    <w:rsid w:val="00067B82"/>
    <w:rsid w:val="00071905"/>
    <w:rsid w:val="00072226"/>
    <w:rsid w:val="0007481C"/>
    <w:rsid w:val="00074C42"/>
    <w:rsid w:val="00076298"/>
    <w:rsid w:val="00077329"/>
    <w:rsid w:val="000775CD"/>
    <w:rsid w:val="00080630"/>
    <w:rsid w:val="000814C7"/>
    <w:rsid w:val="0008151A"/>
    <w:rsid w:val="00081570"/>
    <w:rsid w:val="00082018"/>
    <w:rsid w:val="00082544"/>
    <w:rsid w:val="000830AF"/>
    <w:rsid w:val="000834A8"/>
    <w:rsid w:val="00084B00"/>
    <w:rsid w:val="00086E27"/>
    <w:rsid w:val="00087338"/>
    <w:rsid w:val="000907FE"/>
    <w:rsid w:val="0009193F"/>
    <w:rsid w:val="000920DD"/>
    <w:rsid w:val="000927C8"/>
    <w:rsid w:val="00092C1B"/>
    <w:rsid w:val="00092FBA"/>
    <w:rsid w:val="00095BC0"/>
    <w:rsid w:val="00096128"/>
    <w:rsid w:val="000A1569"/>
    <w:rsid w:val="000A1619"/>
    <w:rsid w:val="000A2085"/>
    <w:rsid w:val="000A2179"/>
    <w:rsid w:val="000A22B3"/>
    <w:rsid w:val="000A35FA"/>
    <w:rsid w:val="000A39D2"/>
    <w:rsid w:val="000A4D64"/>
    <w:rsid w:val="000A4F9D"/>
    <w:rsid w:val="000A5461"/>
    <w:rsid w:val="000A6124"/>
    <w:rsid w:val="000B13C0"/>
    <w:rsid w:val="000B1B9D"/>
    <w:rsid w:val="000B4898"/>
    <w:rsid w:val="000B6A0E"/>
    <w:rsid w:val="000B7880"/>
    <w:rsid w:val="000C062A"/>
    <w:rsid w:val="000C0A61"/>
    <w:rsid w:val="000C3862"/>
    <w:rsid w:val="000C56B2"/>
    <w:rsid w:val="000C68A6"/>
    <w:rsid w:val="000C7A11"/>
    <w:rsid w:val="000D0C89"/>
    <w:rsid w:val="000D156B"/>
    <w:rsid w:val="000D23B0"/>
    <w:rsid w:val="000D25B1"/>
    <w:rsid w:val="000D2958"/>
    <w:rsid w:val="000D309B"/>
    <w:rsid w:val="000D374F"/>
    <w:rsid w:val="000D3F87"/>
    <w:rsid w:val="000D53AD"/>
    <w:rsid w:val="000D5844"/>
    <w:rsid w:val="000D5C6F"/>
    <w:rsid w:val="000D66C5"/>
    <w:rsid w:val="000D7ACC"/>
    <w:rsid w:val="000D7CB6"/>
    <w:rsid w:val="000E009A"/>
    <w:rsid w:val="000E00DE"/>
    <w:rsid w:val="000E064A"/>
    <w:rsid w:val="000E0F84"/>
    <w:rsid w:val="000E1CC1"/>
    <w:rsid w:val="000E2069"/>
    <w:rsid w:val="000E2581"/>
    <w:rsid w:val="000E3C07"/>
    <w:rsid w:val="000E3ED4"/>
    <w:rsid w:val="000E41EF"/>
    <w:rsid w:val="000E43A1"/>
    <w:rsid w:val="000E5037"/>
    <w:rsid w:val="000E52EC"/>
    <w:rsid w:val="000E5879"/>
    <w:rsid w:val="000E7328"/>
    <w:rsid w:val="000E7AA0"/>
    <w:rsid w:val="000E7B0E"/>
    <w:rsid w:val="000F2159"/>
    <w:rsid w:val="000F2C7E"/>
    <w:rsid w:val="000F4691"/>
    <w:rsid w:val="000F55D0"/>
    <w:rsid w:val="000F5B0D"/>
    <w:rsid w:val="000F74E1"/>
    <w:rsid w:val="00100D31"/>
    <w:rsid w:val="00101121"/>
    <w:rsid w:val="001045FE"/>
    <w:rsid w:val="00104722"/>
    <w:rsid w:val="0010534D"/>
    <w:rsid w:val="0010539E"/>
    <w:rsid w:val="00105808"/>
    <w:rsid w:val="001059A7"/>
    <w:rsid w:val="0010616F"/>
    <w:rsid w:val="001061B5"/>
    <w:rsid w:val="00106FD1"/>
    <w:rsid w:val="00107281"/>
    <w:rsid w:val="00112565"/>
    <w:rsid w:val="0011260B"/>
    <w:rsid w:val="001135A2"/>
    <w:rsid w:val="001143F3"/>
    <w:rsid w:val="00115239"/>
    <w:rsid w:val="00115ADE"/>
    <w:rsid w:val="00117D0F"/>
    <w:rsid w:val="001205D8"/>
    <w:rsid w:val="0012077F"/>
    <w:rsid w:val="0012085C"/>
    <w:rsid w:val="00120B04"/>
    <w:rsid w:val="00121720"/>
    <w:rsid w:val="00122D0E"/>
    <w:rsid w:val="001234AA"/>
    <w:rsid w:val="00125115"/>
    <w:rsid w:val="00125379"/>
    <w:rsid w:val="00125592"/>
    <w:rsid w:val="00126311"/>
    <w:rsid w:val="00126723"/>
    <w:rsid w:val="001267F6"/>
    <w:rsid w:val="00127501"/>
    <w:rsid w:val="00127CAB"/>
    <w:rsid w:val="001343DB"/>
    <w:rsid w:val="001366E2"/>
    <w:rsid w:val="00136A89"/>
    <w:rsid w:val="00136DD6"/>
    <w:rsid w:val="00137727"/>
    <w:rsid w:val="0014021F"/>
    <w:rsid w:val="0014051F"/>
    <w:rsid w:val="00140E5B"/>
    <w:rsid w:val="00143AF5"/>
    <w:rsid w:val="00144A3A"/>
    <w:rsid w:val="00145A98"/>
    <w:rsid w:val="00145C51"/>
    <w:rsid w:val="00147498"/>
    <w:rsid w:val="001510E3"/>
    <w:rsid w:val="00155C6E"/>
    <w:rsid w:val="00156277"/>
    <w:rsid w:val="00157E82"/>
    <w:rsid w:val="00162FEE"/>
    <w:rsid w:val="00163C12"/>
    <w:rsid w:val="00163D7D"/>
    <w:rsid w:val="00165267"/>
    <w:rsid w:val="00165737"/>
    <w:rsid w:val="00165DA5"/>
    <w:rsid w:val="00166320"/>
    <w:rsid w:val="0016660A"/>
    <w:rsid w:val="00166C0D"/>
    <w:rsid w:val="00170130"/>
    <w:rsid w:val="00170987"/>
    <w:rsid w:val="00171B62"/>
    <w:rsid w:val="00171E2D"/>
    <w:rsid w:val="00172216"/>
    <w:rsid w:val="001723D8"/>
    <w:rsid w:val="00174E28"/>
    <w:rsid w:val="00175453"/>
    <w:rsid w:val="001756E4"/>
    <w:rsid w:val="0017644E"/>
    <w:rsid w:val="001770D2"/>
    <w:rsid w:val="00177598"/>
    <w:rsid w:val="00177623"/>
    <w:rsid w:val="0018319A"/>
    <w:rsid w:val="001836A5"/>
    <w:rsid w:val="001838FF"/>
    <w:rsid w:val="001871B7"/>
    <w:rsid w:val="00187ADA"/>
    <w:rsid w:val="00190812"/>
    <w:rsid w:val="00192484"/>
    <w:rsid w:val="00193FDD"/>
    <w:rsid w:val="00194599"/>
    <w:rsid w:val="00194D85"/>
    <w:rsid w:val="00196CC6"/>
    <w:rsid w:val="001974E7"/>
    <w:rsid w:val="001A362F"/>
    <w:rsid w:val="001A3FBC"/>
    <w:rsid w:val="001A59BF"/>
    <w:rsid w:val="001A5E0D"/>
    <w:rsid w:val="001A7C3E"/>
    <w:rsid w:val="001B089F"/>
    <w:rsid w:val="001B2123"/>
    <w:rsid w:val="001B22A9"/>
    <w:rsid w:val="001B2819"/>
    <w:rsid w:val="001B5019"/>
    <w:rsid w:val="001B5CBA"/>
    <w:rsid w:val="001B6FF3"/>
    <w:rsid w:val="001C2E03"/>
    <w:rsid w:val="001C35D3"/>
    <w:rsid w:val="001C366D"/>
    <w:rsid w:val="001C4440"/>
    <w:rsid w:val="001C4FF0"/>
    <w:rsid w:val="001C54B8"/>
    <w:rsid w:val="001C5CAD"/>
    <w:rsid w:val="001C5D0D"/>
    <w:rsid w:val="001C5DD2"/>
    <w:rsid w:val="001C6416"/>
    <w:rsid w:val="001C68EF"/>
    <w:rsid w:val="001D0ED7"/>
    <w:rsid w:val="001D1B5E"/>
    <w:rsid w:val="001D3B67"/>
    <w:rsid w:val="001D4339"/>
    <w:rsid w:val="001D48B3"/>
    <w:rsid w:val="001D514A"/>
    <w:rsid w:val="001D68B6"/>
    <w:rsid w:val="001D7786"/>
    <w:rsid w:val="001D79FA"/>
    <w:rsid w:val="001D7D82"/>
    <w:rsid w:val="001E0179"/>
    <w:rsid w:val="001E239E"/>
    <w:rsid w:val="001E310B"/>
    <w:rsid w:val="001E3E21"/>
    <w:rsid w:val="001E3EC1"/>
    <w:rsid w:val="001E47F6"/>
    <w:rsid w:val="001E6780"/>
    <w:rsid w:val="001F0E80"/>
    <w:rsid w:val="001F48D6"/>
    <w:rsid w:val="001F5966"/>
    <w:rsid w:val="001F59BD"/>
    <w:rsid w:val="001F6230"/>
    <w:rsid w:val="00200204"/>
    <w:rsid w:val="002009D5"/>
    <w:rsid w:val="00202465"/>
    <w:rsid w:val="00202A5F"/>
    <w:rsid w:val="002045AF"/>
    <w:rsid w:val="00205D56"/>
    <w:rsid w:val="00206C5F"/>
    <w:rsid w:val="00206D1E"/>
    <w:rsid w:val="0020708E"/>
    <w:rsid w:val="00210036"/>
    <w:rsid w:val="002126DB"/>
    <w:rsid w:val="002135A5"/>
    <w:rsid w:val="002140A4"/>
    <w:rsid w:val="00214672"/>
    <w:rsid w:val="00216470"/>
    <w:rsid w:val="00216553"/>
    <w:rsid w:val="00216CB3"/>
    <w:rsid w:val="00221452"/>
    <w:rsid w:val="00221EAF"/>
    <w:rsid w:val="00222C2E"/>
    <w:rsid w:val="00224F7F"/>
    <w:rsid w:val="002253DC"/>
    <w:rsid w:val="002271EE"/>
    <w:rsid w:val="0023024C"/>
    <w:rsid w:val="0023137F"/>
    <w:rsid w:val="002326BF"/>
    <w:rsid w:val="00232922"/>
    <w:rsid w:val="002340B1"/>
    <w:rsid w:val="002372E8"/>
    <w:rsid w:val="00237583"/>
    <w:rsid w:val="00237865"/>
    <w:rsid w:val="002421CC"/>
    <w:rsid w:val="00243AB6"/>
    <w:rsid w:val="002442E3"/>
    <w:rsid w:val="00246C0C"/>
    <w:rsid w:val="00246C48"/>
    <w:rsid w:val="00246C84"/>
    <w:rsid w:val="002500F6"/>
    <w:rsid w:val="002508C6"/>
    <w:rsid w:val="0025099A"/>
    <w:rsid w:val="002515FF"/>
    <w:rsid w:val="0025262B"/>
    <w:rsid w:val="00252C72"/>
    <w:rsid w:val="002539F1"/>
    <w:rsid w:val="00255D14"/>
    <w:rsid w:val="00256898"/>
    <w:rsid w:val="00256985"/>
    <w:rsid w:val="0025793E"/>
    <w:rsid w:val="00260BD7"/>
    <w:rsid w:val="00261759"/>
    <w:rsid w:val="00261A65"/>
    <w:rsid w:val="00261FAF"/>
    <w:rsid w:val="00262DF4"/>
    <w:rsid w:val="00263820"/>
    <w:rsid w:val="00265045"/>
    <w:rsid w:val="00266272"/>
    <w:rsid w:val="00266B2A"/>
    <w:rsid w:val="00266E19"/>
    <w:rsid w:val="00267E2C"/>
    <w:rsid w:val="002702AB"/>
    <w:rsid w:val="0027037D"/>
    <w:rsid w:val="002722E9"/>
    <w:rsid w:val="00273A6A"/>
    <w:rsid w:val="00273D3C"/>
    <w:rsid w:val="002744C9"/>
    <w:rsid w:val="00276297"/>
    <w:rsid w:val="0027652D"/>
    <w:rsid w:val="00276F8F"/>
    <w:rsid w:val="002770AF"/>
    <w:rsid w:val="002801F7"/>
    <w:rsid w:val="002803B4"/>
    <w:rsid w:val="002813D5"/>
    <w:rsid w:val="002819B4"/>
    <w:rsid w:val="00282FD0"/>
    <w:rsid w:val="00283256"/>
    <w:rsid w:val="0028439B"/>
    <w:rsid w:val="00284B9A"/>
    <w:rsid w:val="002859BC"/>
    <w:rsid w:val="00285DA2"/>
    <w:rsid w:val="00286494"/>
    <w:rsid w:val="00286F43"/>
    <w:rsid w:val="00287289"/>
    <w:rsid w:val="00290539"/>
    <w:rsid w:val="00290DFE"/>
    <w:rsid w:val="00291913"/>
    <w:rsid w:val="00291C7C"/>
    <w:rsid w:val="0029365E"/>
    <w:rsid w:val="00293E9A"/>
    <w:rsid w:val="00294089"/>
    <w:rsid w:val="00294239"/>
    <w:rsid w:val="00294599"/>
    <w:rsid w:val="0029487C"/>
    <w:rsid w:val="00294E3A"/>
    <w:rsid w:val="00294EDA"/>
    <w:rsid w:val="002950C7"/>
    <w:rsid w:val="002957F7"/>
    <w:rsid w:val="00295DFC"/>
    <w:rsid w:val="002A0498"/>
    <w:rsid w:val="002A3274"/>
    <w:rsid w:val="002A35DE"/>
    <w:rsid w:val="002A7705"/>
    <w:rsid w:val="002B01A6"/>
    <w:rsid w:val="002B237A"/>
    <w:rsid w:val="002B2F4F"/>
    <w:rsid w:val="002B3E8B"/>
    <w:rsid w:val="002B41D6"/>
    <w:rsid w:val="002B4A86"/>
    <w:rsid w:val="002B4E59"/>
    <w:rsid w:val="002B7C37"/>
    <w:rsid w:val="002C05F7"/>
    <w:rsid w:val="002C1482"/>
    <w:rsid w:val="002C207A"/>
    <w:rsid w:val="002C2222"/>
    <w:rsid w:val="002C2CB3"/>
    <w:rsid w:val="002C2F6D"/>
    <w:rsid w:val="002C3DA0"/>
    <w:rsid w:val="002C4048"/>
    <w:rsid w:val="002C4DA9"/>
    <w:rsid w:val="002C501C"/>
    <w:rsid w:val="002C6DE5"/>
    <w:rsid w:val="002C7144"/>
    <w:rsid w:val="002C74D9"/>
    <w:rsid w:val="002D13BF"/>
    <w:rsid w:val="002D165C"/>
    <w:rsid w:val="002D2C35"/>
    <w:rsid w:val="002D2FFC"/>
    <w:rsid w:val="002D36FC"/>
    <w:rsid w:val="002D40BC"/>
    <w:rsid w:val="002D4E8F"/>
    <w:rsid w:val="002D501D"/>
    <w:rsid w:val="002D59E4"/>
    <w:rsid w:val="002D61B1"/>
    <w:rsid w:val="002D6CEB"/>
    <w:rsid w:val="002D7302"/>
    <w:rsid w:val="002E0844"/>
    <w:rsid w:val="002E2029"/>
    <w:rsid w:val="002E287C"/>
    <w:rsid w:val="002E2E06"/>
    <w:rsid w:val="002E5E78"/>
    <w:rsid w:val="002E79AB"/>
    <w:rsid w:val="002F083F"/>
    <w:rsid w:val="002F08B3"/>
    <w:rsid w:val="002F1B97"/>
    <w:rsid w:val="002F2045"/>
    <w:rsid w:val="002F2FA2"/>
    <w:rsid w:val="002F428B"/>
    <w:rsid w:val="002F55F3"/>
    <w:rsid w:val="002F603C"/>
    <w:rsid w:val="002F74C6"/>
    <w:rsid w:val="002F7C16"/>
    <w:rsid w:val="00300494"/>
    <w:rsid w:val="00302003"/>
    <w:rsid w:val="00302C12"/>
    <w:rsid w:val="00302EB7"/>
    <w:rsid w:val="0030712D"/>
    <w:rsid w:val="003078AB"/>
    <w:rsid w:val="00307FCA"/>
    <w:rsid w:val="0031150B"/>
    <w:rsid w:val="00311663"/>
    <w:rsid w:val="00315D9D"/>
    <w:rsid w:val="00315EF4"/>
    <w:rsid w:val="00321281"/>
    <w:rsid w:val="00321C04"/>
    <w:rsid w:val="00322B2B"/>
    <w:rsid w:val="00323CAC"/>
    <w:rsid w:val="003240C9"/>
    <w:rsid w:val="00324BB3"/>
    <w:rsid w:val="003254B0"/>
    <w:rsid w:val="00325CDB"/>
    <w:rsid w:val="003266B6"/>
    <w:rsid w:val="003276E5"/>
    <w:rsid w:val="003314A2"/>
    <w:rsid w:val="00332FCA"/>
    <w:rsid w:val="00333B13"/>
    <w:rsid w:val="00333BE8"/>
    <w:rsid w:val="0033619D"/>
    <w:rsid w:val="003372FB"/>
    <w:rsid w:val="00337B2A"/>
    <w:rsid w:val="003409C6"/>
    <w:rsid w:val="00340B5E"/>
    <w:rsid w:val="00343304"/>
    <w:rsid w:val="003435EA"/>
    <w:rsid w:val="00343BF3"/>
    <w:rsid w:val="003443D6"/>
    <w:rsid w:val="00345AB5"/>
    <w:rsid w:val="00345AF6"/>
    <w:rsid w:val="00345E39"/>
    <w:rsid w:val="00347473"/>
    <w:rsid w:val="00350B21"/>
    <w:rsid w:val="003539CE"/>
    <w:rsid w:val="00355AEF"/>
    <w:rsid w:val="00355C2A"/>
    <w:rsid w:val="00355F7F"/>
    <w:rsid w:val="0035630F"/>
    <w:rsid w:val="00356F6D"/>
    <w:rsid w:val="0035716C"/>
    <w:rsid w:val="00361345"/>
    <w:rsid w:val="003614D5"/>
    <w:rsid w:val="003616C1"/>
    <w:rsid w:val="00362319"/>
    <w:rsid w:val="00364BA8"/>
    <w:rsid w:val="00365B31"/>
    <w:rsid w:val="00370F48"/>
    <w:rsid w:val="003711CA"/>
    <w:rsid w:val="00371D05"/>
    <w:rsid w:val="0037201C"/>
    <w:rsid w:val="00372113"/>
    <w:rsid w:val="00372C22"/>
    <w:rsid w:val="00374385"/>
    <w:rsid w:val="0037452C"/>
    <w:rsid w:val="00374919"/>
    <w:rsid w:val="00374CDA"/>
    <w:rsid w:val="00375DBB"/>
    <w:rsid w:val="00375F6A"/>
    <w:rsid w:val="00376785"/>
    <w:rsid w:val="0037687D"/>
    <w:rsid w:val="00376D45"/>
    <w:rsid w:val="00380950"/>
    <w:rsid w:val="0038288C"/>
    <w:rsid w:val="0038548D"/>
    <w:rsid w:val="00385745"/>
    <w:rsid w:val="003863D0"/>
    <w:rsid w:val="0039049B"/>
    <w:rsid w:val="003919D9"/>
    <w:rsid w:val="00391F08"/>
    <w:rsid w:val="00391F63"/>
    <w:rsid w:val="003924D8"/>
    <w:rsid w:val="00394E40"/>
    <w:rsid w:val="00394E50"/>
    <w:rsid w:val="0039638B"/>
    <w:rsid w:val="003A0129"/>
    <w:rsid w:val="003A0F3E"/>
    <w:rsid w:val="003A1E2A"/>
    <w:rsid w:val="003A202D"/>
    <w:rsid w:val="003A2057"/>
    <w:rsid w:val="003A368B"/>
    <w:rsid w:val="003A4228"/>
    <w:rsid w:val="003A5BD6"/>
    <w:rsid w:val="003A6886"/>
    <w:rsid w:val="003A6AE5"/>
    <w:rsid w:val="003B0792"/>
    <w:rsid w:val="003B0D32"/>
    <w:rsid w:val="003B4892"/>
    <w:rsid w:val="003B5AE8"/>
    <w:rsid w:val="003B60CA"/>
    <w:rsid w:val="003B6CEC"/>
    <w:rsid w:val="003B7157"/>
    <w:rsid w:val="003C1257"/>
    <w:rsid w:val="003C1A4B"/>
    <w:rsid w:val="003C1E05"/>
    <w:rsid w:val="003C3F87"/>
    <w:rsid w:val="003C4F29"/>
    <w:rsid w:val="003C605A"/>
    <w:rsid w:val="003C633C"/>
    <w:rsid w:val="003C71B8"/>
    <w:rsid w:val="003C7A04"/>
    <w:rsid w:val="003D0097"/>
    <w:rsid w:val="003D1087"/>
    <w:rsid w:val="003D1598"/>
    <w:rsid w:val="003D25A6"/>
    <w:rsid w:val="003D2DFE"/>
    <w:rsid w:val="003D5C4C"/>
    <w:rsid w:val="003D688B"/>
    <w:rsid w:val="003D6DFF"/>
    <w:rsid w:val="003D7F46"/>
    <w:rsid w:val="003E038C"/>
    <w:rsid w:val="003E0599"/>
    <w:rsid w:val="003E0907"/>
    <w:rsid w:val="003E10BD"/>
    <w:rsid w:val="003E42F6"/>
    <w:rsid w:val="003E46BB"/>
    <w:rsid w:val="003E499A"/>
    <w:rsid w:val="003E5BBE"/>
    <w:rsid w:val="003E7139"/>
    <w:rsid w:val="003E759B"/>
    <w:rsid w:val="003E766D"/>
    <w:rsid w:val="003E7D82"/>
    <w:rsid w:val="003F1223"/>
    <w:rsid w:val="003F364F"/>
    <w:rsid w:val="003F56A1"/>
    <w:rsid w:val="003F6631"/>
    <w:rsid w:val="003F7476"/>
    <w:rsid w:val="004002B1"/>
    <w:rsid w:val="0040128D"/>
    <w:rsid w:val="00401442"/>
    <w:rsid w:val="00401A4A"/>
    <w:rsid w:val="00401E85"/>
    <w:rsid w:val="00402256"/>
    <w:rsid w:val="004022D8"/>
    <w:rsid w:val="004024D2"/>
    <w:rsid w:val="00402FF2"/>
    <w:rsid w:val="00405496"/>
    <w:rsid w:val="0040604C"/>
    <w:rsid w:val="00406BD0"/>
    <w:rsid w:val="00407B6A"/>
    <w:rsid w:val="004101C0"/>
    <w:rsid w:val="0041075C"/>
    <w:rsid w:val="00411DAA"/>
    <w:rsid w:val="00412013"/>
    <w:rsid w:val="004136A2"/>
    <w:rsid w:val="0041614D"/>
    <w:rsid w:val="0042044A"/>
    <w:rsid w:val="004204DF"/>
    <w:rsid w:val="00420F26"/>
    <w:rsid w:val="00421B41"/>
    <w:rsid w:val="00422292"/>
    <w:rsid w:val="004224CD"/>
    <w:rsid w:val="0042326F"/>
    <w:rsid w:val="00423DDB"/>
    <w:rsid w:val="004300BC"/>
    <w:rsid w:val="0043184E"/>
    <w:rsid w:val="0043235A"/>
    <w:rsid w:val="0043417A"/>
    <w:rsid w:val="00434B7E"/>
    <w:rsid w:val="00435A2B"/>
    <w:rsid w:val="004360C5"/>
    <w:rsid w:val="00436672"/>
    <w:rsid w:val="0043691A"/>
    <w:rsid w:val="0043760C"/>
    <w:rsid w:val="00437896"/>
    <w:rsid w:val="00440309"/>
    <w:rsid w:val="0044031D"/>
    <w:rsid w:val="00440E85"/>
    <w:rsid w:val="004415DF"/>
    <w:rsid w:val="00442093"/>
    <w:rsid w:val="004426DC"/>
    <w:rsid w:val="004427DA"/>
    <w:rsid w:val="00444400"/>
    <w:rsid w:val="004458AF"/>
    <w:rsid w:val="00445EC5"/>
    <w:rsid w:val="0044664C"/>
    <w:rsid w:val="00446A94"/>
    <w:rsid w:val="00450110"/>
    <w:rsid w:val="00450186"/>
    <w:rsid w:val="00450A53"/>
    <w:rsid w:val="00451010"/>
    <w:rsid w:val="00453A53"/>
    <w:rsid w:val="00456877"/>
    <w:rsid w:val="00456E21"/>
    <w:rsid w:val="004575FC"/>
    <w:rsid w:val="00460443"/>
    <w:rsid w:val="004610C4"/>
    <w:rsid w:val="00462113"/>
    <w:rsid w:val="004622C5"/>
    <w:rsid w:val="00462AD0"/>
    <w:rsid w:val="00463CD1"/>
    <w:rsid w:val="00464C73"/>
    <w:rsid w:val="00464EF6"/>
    <w:rsid w:val="004650AB"/>
    <w:rsid w:val="00466586"/>
    <w:rsid w:val="00466DD0"/>
    <w:rsid w:val="00467201"/>
    <w:rsid w:val="0046779E"/>
    <w:rsid w:val="004740FE"/>
    <w:rsid w:val="00475A8A"/>
    <w:rsid w:val="004770B7"/>
    <w:rsid w:val="004777D1"/>
    <w:rsid w:val="0048066C"/>
    <w:rsid w:val="004808BC"/>
    <w:rsid w:val="00480CFF"/>
    <w:rsid w:val="00482C75"/>
    <w:rsid w:val="004834E5"/>
    <w:rsid w:val="004836CC"/>
    <w:rsid w:val="00483F46"/>
    <w:rsid w:val="0048473F"/>
    <w:rsid w:val="004847D1"/>
    <w:rsid w:val="0048513E"/>
    <w:rsid w:val="004857A3"/>
    <w:rsid w:val="004867A1"/>
    <w:rsid w:val="00487F4D"/>
    <w:rsid w:val="00493123"/>
    <w:rsid w:val="00493251"/>
    <w:rsid w:val="0049363F"/>
    <w:rsid w:val="00497D2D"/>
    <w:rsid w:val="004A1E95"/>
    <w:rsid w:val="004A28C2"/>
    <w:rsid w:val="004A2F12"/>
    <w:rsid w:val="004A469F"/>
    <w:rsid w:val="004A4BFE"/>
    <w:rsid w:val="004A6205"/>
    <w:rsid w:val="004A6276"/>
    <w:rsid w:val="004A6304"/>
    <w:rsid w:val="004A66C2"/>
    <w:rsid w:val="004A7218"/>
    <w:rsid w:val="004A780E"/>
    <w:rsid w:val="004B17C7"/>
    <w:rsid w:val="004B1AAB"/>
    <w:rsid w:val="004B25F5"/>
    <w:rsid w:val="004B31E6"/>
    <w:rsid w:val="004B5094"/>
    <w:rsid w:val="004B5300"/>
    <w:rsid w:val="004B5827"/>
    <w:rsid w:val="004B5AE6"/>
    <w:rsid w:val="004B6351"/>
    <w:rsid w:val="004B73F9"/>
    <w:rsid w:val="004C0260"/>
    <w:rsid w:val="004C102F"/>
    <w:rsid w:val="004C19A7"/>
    <w:rsid w:val="004C1C7A"/>
    <w:rsid w:val="004C2889"/>
    <w:rsid w:val="004C3B0D"/>
    <w:rsid w:val="004C5411"/>
    <w:rsid w:val="004C5EB0"/>
    <w:rsid w:val="004C62B9"/>
    <w:rsid w:val="004C6548"/>
    <w:rsid w:val="004D0F9C"/>
    <w:rsid w:val="004D0FD4"/>
    <w:rsid w:val="004D3735"/>
    <w:rsid w:val="004D384D"/>
    <w:rsid w:val="004D38E0"/>
    <w:rsid w:val="004D46AE"/>
    <w:rsid w:val="004D4CD9"/>
    <w:rsid w:val="004D5D79"/>
    <w:rsid w:val="004D75D3"/>
    <w:rsid w:val="004E0FE1"/>
    <w:rsid w:val="004E316B"/>
    <w:rsid w:val="004E3A85"/>
    <w:rsid w:val="004E3E2E"/>
    <w:rsid w:val="004E48C7"/>
    <w:rsid w:val="004E527E"/>
    <w:rsid w:val="004E5384"/>
    <w:rsid w:val="004E6E84"/>
    <w:rsid w:val="004F0413"/>
    <w:rsid w:val="004F07AC"/>
    <w:rsid w:val="004F102E"/>
    <w:rsid w:val="004F15D7"/>
    <w:rsid w:val="004F17FB"/>
    <w:rsid w:val="004F1AD8"/>
    <w:rsid w:val="004F2021"/>
    <w:rsid w:val="004F456C"/>
    <w:rsid w:val="00501232"/>
    <w:rsid w:val="00501735"/>
    <w:rsid w:val="00502AFA"/>
    <w:rsid w:val="00503699"/>
    <w:rsid w:val="005040A8"/>
    <w:rsid w:val="00504117"/>
    <w:rsid w:val="00504F15"/>
    <w:rsid w:val="00505D26"/>
    <w:rsid w:val="00505F7F"/>
    <w:rsid w:val="0050625F"/>
    <w:rsid w:val="00506A62"/>
    <w:rsid w:val="00506F53"/>
    <w:rsid w:val="00510170"/>
    <w:rsid w:val="00510571"/>
    <w:rsid w:val="005110AC"/>
    <w:rsid w:val="0051138A"/>
    <w:rsid w:val="005115FC"/>
    <w:rsid w:val="005116A1"/>
    <w:rsid w:val="00513BBA"/>
    <w:rsid w:val="00517ACE"/>
    <w:rsid w:val="00517F46"/>
    <w:rsid w:val="005203F6"/>
    <w:rsid w:val="00520A52"/>
    <w:rsid w:val="00520ABE"/>
    <w:rsid w:val="00520E1E"/>
    <w:rsid w:val="0052117D"/>
    <w:rsid w:val="00522476"/>
    <w:rsid w:val="00522B62"/>
    <w:rsid w:val="00522B6B"/>
    <w:rsid w:val="00523B98"/>
    <w:rsid w:val="00524F9E"/>
    <w:rsid w:val="00525113"/>
    <w:rsid w:val="00525D44"/>
    <w:rsid w:val="00525FCC"/>
    <w:rsid w:val="00526309"/>
    <w:rsid w:val="00526C39"/>
    <w:rsid w:val="00526E90"/>
    <w:rsid w:val="00527BA5"/>
    <w:rsid w:val="00531769"/>
    <w:rsid w:val="005326D7"/>
    <w:rsid w:val="005329DB"/>
    <w:rsid w:val="00537CBA"/>
    <w:rsid w:val="0054018C"/>
    <w:rsid w:val="00540970"/>
    <w:rsid w:val="0054141B"/>
    <w:rsid w:val="00541520"/>
    <w:rsid w:val="005425E8"/>
    <w:rsid w:val="00543D48"/>
    <w:rsid w:val="00544BFA"/>
    <w:rsid w:val="0054561A"/>
    <w:rsid w:val="00546091"/>
    <w:rsid w:val="0054699C"/>
    <w:rsid w:val="00547340"/>
    <w:rsid w:val="00547C9D"/>
    <w:rsid w:val="00547E1A"/>
    <w:rsid w:val="00550E60"/>
    <w:rsid w:val="00551285"/>
    <w:rsid w:val="005526FA"/>
    <w:rsid w:val="005542E9"/>
    <w:rsid w:val="00554BD8"/>
    <w:rsid w:val="00556229"/>
    <w:rsid w:val="005563FC"/>
    <w:rsid w:val="005564A5"/>
    <w:rsid w:val="00560A44"/>
    <w:rsid w:val="00560D7F"/>
    <w:rsid w:val="00560E79"/>
    <w:rsid w:val="00562806"/>
    <w:rsid w:val="00562A56"/>
    <w:rsid w:val="00563104"/>
    <w:rsid w:val="0056468D"/>
    <w:rsid w:val="00564A7E"/>
    <w:rsid w:val="00564CB3"/>
    <w:rsid w:val="00565245"/>
    <w:rsid w:val="00565DA9"/>
    <w:rsid w:val="00565DFD"/>
    <w:rsid w:val="00566257"/>
    <w:rsid w:val="00570B3A"/>
    <w:rsid w:val="00571994"/>
    <w:rsid w:val="00573A2F"/>
    <w:rsid w:val="00574805"/>
    <w:rsid w:val="00580B76"/>
    <w:rsid w:val="00580FEA"/>
    <w:rsid w:val="005824CA"/>
    <w:rsid w:val="005834A7"/>
    <w:rsid w:val="00583812"/>
    <w:rsid w:val="00583C33"/>
    <w:rsid w:val="005853F9"/>
    <w:rsid w:val="005859AB"/>
    <w:rsid w:val="00586050"/>
    <w:rsid w:val="00586142"/>
    <w:rsid w:val="005862E6"/>
    <w:rsid w:val="00590B5D"/>
    <w:rsid w:val="00590D79"/>
    <w:rsid w:val="00590D9F"/>
    <w:rsid w:val="00591633"/>
    <w:rsid w:val="00592293"/>
    <w:rsid w:val="00592A93"/>
    <w:rsid w:val="005931B0"/>
    <w:rsid w:val="00593334"/>
    <w:rsid w:val="005940DB"/>
    <w:rsid w:val="00594E44"/>
    <w:rsid w:val="00595384"/>
    <w:rsid w:val="005953AE"/>
    <w:rsid w:val="00597C44"/>
    <w:rsid w:val="005A0F25"/>
    <w:rsid w:val="005A13BB"/>
    <w:rsid w:val="005A1F04"/>
    <w:rsid w:val="005A232C"/>
    <w:rsid w:val="005A2E5E"/>
    <w:rsid w:val="005A2E77"/>
    <w:rsid w:val="005A3214"/>
    <w:rsid w:val="005A3228"/>
    <w:rsid w:val="005A48E1"/>
    <w:rsid w:val="005B2399"/>
    <w:rsid w:val="005B32FA"/>
    <w:rsid w:val="005B3C29"/>
    <w:rsid w:val="005B5648"/>
    <w:rsid w:val="005B5C26"/>
    <w:rsid w:val="005B64DA"/>
    <w:rsid w:val="005B6AE5"/>
    <w:rsid w:val="005C09CF"/>
    <w:rsid w:val="005C2D38"/>
    <w:rsid w:val="005C2F53"/>
    <w:rsid w:val="005C327A"/>
    <w:rsid w:val="005C3762"/>
    <w:rsid w:val="005C3998"/>
    <w:rsid w:val="005C4713"/>
    <w:rsid w:val="005C4DB9"/>
    <w:rsid w:val="005C52DB"/>
    <w:rsid w:val="005C5C5B"/>
    <w:rsid w:val="005C6712"/>
    <w:rsid w:val="005D0AF7"/>
    <w:rsid w:val="005D1BAA"/>
    <w:rsid w:val="005D2147"/>
    <w:rsid w:val="005D2F1D"/>
    <w:rsid w:val="005D3567"/>
    <w:rsid w:val="005D37CA"/>
    <w:rsid w:val="005D3E90"/>
    <w:rsid w:val="005D5468"/>
    <w:rsid w:val="005D59FC"/>
    <w:rsid w:val="005D6926"/>
    <w:rsid w:val="005D6F3C"/>
    <w:rsid w:val="005D787B"/>
    <w:rsid w:val="005D7ED6"/>
    <w:rsid w:val="005E0486"/>
    <w:rsid w:val="005E0985"/>
    <w:rsid w:val="005E3F66"/>
    <w:rsid w:val="005E525C"/>
    <w:rsid w:val="005E5FAE"/>
    <w:rsid w:val="005E6B74"/>
    <w:rsid w:val="005E6F1A"/>
    <w:rsid w:val="005E76F1"/>
    <w:rsid w:val="005E7710"/>
    <w:rsid w:val="005F04A5"/>
    <w:rsid w:val="005F0D85"/>
    <w:rsid w:val="005F2BE4"/>
    <w:rsid w:val="005F35DC"/>
    <w:rsid w:val="005F40D3"/>
    <w:rsid w:val="005F4553"/>
    <w:rsid w:val="005F67EF"/>
    <w:rsid w:val="005F6B1E"/>
    <w:rsid w:val="005F743B"/>
    <w:rsid w:val="00600504"/>
    <w:rsid w:val="00600D1A"/>
    <w:rsid w:val="0060137B"/>
    <w:rsid w:val="0060198D"/>
    <w:rsid w:val="00602022"/>
    <w:rsid w:val="00604AE8"/>
    <w:rsid w:val="00604CE5"/>
    <w:rsid w:val="0060572A"/>
    <w:rsid w:val="00605901"/>
    <w:rsid w:val="0061005D"/>
    <w:rsid w:val="0061087F"/>
    <w:rsid w:val="00611086"/>
    <w:rsid w:val="0061189E"/>
    <w:rsid w:val="00612B21"/>
    <w:rsid w:val="006157C2"/>
    <w:rsid w:val="006200AD"/>
    <w:rsid w:val="006220F1"/>
    <w:rsid w:val="006238D5"/>
    <w:rsid w:val="00623AD9"/>
    <w:rsid w:val="00625AA8"/>
    <w:rsid w:val="00625E54"/>
    <w:rsid w:val="00626600"/>
    <w:rsid w:val="00627661"/>
    <w:rsid w:val="006309D0"/>
    <w:rsid w:val="00630D37"/>
    <w:rsid w:val="0063232C"/>
    <w:rsid w:val="00632786"/>
    <w:rsid w:val="00632D91"/>
    <w:rsid w:val="00632EC8"/>
    <w:rsid w:val="0063316C"/>
    <w:rsid w:val="006343B4"/>
    <w:rsid w:val="00634891"/>
    <w:rsid w:val="00636492"/>
    <w:rsid w:val="00641A31"/>
    <w:rsid w:val="00641EDE"/>
    <w:rsid w:val="00644548"/>
    <w:rsid w:val="0064568D"/>
    <w:rsid w:val="00646318"/>
    <w:rsid w:val="00646642"/>
    <w:rsid w:val="006468A3"/>
    <w:rsid w:val="00646950"/>
    <w:rsid w:val="00646CC4"/>
    <w:rsid w:val="0064741F"/>
    <w:rsid w:val="0065047E"/>
    <w:rsid w:val="00652668"/>
    <w:rsid w:val="0065421D"/>
    <w:rsid w:val="0065457D"/>
    <w:rsid w:val="00654B86"/>
    <w:rsid w:val="006557E0"/>
    <w:rsid w:val="00655F1B"/>
    <w:rsid w:val="00656CAA"/>
    <w:rsid w:val="0065729F"/>
    <w:rsid w:val="00660D33"/>
    <w:rsid w:val="00661D44"/>
    <w:rsid w:val="00662DE3"/>
    <w:rsid w:val="00662FF2"/>
    <w:rsid w:val="00663B36"/>
    <w:rsid w:val="00664F54"/>
    <w:rsid w:val="006656A4"/>
    <w:rsid w:val="00665768"/>
    <w:rsid w:val="00665798"/>
    <w:rsid w:val="00665F50"/>
    <w:rsid w:val="006660F8"/>
    <w:rsid w:val="00666106"/>
    <w:rsid w:val="0066674D"/>
    <w:rsid w:val="00667FE3"/>
    <w:rsid w:val="00671B13"/>
    <w:rsid w:val="00672E27"/>
    <w:rsid w:val="006731B0"/>
    <w:rsid w:val="00680A5B"/>
    <w:rsid w:val="006828B2"/>
    <w:rsid w:val="00682A77"/>
    <w:rsid w:val="00682CE0"/>
    <w:rsid w:val="006842F7"/>
    <w:rsid w:val="0068532A"/>
    <w:rsid w:val="006862C2"/>
    <w:rsid w:val="0068724C"/>
    <w:rsid w:val="00687258"/>
    <w:rsid w:val="00687878"/>
    <w:rsid w:val="00687A70"/>
    <w:rsid w:val="00687ECA"/>
    <w:rsid w:val="0069015A"/>
    <w:rsid w:val="0069187D"/>
    <w:rsid w:val="00693251"/>
    <w:rsid w:val="00693F62"/>
    <w:rsid w:val="0069490A"/>
    <w:rsid w:val="00694F0A"/>
    <w:rsid w:val="006950FF"/>
    <w:rsid w:val="00695513"/>
    <w:rsid w:val="00695903"/>
    <w:rsid w:val="00695F37"/>
    <w:rsid w:val="006961B7"/>
    <w:rsid w:val="00697A9E"/>
    <w:rsid w:val="006A082A"/>
    <w:rsid w:val="006A0F51"/>
    <w:rsid w:val="006A1048"/>
    <w:rsid w:val="006A1C68"/>
    <w:rsid w:val="006A208E"/>
    <w:rsid w:val="006A22D9"/>
    <w:rsid w:val="006A254F"/>
    <w:rsid w:val="006A2FC2"/>
    <w:rsid w:val="006A586C"/>
    <w:rsid w:val="006A5F42"/>
    <w:rsid w:val="006A71BF"/>
    <w:rsid w:val="006A75BF"/>
    <w:rsid w:val="006A762A"/>
    <w:rsid w:val="006B1334"/>
    <w:rsid w:val="006B1AD8"/>
    <w:rsid w:val="006B1BF7"/>
    <w:rsid w:val="006B1FA6"/>
    <w:rsid w:val="006B24DB"/>
    <w:rsid w:val="006B3DE1"/>
    <w:rsid w:val="006B56E8"/>
    <w:rsid w:val="006B66DF"/>
    <w:rsid w:val="006B73FC"/>
    <w:rsid w:val="006B7743"/>
    <w:rsid w:val="006B78A0"/>
    <w:rsid w:val="006C06CC"/>
    <w:rsid w:val="006C12C4"/>
    <w:rsid w:val="006C227C"/>
    <w:rsid w:val="006C5643"/>
    <w:rsid w:val="006C57AA"/>
    <w:rsid w:val="006C67FE"/>
    <w:rsid w:val="006C6D37"/>
    <w:rsid w:val="006C74B5"/>
    <w:rsid w:val="006D0B5C"/>
    <w:rsid w:val="006D0C69"/>
    <w:rsid w:val="006D199D"/>
    <w:rsid w:val="006D1B11"/>
    <w:rsid w:val="006D7D57"/>
    <w:rsid w:val="006D7E1C"/>
    <w:rsid w:val="006E00E3"/>
    <w:rsid w:val="006E365F"/>
    <w:rsid w:val="006E3963"/>
    <w:rsid w:val="006E44AA"/>
    <w:rsid w:val="006E58D1"/>
    <w:rsid w:val="006E6E65"/>
    <w:rsid w:val="006E6FE3"/>
    <w:rsid w:val="006E7E27"/>
    <w:rsid w:val="006F0656"/>
    <w:rsid w:val="006F0CE5"/>
    <w:rsid w:val="006F16C2"/>
    <w:rsid w:val="006F3DBA"/>
    <w:rsid w:val="006F3EF0"/>
    <w:rsid w:val="006F417A"/>
    <w:rsid w:val="006F619B"/>
    <w:rsid w:val="006F6318"/>
    <w:rsid w:val="006F6378"/>
    <w:rsid w:val="00700CE5"/>
    <w:rsid w:val="0070154D"/>
    <w:rsid w:val="00702965"/>
    <w:rsid w:val="0070507E"/>
    <w:rsid w:val="007052FC"/>
    <w:rsid w:val="00706CB7"/>
    <w:rsid w:val="00706FC1"/>
    <w:rsid w:val="0070709E"/>
    <w:rsid w:val="00710CCC"/>
    <w:rsid w:val="0071114D"/>
    <w:rsid w:val="00711B67"/>
    <w:rsid w:val="00713BE9"/>
    <w:rsid w:val="00714281"/>
    <w:rsid w:val="00715F09"/>
    <w:rsid w:val="00716EA6"/>
    <w:rsid w:val="00720A6A"/>
    <w:rsid w:val="0072177F"/>
    <w:rsid w:val="00721ABF"/>
    <w:rsid w:val="00722B6B"/>
    <w:rsid w:val="00722EF7"/>
    <w:rsid w:val="00723C5A"/>
    <w:rsid w:val="00723E83"/>
    <w:rsid w:val="007244BF"/>
    <w:rsid w:val="00724857"/>
    <w:rsid w:val="00725387"/>
    <w:rsid w:val="00725DE9"/>
    <w:rsid w:val="00730AEA"/>
    <w:rsid w:val="00730B1D"/>
    <w:rsid w:val="007310BA"/>
    <w:rsid w:val="007318B6"/>
    <w:rsid w:val="007322FC"/>
    <w:rsid w:val="00732328"/>
    <w:rsid w:val="00734A63"/>
    <w:rsid w:val="00736D3C"/>
    <w:rsid w:val="00737F1A"/>
    <w:rsid w:val="00740464"/>
    <w:rsid w:val="00740F7C"/>
    <w:rsid w:val="00742902"/>
    <w:rsid w:val="007432E4"/>
    <w:rsid w:val="007439EC"/>
    <w:rsid w:val="00744A3B"/>
    <w:rsid w:val="00745128"/>
    <w:rsid w:val="0074688D"/>
    <w:rsid w:val="0075161C"/>
    <w:rsid w:val="007516B7"/>
    <w:rsid w:val="007519FA"/>
    <w:rsid w:val="00753717"/>
    <w:rsid w:val="00754C2D"/>
    <w:rsid w:val="00756349"/>
    <w:rsid w:val="007565E1"/>
    <w:rsid w:val="00756697"/>
    <w:rsid w:val="00756C7A"/>
    <w:rsid w:val="00757C4A"/>
    <w:rsid w:val="00760C89"/>
    <w:rsid w:val="00760D8D"/>
    <w:rsid w:val="00760FDC"/>
    <w:rsid w:val="007615A0"/>
    <w:rsid w:val="00761A4E"/>
    <w:rsid w:val="007632C6"/>
    <w:rsid w:val="00763F7E"/>
    <w:rsid w:val="00764163"/>
    <w:rsid w:val="00764AAA"/>
    <w:rsid w:val="00765B68"/>
    <w:rsid w:val="00767212"/>
    <w:rsid w:val="00770168"/>
    <w:rsid w:val="00770AF9"/>
    <w:rsid w:val="00771269"/>
    <w:rsid w:val="00771F67"/>
    <w:rsid w:val="007726B6"/>
    <w:rsid w:val="00772CBF"/>
    <w:rsid w:val="0077308F"/>
    <w:rsid w:val="00773A9C"/>
    <w:rsid w:val="00773E8A"/>
    <w:rsid w:val="007740F4"/>
    <w:rsid w:val="00774BAB"/>
    <w:rsid w:val="00780BF9"/>
    <w:rsid w:val="00782CFF"/>
    <w:rsid w:val="00783535"/>
    <w:rsid w:val="00783E4A"/>
    <w:rsid w:val="007840FB"/>
    <w:rsid w:val="00784D31"/>
    <w:rsid w:val="00785756"/>
    <w:rsid w:val="00786192"/>
    <w:rsid w:val="00787679"/>
    <w:rsid w:val="00787B06"/>
    <w:rsid w:val="007911A8"/>
    <w:rsid w:val="0079148E"/>
    <w:rsid w:val="007916D7"/>
    <w:rsid w:val="00794D13"/>
    <w:rsid w:val="00795EC0"/>
    <w:rsid w:val="007960DF"/>
    <w:rsid w:val="0079717B"/>
    <w:rsid w:val="0079792A"/>
    <w:rsid w:val="007A27AF"/>
    <w:rsid w:val="007A2A09"/>
    <w:rsid w:val="007A2AD2"/>
    <w:rsid w:val="007A41D8"/>
    <w:rsid w:val="007A6069"/>
    <w:rsid w:val="007A733D"/>
    <w:rsid w:val="007A79B1"/>
    <w:rsid w:val="007A7BF0"/>
    <w:rsid w:val="007B0805"/>
    <w:rsid w:val="007B33D1"/>
    <w:rsid w:val="007B46B6"/>
    <w:rsid w:val="007B4ED2"/>
    <w:rsid w:val="007B711C"/>
    <w:rsid w:val="007B71E9"/>
    <w:rsid w:val="007C07E3"/>
    <w:rsid w:val="007C08C3"/>
    <w:rsid w:val="007C25EE"/>
    <w:rsid w:val="007C27E2"/>
    <w:rsid w:val="007C2C85"/>
    <w:rsid w:val="007C30D1"/>
    <w:rsid w:val="007C3437"/>
    <w:rsid w:val="007C34CD"/>
    <w:rsid w:val="007C414E"/>
    <w:rsid w:val="007C4BF3"/>
    <w:rsid w:val="007C517E"/>
    <w:rsid w:val="007C588B"/>
    <w:rsid w:val="007C5B26"/>
    <w:rsid w:val="007C6613"/>
    <w:rsid w:val="007C6FE5"/>
    <w:rsid w:val="007C7323"/>
    <w:rsid w:val="007D0AE2"/>
    <w:rsid w:val="007D140E"/>
    <w:rsid w:val="007D1DC6"/>
    <w:rsid w:val="007D23E5"/>
    <w:rsid w:val="007D342D"/>
    <w:rsid w:val="007D35F7"/>
    <w:rsid w:val="007D381F"/>
    <w:rsid w:val="007D688D"/>
    <w:rsid w:val="007D6D8F"/>
    <w:rsid w:val="007E07FE"/>
    <w:rsid w:val="007E270A"/>
    <w:rsid w:val="007E270B"/>
    <w:rsid w:val="007E285D"/>
    <w:rsid w:val="007E3070"/>
    <w:rsid w:val="007E3AEF"/>
    <w:rsid w:val="007E44A9"/>
    <w:rsid w:val="007E4DCF"/>
    <w:rsid w:val="007E66E5"/>
    <w:rsid w:val="007E7FED"/>
    <w:rsid w:val="007F0DE8"/>
    <w:rsid w:val="007F119B"/>
    <w:rsid w:val="007F2B66"/>
    <w:rsid w:val="007F2DE6"/>
    <w:rsid w:val="007F300B"/>
    <w:rsid w:val="007F3CFF"/>
    <w:rsid w:val="007F3DED"/>
    <w:rsid w:val="007F4F56"/>
    <w:rsid w:val="007F5048"/>
    <w:rsid w:val="007F53DD"/>
    <w:rsid w:val="007F599D"/>
    <w:rsid w:val="007F69E8"/>
    <w:rsid w:val="007F739A"/>
    <w:rsid w:val="007F7A2F"/>
    <w:rsid w:val="00801874"/>
    <w:rsid w:val="00801910"/>
    <w:rsid w:val="00802DC4"/>
    <w:rsid w:val="00803CC2"/>
    <w:rsid w:val="008046E9"/>
    <w:rsid w:val="0080669A"/>
    <w:rsid w:val="00807718"/>
    <w:rsid w:val="0081011C"/>
    <w:rsid w:val="00810F1B"/>
    <w:rsid w:val="00811303"/>
    <w:rsid w:val="0081141F"/>
    <w:rsid w:val="0081191E"/>
    <w:rsid w:val="00812088"/>
    <w:rsid w:val="008124FE"/>
    <w:rsid w:val="00812976"/>
    <w:rsid w:val="0081654B"/>
    <w:rsid w:val="00821D40"/>
    <w:rsid w:val="00821F84"/>
    <w:rsid w:val="008255BB"/>
    <w:rsid w:val="00826073"/>
    <w:rsid w:val="00826D17"/>
    <w:rsid w:val="00830378"/>
    <w:rsid w:val="00830705"/>
    <w:rsid w:val="00830A40"/>
    <w:rsid w:val="00830B70"/>
    <w:rsid w:val="0083173A"/>
    <w:rsid w:val="00831B29"/>
    <w:rsid w:val="00831B35"/>
    <w:rsid w:val="008326BB"/>
    <w:rsid w:val="00832C8D"/>
    <w:rsid w:val="00834B30"/>
    <w:rsid w:val="00836224"/>
    <w:rsid w:val="00836FF3"/>
    <w:rsid w:val="0083703D"/>
    <w:rsid w:val="0084033D"/>
    <w:rsid w:val="008406E6"/>
    <w:rsid w:val="00840831"/>
    <w:rsid w:val="00840A66"/>
    <w:rsid w:val="00842EC4"/>
    <w:rsid w:val="00844C38"/>
    <w:rsid w:val="0084526C"/>
    <w:rsid w:val="00845C85"/>
    <w:rsid w:val="00845C95"/>
    <w:rsid w:val="0084650B"/>
    <w:rsid w:val="008468AC"/>
    <w:rsid w:val="0084786F"/>
    <w:rsid w:val="00847E40"/>
    <w:rsid w:val="00850879"/>
    <w:rsid w:val="008508D4"/>
    <w:rsid w:val="00850ACE"/>
    <w:rsid w:val="00850FD9"/>
    <w:rsid w:val="008522AD"/>
    <w:rsid w:val="00853968"/>
    <w:rsid w:val="008539FF"/>
    <w:rsid w:val="008554EB"/>
    <w:rsid w:val="00855D94"/>
    <w:rsid w:val="008564CD"/>
    <w:rsid w:val="008573C3"/>
    <w:rsid w:val="0086033F"/>
    <w:rsid w:val="00860EBF"/>
    <w:rsid w:val="00863C7B"/>
    <w:rsid w:val="00864105"/>
    <w:rsid w:val="008650A1"/>
    <w:rsid w:val="00865A26"/>
    <w:rsid w:val="00865E11"/>
    <w:rsid w:val="008665AC"/>
    <w:rsid w:val="0086661C"/>
    <w:rsid w:val="0086663B"/>
    <w:rsid w:val="00867955"/>
    <w:rsid w:val="0087082A"/>
    <w:rsid w:val="0087195C"/>
    <w:rsid w:val="00871DBE"/>
    <w:rsid w:val="008721AF"/>
    <w:rsid w:val="00873C3F"/>
    <w:rsid w:val="00873C97"/>
    <w:rsid w:val="00874316"/>
    <w:rsid w:val="008743D9"/>
    <w:rsid w:val="008757B6"/>
    <w:rsid w:val="00875802"/>
    <w:rsid w:val="008759AB"/>
    <w:rsid w:val="00877187"/>
    <w:rsid w:val="008772FF"/>
    <w:rsid w:val="00881506"/>
    <w:rsid w:val="0088641C"/>
    <w:rsid w:val="0088756D"/>
    <w:rsid w:val="0088797F"/>
    <w:rsid w:val="008901EE"/>
    <w:rsid w:val="00890A6F"/>
    <w:rsid w:val="00891CB7"/>
    <w:rsid w:val="0089211C"/>
    <w:rsid w:val="0089382E"/>
    <w:rsid w:val="00893ADC"/>
    <w:rsid w:val="00894E31"/>
    <w:rsid w:val="00895C2B"/>
    <w:rsid w:val="008962EA"/>
    <w:rsid w:val="00896464"/>
    <w:rsid w:val="008972D7"/>
    <w:rsid w:val="008A0702"/>
    <w:rsid w:val="008A2C83"/>
    <w:rsid w:val="008A3A29"/>
    <w:rsid w:val="008A4526"/>
    <w:rsid w:val="008A52A1"/>
    <w:rsid w:val="008A5F4A"/>
    <w:rsid w:val="008A65FA"/>
    <w:rsid w:val="008A77FD"/>
    <w:rsid w:val="008B03A0"/>
    <w:rsid w:val="008B1291"/>
    <w:rsid w:val="008B1C3F"/>
    <w:rsid w:val="008B2378"/>
    <w:rsid w:val="008B27D8"/>
    <w:rsid w:val="008B4DC3"/>
    <w:rsid w:val="008B50EE"/>
    <w:rsid w:val="008B6116"/>
    <w:rsid w:val="008B726A"/>
    <w:rsid w:val="008B7B42"/>
    <w:rsid w:val="008B7DAA"/>
    <w:rsid w:val="008B7DC3"/>
    <w:rsid w:val="008C0700"/>
    <w:rsid w:val="008C0B72"/>
    <w:rsid w:val="008C0CD8"/>
    <w:rsid w:val="008C151D"/>
    <w:rsid w:val="008C1DBF"/>
    <w:rsid w:val="008C32CD"/>
    <w:rsid w:val="008C3D10"/>
    <w:rsid w:val="008C3FF0"/>
    <w:rsid w:val="008C5266"/>
    <w:rsid w:val="008C53F7"/>
    <w:rsid w:val="008D07D2"/>
    <w:rsid w:val="008D0893"/>
    <w:rsid w:val="008D3DC1"/>
    <w:rsid w:val="008D4193"/>
    <w:rsid w:val="008D4692"/>
    <w:rsid w:val="008D56AC"/>
    <w:rsid w:val="008D7DA7"/>
    <w:rsid w:val="008E06C1"/>
    <w:rsid w:val="008E117A"/>
    <w:rsid w:val="008E11CC"/>
    <w:rsid w:val="008E1A10"/>
    <w:rsid w:val="008E1C28"/>
    <w:rsid w:val="008E45A9"/>
    <w:rsid w:val="008E4640"/>
    <w:rsid w:val="008E4D0A"/>
    <w:rsid w:val="008E529B"/>
    <w:rsid w:val="008E66C6"/>
    <w:rsid w:val="008E68D5"/>
    <w:rsid w:val="008E70F9"/>
    <w:rsid w:val="008F0ED9"/>
    <w:rsid w:val="008F1D17"/>
    <w:rsid w:val="008F29B4"/>
    <w:rsid w:val="008F2BF0"/>
    <w:rsid w:val="008F2DBA"/>
    <w:rsid w:val="008F3A24"/>
    <w:rsid w:val="008F3D74"/>
    <w:rsid w:val="008F3E10"/>
    <w:rsid w:val="008F5621"/>
    <w:rsid w:val="008F61B7"/>
    <w:rsid w:val="008F6A80"/>
    <w:rsid w:val="008F752F"/>
    <w:rsid w:val="009001B7"/>
    <w:rsid w:val="00905CFB"/>
    <w:rsid w:val="00907DE5"/>
    <w:rsid w:val="00910788"/>
    <w:rsid w:val="00910CA8"/>
    <w:rsid w:val="00910EE4"/>
    <w:rsid w:val="00913492"/>
    <w:rsid w:val="0091513D"/>
    <w:rsid w:val="009155DD"/>
    <w:rsid w:val="00915697"/>
    <w:rsid w:val="009159F2"/>
    <w:rsid w:val="00915D7E"/>
    <w:rsid w:val="00917BBC"/>
    <w:rsid w:val="00921A0A"/>
    <w:rsid w:val="00921BE9"/>
    <w:rsid w:val="00923BDF"/>
    <w:rsid w:val="009255EC"/>
    <w:rsid w:val="00925C8B"/>
    <w:rsid w:val="00926C1B"/>
    <w:rsid w:val="00926F77"/>
    <w:rsid w:val="00927411"/>
    <w:rsid w:val="00927DB8"/>
    <w:rsid w:val="00927DFC"/>
    <w:rsid w:val="00931033"/>
    <w:rsid w:val="00931F01"/>
    <w:rsid w:val="009339D1"/>
    <w:rsid w:val="00933F02"/>
    <w:rsid w:val="0093413A"/>
    <w:rsid w:val="009346E9"/>
    <w:rsid w:val="00934C31"/>
    <w:rsid w:val="00934E90"/>
    <w:rsid w:val="009357F6"/>
    <w:rsid w:val="00940D07"/>
    <w:rsid w:val="009412D0"/>
    <w:rsid w:val="00941843"/>
    <w:rsid w:val="0094185C"/>
    <w:rsid w:val="00941954"/>
    <w:rsid w:val="0094201F"/>
    <w:rsid w:val="00942874"/>
    <w:rsid w:val="00944123"/>
    <w:rsid w:val="00945CC2"/>
    <w:rsid w:val="00945E72"/>
    <w:rsid w:val="0094685C"/>
    <w:rsid w:val="00946A42"/>
    <w:rsid w:val="00947208"/>
    <w:rsid w:val="00950491"/>
    <w:rsid w:val="0095159E"/>
    <w:rsid w:val="009528C6"/>
    <w:rsid w:val="00952CB1"/>
    <w:rsid w:val="009539DA"/>
    <w:rsid w:val="00953E8B"/>
    <w:rsid w:val="00955E37"/>
    <w:rsid w:val="00955EF3"/>
    <w:rsid w:val="0095610B"/>
    <w:rsid w:val="00956E28"/>
    <w:rsid w:val="009577E0"/>
    <w:rsid w:val="0095789A"/>
    <w:rsid w:val="009609E0"/>
    <w:rsid w:val="00962A8F"/>
    <w:rsid w:val="00965C2F"/>
    <w:rsid w:val="00966789"/>
    <w:rsid w:val="00967D31"/>
    <w:rsid w:val="00971220"/>
    <w:rsid w:val="00971B2F"/>
    <w:rsid w:val="00971F7D"/>
    <w:rsid w:val="00971FC1"/>
    <w:rsid w:val="009726F5"/>
    <w:rsid w:val="009748B2"/>
    <w:rsid w:val="00974C6F"/>
    <w:rsid w:val="00975888"/>
    <w:rsid w:val="00976246"/>
    <w:rsid w:val="009763D7"/>
    <w:rsid w:val="00976C1C"/>
    <w:rsid w:val="00977B73"/>
    <w:rsid w:val="00980A44"/>
    <w:rsid w:val="00980E90"/>
    <w:rsid w:val="0098121C"/>
    <w:rsid w:val="00981484"/>
    <w:rsid w:val="009814C0"/>
    <w:rsid w:val="009818C8"/>
    <w:rsid w:val="00981B18"/>
    <w:rsid w:val="009823CD"/>
    <w:rsid w:val="00983931"/>
    <w:rsid w:val="00984909"/>
    <w:rsid w:val="0098780F"/>
    <w:rsid w:val="00990C5A"/>
    <w:rsid w:val="00990D34"/>
    <w:rsid w:val="00991092"/>
    <w:rsid w:val="009974FF"/>
    <w:rsid w:val="009A12A3"/>
    <w:rsid w:val="009A255E"/>
    <w:rsid w:val="009A33EA"/>
    <w:rsid w:val="009A36B8"/>
    <w:rsid w:val="009A4654"/>
    <w:rsid w:val="009A5BD0"/>
    <w:rsid w:val="009A6762"/>
    <w:rsid w:val="009A7104"/>
    <w:rsid w:val="009A7D4F"/>
    <w:rsid w:val="009B0283"/>
    <w:rsid w:val="009B1EF1"/>
    <w:rsid w:val="009B5B88"/>
    <w:rsid w:val="009B5D3E"/>
    <w:rsid w:val="009C0007"/>
    <w:rsid w:val="009C04F2"/>
    <w:rsid w:val="009C1819"/>
    <w:rsid w:val="009C1878"/>
    <w:rsid w:val="009C217C"/>
    <w:rsid w:val="009C258B"/>
    <w:rsid w:val="009C272A"/>
    <w:rsid w:val="009C2FC1"/>
    <w:rsid w:val="009C3D13"/>
    <w:rsid w:val="009C4D09"/>
    <w:rsid w:val="009C58DF"/>
    <w:rsid w:val="009C7E79"/>
    <w:rsid w:val="009D0EBC"/>
    <w:rsid w:val="009D236A"/>
    <w:rsid w:val="009D24C3"/>
    <w:rsid w:val="009D2B15"/>
    <w:rsid w:val="009D3C24"/>
    <w:rsid w:val="009D5B87"/>
    <w:rsid w:val="009D6622"/>
    <w:rsid w:val="009D6888"/>
    <w:rsid w:val="009D6AA5"/>
    <w:rsid w:val="009D7330"/>
    <w:rsid w:val="009D7694"/>
    <w:rsid w:val="009E0778"/>
    <w:rsid w:val="009E27BF"/>
    <w:rsid w:val="009E2FEE"/>
    <w:rsid w:val="009E45F1"/>
    <w:rsid w:val="009E6439"/>
    <w:rsid w:val="009E68A9"/>
    <w:rsid w:val="009E6E43"/>
    <w:rsid w:val="009E7AE9"/>
    <w:rsid w:val="009E7E1D"/>
    <w:rsid w:val="009F0127"/>
    <w:rsid w:val="009F20BA"/>
    <w:rsid w:val="009F251C"/>
    <w:rsid w:val="009F2B24"/>
    <w:rsid w:val="009F38AA"/>
    <w:rsid w:val="009F5048"/>
    <w:rsid w:val="009F5BD3"/>
    <w:rsid w:val="00A00170"/>
    <w:rsid w:val="00A00643"/>
    <w:rsid w:val="00A01464"/>
    <w:rsid w:val="00A02B4A"/>
    <w:rsid w:val="00A02BBF"/>
    <w:rsid w:val="00A03156"/>
    <w:rsid w:val="00A0480B"/>
    <w:rsid w:val="00A051BE"/>
    <w:rsid w:val="00A05A66"/>
    <w:rsid w:val="00A07969"/>
    <w:rsid w:val="00A108F8"/>
    <w:rsid w:val="00A11045"/>
    <w:rsid w:val="00A11250"/>
    <w:rsid w:val="00A11DF7"/>
    <w:rsid w:val="00A12A9D"/>
    <w:rsid w:val="00A137CD"/>
    <w:rsid w:val="00A14130"/>
    <w:rsid w:val="00A14EB3"/>
    <w:rsid w:val="00A14F30"/>
    <w:rsid w:val="00A166C2"/>
    <w:rsid w:val="00A16945"/>
    <w:rsid w:val="00A16F71"/>
    <w:rsid w:val="00A17102"/>
    <w:rsid w:val="00A1766B"/>
    <w:rsid w:val="00A20D25"/>
    <w:rsid w:val="00A21325"/>
    <w:rsid w:val="00A21609"/>
    <w:rsid w:val="00A21ED3"/>
    <w:rsid w:val="00A222DE"/>
    <w:rsid w:val="00A22585"/>
    <w:rsid w:val="00A23482"/>
    <w:rsid w:val="00A259D6"/>
    <w:rsid w:val="00A30392"/>
    <w:rsid w:val="00A30645"/>
    <w:rsid w:val="00A32B94"/>
    <w:rsid w:val="00A3338B"/>
    <w:rsid w:val="00A3395A"/>
    <w:rsid w:val="00A3451F"/>
    <w:rsid w:val="00A35714"/>
    <w:rsid w:val="00A36637"/>
    <w:rsid w:val="00A3691A"/>
    <w:rsid w:val="00A37896"/>
    <w:rsid w:val="00A40459"/>
    <w:rsid w:val="00A409B4"/>
    <w:rsid w:val="00A415CB"/>
    <w:rsid w:val="00A41AF4"/>
    <w:rsid w:val="00A425EA"/>
    <w:rsid w:val="00A4284A"/>
    <w:rsid w:val="00A42AF4"/>
    <w:rsid w:val="00A43E29"/>
    <w:rsid w:val="00A44BB3"/>
    <w:rsid w:val="00A45062"/>
    <w:rsid w:val="00A5143F"/>
    <w:rsid w:val="00A52A54"/>
    <w:rsid w:val="00A534CE"/>
    <w:rsid w:val="00A5523F"/>
    <w:rsid w:val="00A55512"/>
    <w:rsid w:val="00A556F1"/>
    <w:rsid w:val="00A56AD0"/>
    <w:rsid w:val="00A579AA"/>
    <w:rsid w:val="00A57C18"/>
    <w:rsid w:val="00A607A5"/>
    <w:rsid w:val="00A60DF8"/>
    <w:rsid w:val="00A611C3"/>
    <w:rsid w:val="00A61F61"/>
    <w:rsid w:val="00A6228B"/>
    <w:rsid w:val="00A6318D"/>
    <w:rsid w:val="00A652C5"/>
    <w:rsid w:val="00A66128"/>
    <w:rsid w:val="00A67983"/>
    <w:rsid w:val="00A67DF5"/>
    <w:rsid w:val="00A71A75"/>
    <w:rsid w:val="00A7213F"/>
    <w:rsid w:val="00A73C0A"/>
    <w:rsid w:val="00A749DB"/>
    <w:rsid w:val="00A77774"/>
    <w:rsid w:val="00A812A3"/>
    <w:rsid w:val="00A81FE9"/>
    <w:rsid w:val="00A820B6"/>
    <w:rsid w:val="00A82A02"/>
    <w:rsid w:val="00A82D10"/>
    <w:rsid w:val="00A84608"/>
    <w:rsid w:val="00A847FB"/>
    <w:rsid w:val="00A86A3D"/>
    <w:rsid w:val="00A86D58"/>
    <w:rsid w:val="00A87150"/>
    <w:rsid w:val="00A90A37"/>
    <w:rsid w:val="00A923FD"/>
    <w:rsid w:val="00A9267A"/>
    <w:rsid w:val="00A93DC0"/>
    <w:rsid w:val="00A94FD7"/>
    <w:rsid w:val="00A94FDB"/>
    <w:rsid w:val="00A95BA0"/>
    <w:rsid w:val="00A974A5"/>
    <w:rsid w:val="00A97B23"/>
    <w:rsid w:val="00AA0601"/>
    <w:rsid w:val="00AA0679"/>
    <w:rsid w:val="00AA0B99"/>
    <w:rsid w:val="00AA2BF1"/>
    <w:rsid w:val="00AA31DD"/>
    <w:rsid w:val="00AA63BC"/>
    <w:rsid w:val="00AA70DE"/>
    <w:rsid w:val="00AA7D85"/>
    <w:rsid w:val="00AB075A"/>
    <w:rsid w:val="00AB135A"/>
    <w:rsid w:val="00AB174B"/>
    <w:rsid w:val="00AB198C"/>
    <w:rsid w:val="00AB1CF6"/>
    <w:rsid w:val="00AB29C9"/>
    <w:rsid w:val="00AB357E"/>
    <w:rsid w:val="00AB39BA"/>
    <w:rsid w:val="00AB3F82"/>
    <w:rsid w:val="00AB538C"/>
    <w:rsid w:val="00AB67F9"/>
    <w:rsid w:val="00AB7B2A"/>
    <w:rsid w:val="00AB7D87"/>
    <w:rsid w:val="00AC29C4"/>
    <w:rsid w:val="00AC3069"/>
    <w:rsid w:val="00AC338C"/>
    <w:rsid w:val="00AC3F63"/>
    <w:rsid w:val="00AC4F81"/>
    <w:rsid w:val="00AC5895"/>
    <w:rsid w:val="00AC6AC1"/>
    <w:rsid w:val="00AC77BE"/>
    <w:rsid w:val="00AD02C0"/>
    <w:rsid w:val="00AD0C54"/>
    <w:rsid w:val="00AD0EAE"/>
    <w:rsid w:val="00AD153B"/>
    <w:rsid w:val="00AD1A64"/>
    <w:rsid w:val="00AD4E47"/>
    <w:rsid w:val="00AD6923"/>
    <w:rsid w:val="00AD7128"/>
    <w:rsid w:val="00AD71B3"/>
    <w:rsid w:val="00AD7559"/>
    <w:rsid w:val="00AE0214"/>
    <w:rsid w:val="00AE0233"/>
    <w:rsid w:val="00AE08EC"/>
    <w:rsid w:val="00AE37FC"/>
    <w:rsid w:val="00AE47CF"/>
    <w:rsid w:val="00AE47FB"/>
    <w:rsid w:val="00AE64F3"/>
    <w:rsid w:val="00AE676F"/>
    <w:rsid w:val="00AF03A8"/>
    <w:rsid w:val="00AF1A34"/>
    <w:rsid w:val="00AF1C66"/>
    <w:rsid w:val="00AF1F7C"/>
    <w:rsid w:val="00AF1FCD"/>
    <w:rsid w:val="00AF21D8"/>
    <w:rsid w:val="00AF242E"/>
    <w:rsid w:val="00AF2932"/>
    <w:rsid w:val="00AF345F"/>
    <w:rsid w:val="00AF3D59"/>
    <w:rsid w:val="00AF4AC4"/>
    <w:rsid w:val="00AF5257"/>
    <w:rsid w:val="00AF5A7D"/>
    <w:rsid w:val="00AF5E76"/>
    <w:rsid w:val="00AF6B77"/>
    <w:rsid w:val="00AF7879"/>
    <w:rsid w:val="00B002F1"/>
    <w:rsid w:val="00B00A5D"/>
    <w:rsid w:val="00B013A5"/>
    <w:rsid w:val="00B03EA4"/>
    <w:rsid w:val="00B04E6A"/>
    <w:rsid w:val="00B110EA"/>
    <w:rsid w:val="00B1149A"/>
    <w:rsid w:val="00B158AE"/>
    <w:rsid w:val="00B169E5"/>
    <w:rsid w:val="00B16BF5"/>
    <w:rsid w:val="00B20946"/>
    <w:rsid w:val="00B2156A"/>
    <w:rsid w:val="00B2190C"/>
    <w:rsid w:val="00B22580"/>
    <w:rsid w:val="00B2371B"/>
    <w:rsid w:val="00B264C8"/>
    <w:rsid w:val="00B267E2"/>
    <w:rsid w:val="00B276A7"/>
    <w:rsid w:val="00B31047"/>
    <w:rsid w:val="00B32AA3"/>
    <w:rsid w:val="00B34E85"/>
    <w:rsid w:val="00B35F2F"/>
    <w:rsid w:val="00B36881"/>
    <w:rsid w:val="00B40552"/>
    <w:rsid w:val="00B412BB"/>
    <w:rsid w:val="00B43006"/>
    <w:rsid w:val="00B435DF"/>
    <w:rsid w:val="00B43C7E"/>
    <w:rsid w:val="00B441EA"/>
    <w:rsid w:val="00B4482E"/>
    <w:rsid w:val="00B452F6"/>
    <w:rsid w:val="00B45433"/>
    <w:rsid w:val="00B458C4"/>
    <w:rsid w:val="00B4738A"/>
    <w:rsid w:val="00B50606"/>
    <w:rsid w:val="00B52365"/>
    <w:rsid w:val="00B537E8"/>
    <w:rsid w:val="00B54274"/>
    <w:rsid w:val="00B54457"/>
    <w:rsid w:val="00B54A3D"/>
    <w:rsid w:val="00B551CE"/>
    <w:rsid w:val="00B5635A"/>
    <w:rsid w:val="00B56643"/>
    <w:rsid w:val="00B570AA"/>
    <w:rsid w:val="00B5761F"/>
    <w:rsid w:val="00B57718"/>
    <w:rsid w:val="00B57FF1"/>
    <w:rsid w:val="00B605A0"/>
    <w:rsid w:val="00B60A0E"/>
    <w:rsid w:val="00B60F32"/>
    <w:rsid w:val="00B620F5"/>
    <w:rsid w:val="00B62401"/>
    <w:rsid w:val="00B6352F"/>
    <w:rsid w:val="00B70473"/>
    <w:rsid w:val="00B707D9"/>
    <w:rsid w:val="00B70D7D"/>
    <w:rsid w:val="00B716F3"/>
    <w:rsid w:val="00B72E2F"/>
    <w:rsid w:val="00B737EC"/>
    <w:rsid w:val="00B74166"/>
    <w:rsid w:val="00B7485D"/>
    <w:rsid w:val="00B74F84"/>
    <w:rsid w:val="00B75246"/>
    <w:rsid w:val="00B76AB7"/>
    <w:rsid w:val="00B76D60"/>
    <w:rsid w:val="00B80C10"/>
    <w:rsid w:val="00B80E14"/>
    <w:rsid w:val="00B81605"/>
    <w:rsid w:val="00B86D67"/>
    <w:rsid w:val="00B87B66"/>
    <w:rsid w:val="00B90548"/>
    <w:rsid w:val="00B90A2E"/>
    <w:rsid w:val="00B9246E"/>
    <w:rsid w:val="00B92A15"/>
    <w:rsid w:val="00B92C39"/>
    <w:rsid w:val="00B94FCE"/>
    <w:rsid w:val="00B95673"/>
    <w:rsid w:val="00B966E7"/>
    <w:rsid w:val="00B96CCA"/>
    <w:rsid w:val="00B96E7A"/>
    <w:rsid w:val="00B97CEF"/>
    <w:rsid w:val="00B97E01"/>
    <w:rsid w:val="00BA02E3"/>
    <w:rsid w:val="00BA21BB"/>
    <w:rsid w:val="00BA591F"/>
    <w:rsid w:val="00BA65C4"/>
    <w:rsid w:val="00BA714E"/>
    <w:rsid w:val="00BA7682"/>
    <w:rsid w:val="00BA772B"/>
    <w:rsid w:val="00BB0A62"/>
    <w:rsid w:val="00BB1763"/>
    <w:rsid w:val="00BB35CB"/>
    <w:rsid w:val="00BB51E5"/>
    <w:rsid w:val="00BB5843"/>
    <w:rsid w:val="00BB664D"/>
    <w:rsid w:val="00BB69E5"/>
    <w:rsid w:val="00BC0906"/>
    <w:rsid w:val="00BC0D22"/>
    <w:rsid w:val="00BC0EC4"/>
    <w:rsid w:val="00BC27EA"/>
    <w:rsid w:val="00BC2DA1"/>
    <w:rsid w:val="00BC3512"/>
    <w:rsid w:val="00BC4999"/>
    <w:rsid w:val="00BC4BAA"/>
    <w:rsid w:val="00BC519E"/>
    <w:rsid w:val="00BC7799"/>
    <w:rsid w:val="00BD016C"/>
    <w:rsid w:val="00BD114C"/>
    <w:rsid w:val="00BD1444"/>
    <w:rsid w:val="00BD214B"/>
    <w:rsid w:val="00BD28DC"/>
    <w:rsid w:val="00BD34D0"/>
    <w:rsid w:val="00BD3A12"/>
    <w:rsid w:val="00BD5DBF"/>
    <w:rsid w:val="00BE0157"/>
    <w:rsid w:val="00BE03CA"/>
    <w:rsid w:val="00BE4A96"/>
    <w:rsid w:val="00BE4D22"/>
    <w:rsid w:val="00BE567B"/>
    <w:rsid w:val="00BE583D"/>
    <w:rsid w:val="00BE5962"/>
    <w:rsid w:val="00BE6DDE"/>
    <w:rsid w:val="00BE7294"/>
    <w:rsid w:val="00BF20C0"/>
    <w:rsid w:val="00BF2497"/>
    <w:rsid w:val="00BF3011"/>
    <w:rsid w:val="00BF3E8A"/>
    <w:rsid w:val="00BF46D1"/>
    <w:rsid w:val="00BF484E"/>
    <w:rsid w:val="00BF4CE8"/>
    <w:rsid w:val="00BF66E1"/>
    <w:rsid w:val="00BF6CA2"/>
    <w:rsid w:val="00C001CB"/>
    <w:rsid w:val="00C00B51"/>
    <w:rsid w:val="00C02894"/>
    <w:rsid w:val="00C02F41"/>
    <w:rsid w:val="00C034E7"/>
    <w:rsid w:val="00C05515"/>
    <w:rsid w:val="00C057AA"/>
    <w:rsid w:val="00C0670D"/>
    <w:rsid w:val="00C06D19"/>
    <w:rsid w:val="00C073C1"/>
    <w:rsid w:val="00C10284"/>
    <w:rsid w:val="00C10896"/>
    <w:rsid w:val="00C1144B"/>
    <w:rsid w:val="00C122E8"/>
    <w:rsid w:val="00C126CE"/>
    <w:rsid w:val="00C12D56"/>
    <w:rsid w:val="00C12E37"/>
    <w:rsid w:val="00C14176"/>
    <w:rsid w:val="00C14D99"/>
    <w:rsid w:val="00C16E23"/>
    <w:rsid w:val="00C17477"/>
    <w:rsid w:val="00C207FA"/>
    <w:rsid w:val="00C20C04"/>
    <w:rsid w:val="00C20CBF"/>
    <w:rsid w:val="00C21BFC"/>
    <w:rsid w:val="00C22588"/>
    <w:rsid w:val="00C23539"/>
    <w:rsid w:val="00C23BB4"/>
    <w:rsid w:val="00C23F55"/>
    <w:rsid w:val="00C24D74"/>
    <w:rsid w:val="00C264F2"/>
    <w:rsid w:val="00C26767"/>
    <w:rsid w:val="00C2684E"/>
    <w:rsid w:val="00C26DE3"/>
    <w:rsid w:val="00C303E0"/>
    <w:rsid w:val="00C304F5"/>
    <w:rsid w:val="00C3115D"/>
    <w:rsid w:val="00C31936"/>
    <w:rsid w:val="00C31D4A"/>
    <w:rsid w:val="00C3267E"/>
    <w:rsid w:val="00C32917"/>
    <w:rsid w:val="00C347E3"/>
    <w:rsid w:val="00C34A9C"/>
    <w:rsid w:val="00C34F23"/>
    <w:rsid w:val="00C360DD"/>
    <w:rsid w:val="00C374F6"/>
    <w:rsid w:val="00C37857"/>
    <w:rsid w:val="00C4074A"/>
    <w:rsid w:val="00C40B41"/>
    <w:rsid w:val="00C42680"/>
    <w:rsid w:val="00C42E46"/>
    <w:rsid w:val="00C449D7"/>
    <w:rsid w:val="00C4524E"/>
    <w:rsid w:val="00C478E8"/>
    <w:rsid w:val="00C500A0"/>
    <w:rsid w:val="00C51269"/>
    <w:rsid w:val="00C51BDD"/>
    <w:rsid w:val="00C52B86"/>
    <w:rsid w:val="00C53548"/>
    <w:rsid w:val="00C543ED"/>
    <w:rsid w:val="00C54533"/>
    <w:rsid w:val="00C545C0"/>
    <w:rsid w:val="00C550E6"/>
    <w:rsid w:val="00C559F4"/>
    <w:rsid w:val="00C6075D"/>
    <w:rsid w:val="00C60A20"/>
    <w:rsid w:val="00C612C2"/>
    <w:rsid w:val="00C612F1"/>
    <w:rsid w:val="00C618C1"/>
    <w:rsid w:val="00C61A68"/>
    <w:rsid w:val="00C630F9"/>
    <w:rsid w:val="00C656EF"/>
    <w:rsid w:val="00C67350"/>
    <w:rsid w:val="00C674A3"/>
    <w:rsid w:val="00C67F21"/>
    <w:rsid w:val="00C710B2"/>
    <w:rsid w:val="00C72A6C"/>
    <w:rsid w:val="00C73EED"/>
    <w:rsid w:val="00C742B5"/>
    <w:rsid w:val="00C7448F"/>
    <w:rsid w:val="00C74CC8"/>
    <w:rsid w:val="00C75C70"/>
    <w:rsid w:val="00C7627E"/>
    <w:rsid w:val="00C76559"/>
    <w:rsid w:val="00C81713"/>
    <w:rsid w:val="00C82765"/>
    <w:rsid w:val="00C86224"/>
    <w:rsid w:val="00C871A2"/>
    <w:rsid w:val="00C87246"/>
    <w:rsid w:val="00C90085"/>
    <w:rsid w:val="00C90CF5"/>
    <w:rsid w:val="00C91A43"/>
    <w:rsid w:val="00C92514"/>
    <w:rsid w:val="00C93EF0"/>
    <w:rsid w:val="00C94D4B"/>
    <w:rsid w:val="00C96598"/>
    <w:rsid w:val="00C974C1"/>
    <w:rsid w:val="00C97829"/>
    <w:rsid w:val="00C97D5E"/>
    <w:rsid w:val="00CA02B5"/>
    <w:rsid w:val="00CA0BDE"/>
    <w:rsid w:val="00CA2181"/>
    <w:rsid w:val="00CA392C"/>
    <w:rsid w:val="00CA3D7D"/>
    <w:rsid w:val="00CA3FB2"/>
    <w:rsid w:val="00CA47A1"/>
    <w:rsid w:val="00CA5044"/>
    <w:rsid w:val="00CA7587"/>
    <w:rsid w:val="00CA7823"/>
    <w:rsid w:val="00CA7AA3"/>
    <w:rsid w:val="00CA7B2A"/>
    <w:rsid w:val="00CA7C5D"/>
    <w:rsid w:val="00CB09B1"/>
    <w:rsid w:val="00CB2DE0"/>
    <w:rsid w:val="00CB2DF2"/>
    <w:rsid w:val="00CB32E4"/>
    <w:rsid w:val="00CB3F0E"/>
    <w:rsid w:val="00CB4873"/>
    <w:rsid w:val="00CB497C"/>
    <w:rsid w:val="00CB50F7"/>
    <w:rsid w:val="00CB5390"/>
    <w:rsid w:val="00CB5A6A"/>
    <w:rsid w:val="00CB5E60"/>
    <w:rsid w:val="00CB7BBE"/>
    <w:rsid w:val="00CB7C17"/>
    <w:rsid w:val="00CC09FE"/>
    <w:rsid w:val="00CC198C"/>
    <w:rsid w:val="00CC355F"/>
    <w:rsid w:val="00CC3A61"/>
    <w:rsid w:val="00CC3E1D"/>
    <w:rsid w:val="00CC4E5E"/>
    <w:rsid w:val="00CC594C"/>
    <w:rsid w:val="00CC5BC9"/>
    <w:rsid w:val="00CC5FF5"/>
    <w:rsid w:val="00CC6B8A"/>
    <w:rsid w:val="00CC6DBC"/>
    <w:rsid w:val="00CC6DC5"/>
    <w:rsid w:val="00CD06C9"/>
    <w:rsid w:val="00CD0F90"/>
    <w:rsid w:val="00CD34DF"/>
    <w:rsid w:val="00CD38EC"/>
    <w:rsid w:val="00CD44BB"/>
    <w:rsid w:val="00CD514D"/>
    <w:rsid w:val="00CD5CEC"/>
    <w:rsid w:val="00CD7F95"/>
    <w:rsid w:val="00CE000E"/>
    <w:rsid w:val="00CE048A"/>
    <w:rsid w:val="00CE193C"/>
    <w:rsid w:val="00CE3568"/>
    <w:rsid w:val="00CE46B5"/>
    <w:rsid w:val="00CE4AA6"/>
    <w:rsid w:val="00CE52B8"/>
    <w:rsid w:val="00CE5392"/>
    <w:rsid w:val="00CE5649"/>
    <w:rsid w:val="00CE7170"/>
    <w:rsid w:val="00CE7881"/>
    <w:rsid w:val="00CF1AC6"/>
    <w:rsid w:val="00CF1D04"/>
    <w:rsid w:val="00CF3682"/>
    <w:rsid w:val="00CF393D"/>
    <w:rsid w:val="00CF43F9"/>
    <w:rsid w:val="00D00402"/>
    <w:rsid w:val="00D00D78"/>
    <w:rsid w:val="00D02A96"/>
    <w:rsid w:val="00D0323F"/>
    <w:rsid w:val="00D035DF"/>
    <w:rsid w:val="00D0390C"/>
    <w:rsid w:val="00D046F6"/>
    <w:rsid w:val="00D05DF5"/>
    <w:rsid w:val="00D067F2"/>
    <w:rsid w:val="00D06892"/>
    <w:rsid w:val="00D06978"/>
    <w:rsid w:val="00D11BA3"/>
    <w:rsid w:val="00D139BA"/>
    <w:rsid w:val="00D13E3E"/>
    <w:rsid w:val="00D14179"/>
    <w:rsid w:val="00D142CF"/>
    <w:rsid w:val="00D14C27"/>
    <w:rsid w:val="00D159BC"/>
    <w:rsid w:val="00D159E0"/>
    <w:rsid w:val="00D175A8"/>
    <w:rsid w:val="00D200AD"/>
    <w:rsid w:val="00D20AC4"/>
    <w:rsid w:val="00D211DA"/>
    <w:rsid w:val="00D22916"/>
    <w:rsid w:val="00D22D40"/>
    <w:rsid w:val="00D22F73"/>
    <w:rsid w:val="00D23C2E"/>
    <w:rsid w:val="00D24452"/>
    <w:rsid w:val="00D2470C"/>
    <w:rsid w:val="00D24E2A"/>
    <w:rsid w:val="00D24EF5"/>
    <w:rsid w:val="00D25869"/>
    <w:rsid w:val="00D25A46"/>
    <w:rsid w:val="00D262D3"/>
    <w:rsid w:val="00D265A6"/>
    <w:rsid w:val="00D2677E"/>
    <w:rsid w:val="00D267FA"/>
    <w:rsid w:val="00D31529"/>
    <w:rsid w:val="00D32544"/>
    <w:rsid w:val="00D33084"/>
    <w:rsid w:val="00D3317F"/>
    <w:rsid w:val="00D342A6"/>
    <w:rsid w:val="00D35B50"/>
    <w:rsid w:val="00D367D8"/>
    <w:rsid w:val="00D4093D"/>
    <w:rsid w:val="00D41348"/>
    <w:rsid w:val="00D41915"/>
    <w:rsid w:val="00D42E2C"/>
    <w:rsid w:val="00D439DD"/>
    <w:rsid w:val="00D4400D"/>
    <w:rsid w:val="00D4466D"/>
    <w:rsid w:val="00D447F6"/>
    <w:rsid w:val="00D455B7"/>
    <w:rsid w:val="00D4575F"/>
    <w:rsid w:val="00D46C37"/>
    <w:rsid w:val="00D4722D"/>
    <w:rsid w:val="00D476BC"/>
    <w:rsid w:val="00D51649"/>
    <w:rsid w:val="00D529E2"/>
    <w:rsid w:val="00D52C5B"/>
    <w:rsid w:val="00D5573D"/>
    <w:rsid w:val="00D55AB2"/>
    <w:rsid w:val="00D56470"/>
    <w:rsid w:val="00D56A15"/>
    <w:rsid w:val="00D57763"/>
    <w:rsid w:val="00D57B04"/>
    <w:rsid w:val="00D60878"/>
    <w:rsid w:val="00D633B5"/>
    <w:rsid w:val="00D63DCD"/>
    <w:rsid w:val="00D65DEE"/>
    <w:rsid w:val="00D66DDB"/>
    <w:rsid w:val="00D66E94"/>
    <w:rsid w:val="00D67500"/>
    <w:rsid w:val="00D677E8"/>
    <w:rsid w:val="00D71AFE"/>
    <w:rsid w:val="00D73CCA"/>
    <w:rsid w:val="00D7534D"/>
    <w:rsid w:val="00D76A2A"/>
    <w:rsid w:val="00D76BC6"/>
    <w:rsid w:val="00D76C3B"/>
    <w:rsid w:val="00D7771A"/>
    <w:rsid w:val="00D80C6D"/>
    <w:rsid w:val="00D81589"/>
    <w:rsid w:val="00D82021"/>
    <w:rsid w:val="00D831B5"/>
    <w:rsid w:val="00D83B42"/>
    <w:rsid w:val="00D84464"/>
    <w:rsid w:val="00D849CD"/>
    <w:rsid w:val="00D8548B"/>
    <w:rsid w:val="00D86211"/>
    <w:rsid w:val="00D869A6"/>
    <w:rsid w:val="00D86D24"/>
    <w:rsid w:val="00D873A0"/>
    <w:rsid w:val="00D87453"/>
    <w:rsid w:val="00D87A52"/>
    <w:rsid w:val="00D87ACB"/>
    <w:rsid w:val="00D87CB7"/>
    <w:rsid w:val="00D87EE6"/>
    <w:rsid w:val="00D91F75"/>
    <w:rsid w:val="00D923CE"/>
    <w:rsid w:val="00D92D35"/>
    <w:rsid w:val="00D93971"/>
    <w:rsid w:val="00D979CB"/>
    <w:rsid w:val="00DA0D1F"/>
    <w:rsid w:val="00DA1450"/>
    <w:rsid w:val="00DA25BB"/>
    <w:rsid w:val="00DA546B"/>
    <w:rsid w:val="00DA599E"/>
    <w:rsid w:val="00DA63AE"/>
    <w:rsid w:val="00DA7360"/>
    <w:rsid w:val="00DA75E4"/>
    <w:rsid w:val="00DA7791"/>
    <w:rsid w:val="00DB1E97"/>
    <w:rsid w:val="00DB356C"/>
    <w:rsid w:val="00DB39E8"/>
    <w:rsid w:val="00DB5D3A"/>
    <w:rsid w:val="00DB5FF1"/>
    <w:rsid w:val="00DB6DA9"/>
    <w:rsid w:val="00DB6DB6"/>
    <w:rsid w:val="00DB7AA6"/>
    <w:rsid w:val="00DC03BC"/>
    <w:rsid w:val="00DC1BF7"/>
    <w:rsid w:val="00DC2B24"/>
    <w:rsid w:val="00DC4856"/>
    <w:rsid w:val="00DC6F54"/>
    <w:rsid w:val="00DC701F"/>
    <w:rsid w:val="00DC7E41"/>
    <w:rsid w:val="00DD0B09"/>
    <w:rsid w:val="00DD1634"/>
    <w:rsid w:val="00DD2F39"/>
    <w:rsid w:val="00DD45BC"/>
    <w:rsid w:val="00DD484B"/>
    <w:rsid w:val="00DD5D74"/>
    <w:rsid w:val="00DD65E3"/>
    <w:rsid w:val="00DD773D"/>
    <w:rsid w:val="00DD7F40"/>
    <w:rsid w:val="00DD7FB4"/>
    <w:rsid w:val="00DE0C90"/>
    <w:rsid w:val="00DE2270"/>
    <w:rsid w:val="00DE3B26"/>
    <w:rsid w:val="00DE4A53"/>
    <w:rsid w:val="00DE5956"/>
    <w:rsid w:val="00DF0368"/>
    <w:rsid w:val="00DF1262"/>
    <w:rsid w:val="00DF1333"/>
    <w:rsid w:val="00DF22D9"/>
    <w:rsid w:val="00DF3362"/>
    <w:rsid w:val="00DF4399"/>
    <w:rsid w:val="00DF5DE0"/>
    <w:rsid w:val="00DF6BDB"/>
    <w:rsid w:val="00DF7342"/>
    <w:rsid w:val="00DF7C71"/>
    <w:rsid w:val="00E0001A"/>
    <w:rsid w:val="00E000D6"/>
    <w:rsid w:val="00E002A5"/>
    <w:rsid w:val="00E01099"/>
    <w:rsid w:val="00E017F1"/>
    <w:rsid w:val="00E02F47"/>
    <w:rsid w:val="00E0332B"/>
    <w:rsid w:val="00E0358D"/>
    <w:rsid w:val="00E04555"/>
    <w:rsid w:val="00E04BA2"/>
    <w:rsid w:val="00E066F7"/>
    <w:rsid w:val="00E077AA"/>
    <w:rsid w:val="00E07B8B"/>
    <w:rsid w:val="00E10251"/>
    <w:rsid w:val="00E10744"/>
    <w:rsid w:val="00E1092E"/>
    <w:rsid w:val="00E110F9"/>
    <w:rsid w:val="00E11604"/>
    <w:rsid w:val="00E117F1"/>
    <w:rsid w:val="00E12053"/>
    <w:rsid w:val="00E12655"/>
    <w:rsid w:val="00E14E82"/>
    <w:rsid w:val="00E15C4C"/>
    <w:rsid w:val="00E15DD8"/>
    <w:rsid w:val="00E16A96"/>
    <w:rsid w:val="00E20BB6"/>
    <w:rsid w:val="00E23850"/>
    <w:rsid w:val="00E2685A"/>
    <w:rsid w:val="00E26B50"/>
    <w:rsid w:val="00E26D4C"/>
    <w:rsid w:val="00E27A0A"/>
    <w:rsid w:val="00E300A8"/>
    <w:rsid w:val="00E3043A"/>
    <w:rsid w:val="00E31054"/>
    <w:rsid w:val="00E32BDA"/>
    <w:rsid w:val="00E32D0F"/>
    <w:rsid w:val="00E330DD"/>
    <w:rsid w:val="00E3332A"/>
    <w:rsid w:val="00E33DF2"/>
    <w:rsid w:val="00E35CA0"/>
    <w:rsid w:val="00E35E09"/>
    <w:rsid w:val="00E35FA5"/>
    <w:rsid w:val="00E403F3"/>
    <w:rsid w:val="00E41968"/>
    <w:rsid w:val="00E41997"/>
    <w:rsid w:val="00E44842"/>
    <w:rsid w:val="00E45099"/>
    <w:rsid w:val="00E459E7"/>
    <w:rsid w:val="00E465AC"/>
    <w:rsid w:val="00E46AAA"/>
    <w:rsid w:val="00E47308"/>
    <w:rsid w:val="00E5063B"/>
    <w:rsid w:val="00E506B4"/>
    <w:rsid w:val="00E507E1"/>
    <w:rsid w:val="00E50BDC"/>
    <w:rsid w:val="00E52880"/>
    <w:rsid w:val="00E52AA7"/>
    <w:rsid w:val="00E52B06"/>
    <w:rsid w:val="00E52E05"/>
    <w:rsid w:val="00E54212"/>
    <w:rsid w:val="00E542D9"/>
    <w:rsid w:val="00E5500B"/>
    <w:rsid w:val="00E551CC"/>
    <w:rsid w:val="00E55677"/>
    <w:rsid w:val="00E562B2"/>
    <w:rsid w:val="00E606B2"/>
    <w:rsid w:val="00E60A60"/>
    <w:rsid w:val="00E61CFB"/>
    <w:rsid w:val="00E636A1"/>
    <w:rsid w:val="00E64447"/>
    <w:rsid w:val="00E64AB4"/>
    <w:rsid w:val="00E656FF"/>
    <w:rsid w:val="00E662F8"/>
    <w:rsid w:val="00E67CB0"/>
    <w:rsid w:val="00E70EC9"/>
    <w:rsid w:val="00E7121A"/>
    <w:rsid w:val="00E71E17"/>
    <w:rsid w:val="00E71EB8"/>
    <w:rsid w:val="00E72313"/>
    <w:rsid w:val="00E725E0"/>
    <w:rsid w:val="00E72F7E"/>
    <w:rsid w:val="00E747B0"/>
    <w:rsid w:val="00E756A8"/>
    <w:rsid w:val="00E7659F"/>
    <w:rsid w:val="00E812E9"/>
    <w:rsid w:val="00E81742"/>
    <w:rsid w:val="00E823C4"/>
    <w:rsid w:val="00E83998"/>
    <w:rsid w:val="00E84140"/>
    <w:rsid w:val="00E847D5"/>
    <w:rsid w:val="00E856A1"/>
    <w:rsid w:val="00E85C47"/>
    <w:rsid w:val="00E86B69"/>
    <w:rsid w:val="00E91E8F"/>
    <w:rsid w:val="00E9299A"/>
    <w:rsid w:val="00E92BEF"/>
    <w:rsid w:val="00E94F1F"/>
    <w:rsid w:val="00E951C4"/>
    <w:rsid w:val="00E96067"/>
    <w:rsid w:val="00E963C5"/>
    <w:rsid w:val="00E96A66"/>
    <w:rsid w:val="00EA05D7"/>
    <w:rsid w:val="00EA1F99"/>
    <w:rsid w:val="00EA2622"/>
    <w:rsid w:val="00EA26AB"/>
    <w:rsid w:val="00EA28ED"/>
    <w:rsid w:val="00EA5A19"/>
    <w:rsid w:val="00EA5DA8"/>
    <w:rsid w:val="00EB0BEA"/>
    <w:rsid w:val="00EB0DD5"/>
    <w:rsid w:val="00EB1E2B"/>
    <w:rsid w:val="00EB2242"/>
    <w:rsid w:val="00EB248E"/>
    <w:rsid w:val="00EB28FB"/>
    <w:rsid w:val="00EB429E"/>
    <w:rsid w:val="00EB579B"/>
    <w:rsid w:val="00EB6377"/>
    <w:rsid w:val="00EB64B4"/>
    <w:rsid w:val="00EB7100"/>
    <w:rsid w:val="00EC02C4"/>
    <w:rsid w:val="00EC1D37"/>
    <w:rsid w:val="00EC2E92"/>
    <w:rsid w:val="00EC360A"/>
    <w:rsid w:val="00EC441B"/>
    <w:rsid w:val="00EC73DA"/>
    <w:rsid w:val="00ED1DDD"/>
    <w:rsid w:val="00ED21FE"/>
    <w:rsid w:val="00ED27D5"/>
    <w:rsid w:val="00ED2D94"/>
    <w:rsid w:val="00ED462C"/>
    <w:rsid w:val="00ED4ADE"/>
    <w:rsid w:val="00ED5345"/>
    <w:rsid w:val="00ED591D"/>
    <w:rsid w:val="00ED5A3D"/>
    <w:rsid w:val="00ED626E"/>
    <w:rsid w:val="00ED6710"/>
    <w:rsid w:val="00ED6946"/>
    <w:rsid w:val="00ED6D0A"/>
    <w:rsid w:val="00ED7838"/>
    <w:rsid w:val="00ED794C"/>
    <w:rsid w:val="00EE1A16"/>
    <w:rsid w:val="00EE2123"/>
    <w:rsid w:val="00EE2243"/>
    <w:rsid w:val="00EE2544"/>
    <w:rsid w:val="00EE2934"/>
    <w:rsid w:val="00EE3098"/>
    <w:rsid w:val="00EE41AF"/>
    <w:rsid w:val="00EE4DDE"/>
    <w:rsid w:val="00EE5093"/>
    <w:rsid w:val="00EF0B36"/>
    <w:rsid w:val="00EF0DCA"/>
    <w:rsid w:val="00EF1C91"/>
    <w:rsid w:val="00EF4DD7"/>
    <w:rsid w:val="00EF68A6"/>
    <w:rsid w:val="00EF6F83"/>
    <w:rsid w:val="00EF71BD"/>
    <w:rsid w:val="00EF7694"/>
    <w:rsid w:val="00EF7FCD"/>
    <w:rsid w:val="00F00DAB"/>
    <w:rsid w:val="00F0254E"/>
    <w:rsid w:val="00F0265F"/>
    <w:rsid w:val="00F05711"/>
    <w:rsid w:val="00F05923"/>
    <w:rsid w:val="00F05A1F"/>
    <w:rsid w:val="00F0622C"/>
    <w:rsid w:val="00F07354"/>
    <w:rsid w:val="00F07704"/>
    <w:rsid w:val="00F0798C"/>
    <w:rsid w:val="00F10602"/>
    <w:rsid w:val="00F14E4F"/>
    <w:rsid w:val="00F14EAB"/>
    <w:rsid w:val="00F1532E"/>
    <w:rsid w:val="00F1622E"/>
    <w:rsid w:val="00F16624"/>
    <w:rsid w:val="00F1726C"/>
    <w:rsid w:val="00F172BA"/>
    <w:rsid w:val="00F177C5"/>
    <w:rsid w:val="00F20856"/>
    <w:rsid w:val="00F20EE9"/>
    <w:rsid w:val="00F23993"/>
    <w:rsid w:val="00F240E3"/>
    <w:rsid w:val="00F2427E"/>
    <w:rsid w:val="00F24563"/>
    <w:rsid w:val="00F245D8"/>
    <w:rsid w:val="00F24996"/>
    <w:rsid w:val="00F2499B"/>
    <w:rsid w:val="00F277CE"/>
    <w:rsid w:val="00F27BBC"/>
    <w:rsid w:val="00F30A60"/>
    <w:rsid w:val="00F31587"/>
    <w:rsid w:val="00F326B8"/>
    <w:rsid w:val="00F32AAC"/>
    <w:rsid w:val="00F36F1A"/>
    <w:rsid w:val="00F37861"/>
    <w:rsid w:val="00F3793A"/>
    <w:rsid w:val="00F41A94"/>
    <w:rsid w:val="00F4312D"/>
    <w:rsid w:val="00F44333"/>
    <w:rsid w:val="00F45152"/>
    <w:rsid w:val="00F47A79"/>
    <w:rsid w:val="00F47B65"/>
    <w:rsid w:val="00F47CD7"/>
    <w:rsid w:val="00F531D4"/>
    <w:rsid w:val="00F539FC"/>
    <w:rsid w:val="00F545A0"/>
    <w:rsid w:val="00F54F43"/>
    <w:rsid w:val="00F55274"/>
    <w:rsid w:val="00F55A07"/>
    <w:rsid w:val="00F578E8"/>
    <w:rsid w:val="00F604C0"/>
    <w:rsid w:val="00F60A86"/>
    <w:rsid w:val="00F61B94"/>
    <w:rsid w:val="00F64524"/>
    <w:rsid w:val="00F64B59"/>
    <w:rsid w:val="00F6525A"/>
    <w:rsid w:val="00F65826"/>
    <w:rsid w:val="00F67776"/>
    <w:rsid w:val="00F6794E"/>
    <w:rsid w:val="00F70362"/>
    <w:rsid w:val="00F70586"/>
    <w:rsid w:val="00F70EA6"/>
    <w:rsid w:val="00F717F3"/>
    <w:rsid w:val="00F72A7C"/>
    <w:rsid w:val="00F72C56"/>
    <w:rsid w:val="00F74B03"/>
    <w:rsid w:val="00F7548F"/>
    <w:rsid w:val="00F75D2E"/>
    <w:rsid w:val="00F77B95"/>
    <w:rsid w:val="00F80B0A"/>
    <w:rsid w:val="00F80E67"/>
    <w:rsid w:val="00F81E17"/>
    <w:rsid w:val="00F82E7A"/>
    <w:rsid w:val="00F843AC"/>
    <w:rsid w:val="00F90B85"/>
    <w:rsid w:val="00F90C59"/>
    <w:rsid w:val="00F91149"/>
    <w:rsid w:val="00F911AB"/>
    <w:rsid w:val="00F915E6"/>
    <w:rsid w:val="00F91994"/>
    <w:rsid w:val="00F92516"/>
    <w:rsid w:val="00F955A7"/>
    <w:rsid w:val="00F96DC7"/>
    <w:rsid w:val="00F97136"/>
    <w:rsid w:val="00FA0480"/>
    <w:rsid w:val="00FA0FE6"/>
    <w:rsid w:val="00FA1D02"/>
    <w:rsid w:val="00FA3D8C"/>
    <w:rsid w:val="00FA4A09"/>
    <w:rsid w:val="00FA5ABD"/>
    <w:rsid w:val="00FA6819"/>
    <w:rsid w:val="00FB0ED1"/>
    <w:rsid w:val="00FB2456"/>
    <w:rsid w:val="00FB32D6"/>
    <w:rsid w:val="00FB3C2C"/>
    <w:rsid w:val="00FB4B5C"/>
    <w:rsid w:val="00FB6090"/>
    <w:rsid w:val="00FB6822"/>
    <w:rsid w:val="00FB6EF2"/>
    <w:rsid w:val="00FB786A"/>
    <w:rsid w:val="00FC0332"/>
    <w:rsid w:val="00FC1668"/>
    <w:rsid w:val="00FC376F"/>
    <w:rsid w:val="00FC4955"/>
    <w:rsid w:val="00FC4B1E"/>
    <w:rsid w:val="00FD0B2A"/>
    <w:rsid w:val="00FD1937"/>
    <w:rsid w:val="00FD1FCC"/>
    <w:rsid w:val="00FD282A"/>
    <w:rsid w:val="00FD3E7B"/>
    <w:rsid w:val="00FD761E"/>
    <w:rsid w:val="00FE0266"/>
    <w:rsid w:val="00FE104E"/>
    <w:rsid w:val="00FE122A"/>
    <w:rsid w:val="00FE2A73"/>
    <w:rsid w:val="00FE50C4"/>
    <w:rsid w:val="00FE5CCB"/>
    <w:rsid w:val="00FE61DA"/>
    <w:rsid w:val="00FE6EA9"/>
    <w:rsid w:val="00FE770A"/>
    <w:rsid w:val="00FF042A"/>
    <w:rsid w:val="00FF24DB"/>
    <w:rsid w:val="00FF28B5"/>
    <w:rsid w:val="00FF6098"/>
    <w:rsid w:val="00FF6986"/>
    <w:rsid w:val="00FF6A85"/>
    <w:rsid w:val="00FF6C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9D372"/>
  <w15:docId w15:val="{C7882C88-7B98-4259-A499-B1B3729A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F47"/>
    <w:pPr>
      <w:spacing w:after="180" w:line="240" w:lineRule="auto"/>
    </w:pPr>
    <w:rPr>
      <w:rFonts w:ascii="Times New Roman" w:eastAsiaTheme="minorHAnsi" w:hAnsi="Times New Roman" w:cs="Times New Roman"/>
      <w:sz w:val="20"/>
      <w:szCs w:val="20"/>
      <w:lang w:eastAsia="en-GB"/>
    </w:rPr>
  </w:style>
  <w:style w:type="paragraph" w:styleId="1">
    <w:name w:val="heading 1"/>
    <w:aliases w:val="h1,h11,h12,h13,h14,h15,h16,h17,h111,h121,h131,h141,h151,h161,h18,h112,h122,h132,h142,h152,h162,h19,h113,h123,h133,h143,h153,h163,H1,app heading 1,l1,Memo Heading 1,Heading 1_a,제목 1(no line),heading 1,NMP Heading 1,Alt+1,Alt+11,Alt+12,Alt+13"/>
    <w:basedOn w:val="a"/>
    <w:next w:val="a"/>
    <w:link w:val="10"/>
    <w:qFormat/>
    <w:rsid w:val="00732328"/>
    <w:pPr>
      <w:keepNext/>
      <w:numPr>
        <w:numId w:val="1"/>
      </w:numPr>
      <w:overflowPunct w:val="0"/>
      <w:autoSpaceDE w:val="0"/>
      <w:autoSpaceDN w:val="0"/>
      <w:adjustRightInd w:val="0"/>
      <w:snapToGrid w:val="0"/>
      <w:spacing w:before="120" w:after="120"/>
      <w:jc w:val="both"/>
      <w:outlineLvl w:val="0"/>
    </w:pPr>
    <w:rPr>
      <w:rFonts w:eastAsia="宋体"/>
      <w:b/>
      <w:bCs/>
      <w:sz w:val="28"/>
      <w:szCs w:val="28"/>
    </w:rPr>
  </w:style>
  <w:style w:type="paragraph" w:styleId="2">
    <w:name w:val="heading 2"/>
    <w:aliases w:val="H2,h2,DO NOT USE_h2,h21,2,Header 2,Header2,22,heading2,2nd level,UNDERRUBRIK 1-2,H21,H22,H23,H24,H25,R2,E2,†berschrift 2,õberschrift 2,Head2A,T2,l2,Head 2,List level 2,Guide 2,list 2,list 2,I2,X.X"/>
    <w:basedOn w:val="a"/>
    <w:next w:val="a"/>
    <w:link w:val="20"/>
    <w:qFormat/>
    <w:rsid w:val="00732328"/>
    <w:pPr>
      <w:keepNext/>
      <w:numPr>
        <w:ilvl w:val="1"/>
        <w:numId w:val="1"/>
      </w:numPr>
      <w:tabs>
        <w:tab w:val="left" w:pos="432"/>
      </w:tabs>
      <w:overflowPunct w:val="0"/>
      <w:autoSpaceDE w:val="0"/>
      <w:autoSpaceDN w:val="0"/>
      <w:adjustRightInd w:val="0"/>
      <w:snapToGrid w:val="0"/>
      <w:spacing w:before="120" w:after="120"/>
      <w:jc w:val="both"/>
      <w:outlineLvl w:val="1"/>
    </w:pPr>
    <w:rPr>
      <w:rFonts w:eastAsia="宋体"/>
      <w:b/>
      <w:bCs/>
      <w:sz w:val="24"/>
    </w:rPr>
  </w:style>
  <w:style w:type="paragraph" w:styleId="3">
    <w:name w:val="heading 3"/>
    <w:aliases w:val="Title,H3,h3,no break,Underrubrik2,Memo Heading 3,hello,Titre 3 Car,no break Car,H3 Car,Underrubrik2 Car,h3 Car,Memo Heading 3 Car,hello Car,Heading 3 Char Car,no break Char Car,H3 Char Car,Underrubrik2 Char Car,h3 Char Car"/>
    <w:basedOn w:val="a"/>
    <w:next w:val="a"/>
    <w:link w:val="30"/>
    <w:qFormat/>
    <w:rsid w:val="00732328"/>
    <w:pPr>
      <w:keepNext/>
      <w:numPr>
        <w:ilvl w:val="2"/>
        <w:numId w:val="1"/>
      </w:numPr>
      <w:tabs>
        <w:tab w:val="left" w:pos="432"/>
      </w:tabs>
      <w:overflowPunct w:val="0"/>
      <w:autoSpaceDE w:val="0"/>
      <w:autoSpaceDN w:val="0"/>
      <w:adjustRightInd w:val="0"/>
      <w:snapToGrid w:val="0"/>
      <w:spacing w:before="120" w:after="120"/>
      <w:jc w:val="both"/>
      <w:outlineLvl w:val="2"/>
    </w:pPr>
    <w:rPr>
      <w:rFonts w:eastAsia="宋体"/>
      <w:b/>
    </w:rPr>
  </w:style>
  <w:style w:type="paragraph" w:styleId="4">
    <w:name w:val="heading 4"/>
    <w:aliases w:val="h4,H4,H41,h41,H42,h42,H43,h43,H411,h411,H421,h421,H44,h44,H412,h412,H422,h422,H431,h431,H45,h45,H413,h413,H423,h423,H432,h432,H46,h46,H47,h47,Memo Heading 4,Memo Heading 5,heading 4,heading 4 + Indent: Left 0.5 in,标题3a,4th level,4,l4"/>
    <w:basedOn w:val="a"/>
    <w:next w:val="a"/>
    <w:link w:val="40"/>
    <w:qFormat/>
    <w:rsid w:val="00732328"/>
    <w:pPr>
      <w:keepNext/>
      <w:numPr>
        <w:ilvl w:val="3"/>
        <w:numId w:val="1"/>
      </w:numPr>
      <w:tabs>
        <w:tab w:val="left" w:pos="432"/>
      </w:tabs>
      <w:overflowPunct w:val="0"/>
      <w:autoSpaceDE w:val="0"/>
      <w:autoSpaceDN w:val="0"/>
      <w:adjustRightInd w:val="0"/>
      <w:snapToGrid w:val="0"/>
      <w:spacing w:before="120" w:after="120"/>
      <w:jc w:val="both"/>
      <w:outlineLvl w:val="3"/>
    </w:pPr>
    <w:rPr>
      <w:rFonts w:eastAsia="宋体"/>
      <w:b/>
      <w:bCs/>
      <w:szCs w:val="28"/>
    </w:rPr>
  </w:style>
  <w:style w:type="paragraph" w:styleId="5">
    <w:name w:val="heading 5"/>
    <w:aliases w:val="h5,Heading5,H5,5,mh2,Module heading 2"/>
    <w:basedOn w:val="a"/>
    <w:next w:val="a"/>
    <w:link w:val="50"/>
    <w:qFormat/>
    <w:rsid w:val="00732328"/>
    <w:pPr>
      <w:keepNext/>
      <w:numPr>
        <w:ilvl w:val="4"/>
        <w:numId w:val="1"/>
      </w:numPr>
      <w:tabs>
        <w:tab w:val="left" w:pos="432"/>
      </w:tabs>
      <w:overflowPunct w:val="0"/>
      <w:autoSpaceDE w:val="0"/>
      <w:autoSpaceDN w:val="0"/>
      <w:adjustRightInd w:val="0"/>
      <w:snapToGrid w:val="0"/>
      <w:spacing w:before="120" w:after="120"/>
      <w:jc w:val="both"/>
      <w:outlineLvl w:val="4"/>
    </w:pPr>
    <w:rPr>
      <w:rFonts w:eastAsia="宋体"/>
      <w:b/>
      <w:bCs/>
      <w:i/>
      <w:iCs/>
      <w:szCs w:val="26"/>
    </w:rPr>
  </w:style>
  <w:style w:type="paragraph" w:styleId="6">
    <w:name w:val="heading 6"/>
    <w:aliases w:val="h6"/>
    <w:basedOn w:val="a"/>
    <w:next w:val="a"/>
    <w:link w:val="60"/>
    <w:qFormat/>
    <w:rsid w:val="00732328"/>
    <w:pPr>
      <w:numPr>
        <w:ilvl w:val="5"/>
        <w:numId w:val="1"/>
      </w:numPr>
      <w:tabs>
        <w:tab w:val="left" w:pos="432"/>
      </w:tabs>
      <w:overflowPunct w:val="0"/>
      <w:autoSpaceDE w:val="0"/>
      <w:autoSpaceDN w:val="0"/>
      <w:adjustRightInd w:val="0"/>
      <w:snapToGrid w:val="0"/>
      <w:spacing w:before="240" w:after="60"/>
      <w:jc w:val="both"/>
      <w:outlineLvl w:val="5"/>
    </w:pPr>
    <w:rPr>
      <w:rFonts w:eastAsia="宋体"/>
      <w:b/>
      <w:bCs/>
    </w:rPr>
  </w:style>
  <w:style w:type="paragraph" w:styleId="7">
    <w:name w:val="heading 7"/>
    <w:basedOn w:val="a"/>
    <w:next w:val="a"/>
    <w:link w:val="70"/>
    <w:qFormat/>
    <w:rsid w:val="00732328"/>
    <w:pPr>
      <w:numPr>
        <w:ilvl w:val="6"/>
        <w:numId w:val="1"/>
      </w:numPr>
      <w:tabs>
        <w:tab w:val="left" w:pos="432"/>
      </w:tabs>
      <w:overflowPunct w:val="0"/>
      <w:autoSpaceDE w:val="0"/>
      <w:autoSpaceDN w:val="0"/>
      <w:adjustRightInd w:val="0"/>
      <w:snapToGrid w:val="0"/>
      <w:spacing w:before="240" w:after="60"/>
      <w:jc w:val="both"/>
      <w:outlineLvl w:val="6"/>
    </w:pPr>
    <w:rPr>
      <w:rFonts w:eastAsia="宋体"/>
      <w:sz w:val="24"/>
    </w:rPr>
  </w:style>
  <w:style w:type="paragraph" w:styleId="8">
    <w:name w:val="heading 8"/>
    <w:basedOn w:val="a"/>
    <w:next w:val="a"/>
    <w:link w:val="80"/>
    <w:qFormat/>
    <w:rsid w:val="00732328"/>
    <w:pPr>
      <w:numPr>
        <w:ilvl w:val="7"/>
        <w:numId w:val="1"/>
      </w:numPr>
      <w:tabs>
        <w:tab w:val="left" w:pos="432"/>
      </w:tabs>
      <w:overflowPunct w:val="0"/>
      <w:autoSpaceDE w:val="0"/>
      <w:autoSpaceDN w:val="0"/>
      <w:adjustRightInd w:val="0"/>
      <w:snapToGrid w:val="0"/>
      <w:spacing w:before="240" w:after="60"/>
      <w:jc w:val="both"/>
      <w:outlineLvl w:val="7"/>
    </w:pPr>
    <w:rPr>
      <w:rFonts w:eastAsia="宋体"/>
      <w:i/>
      <w:iCs/>
      <w:sz w:val="24"/>
    </w:rPr>
  </w:style>
  <w:style w:type="paragraph" w:styleId="9">
    <w:name w:val="heading 9"/>
    <w:aliases w:val="Figure Heading,FH"/>
    <w:basedOn w:val="a"/>
    <w:next w:val="a"/>
    <w:link w:val="90"/>
    <w:qFormat/>
    <w:rsid w:val="00732328"/>
    <w:pPr>
      <w:numPr>
        <w:ilvl w:val="8"/>
        <w:numId w:val="1"/>
      </w:numPr>
      <w:tabs>
        <w:tab w:val="left" w:pos="432"/>
      </w:tabs>
      <w:overflowPunct w:val="0"/>
      <w:autoSpaceDE w:val="0"/>
      <w:autoSpaceDN w:val="0"/>
      <w:adjustRightInd w:val="0"/>
      <w:snapToGrid w:val="0"/>
      <w:spacing w:before="240" w:after="60"/>
      <w:jc w:val="both"/>
      <w:outlineLvl w:val="8"/>
    </w:pPr>
    <w:rPr>
      <w:rFonts w:ascii="Arial" w:eastAsia="宋体"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1 字符,h12 字符,h13 字符,h14 字符,h15 字符,h16 字符,h17 字符,h111 字符,h121 字符,h131 字符,h141 字符,h151 字符,h161 字符,h18 字符,h112 字符,h122 字符,h132 字符,h142 字符,h152 字符,h162 字符,h19 字符,h113 字符,h123 字符,h133 字符,h143 字符,h153 字符,h163 字符,H1 字符,app heading 1 字符,l1 字符"/>
    <w:basedOn w:val="a0"/>
    <w:link w:val="1"/>
    <w:rsid w:val="00732328"/>
    <w:rPr>
      <w:rFonts w:ascii="Times New Roman" w:hAnsi="Times New Roman" w:cs="Times New Roman"/>
      <w:b/>
      <w:bCs/>
      <w:sz w:val="28"/>
      <w:szCs w:val="28"/>
      <w:lang w:val="en-US"/>
    </w:rPr>
  </w:style>
  <w:style w:type="character" w:customStyle="1" w:styleId="20">
    <w:name w:val="标题 2 字符"/>
    <w:aliases w:val="H2 字符,h2 字符,DO NOT USE_h2 字符,h21 字符,2 字符,Header 2 字符,Header2 字符,22 字符,heading2 字符,2nd level 字符,UNDERRUBRIK 1-2 字符,H21 字符,H22 字符,H23 字符,H24 字符,H25 字符,R2 字符,E2 字符,†berschrift 2 字符,õberschrift 2 字符,Head2A 字符,T2 字符,l2 字符,Head 2 字符,List level 2 字符"/>
    <w:basedOn w:val="a0"/>
    <w:link w:val="2"/>
    <w:rsid w:val="00732328"/>
    <w:rPr>
      <w:rFonts w:ascii="Times New Roman" w:hAnsi="Times New Roman" w:cs="Times New Roman"/>
      <w:b/>
      <w:bCs/>
      <w:sz w:val="24"/>
      <w:szCs w:val="20"/>
      <w:lang w:val="en-US"/>
    </w:rPr>
  </w:style>
  <w:style w:type="character" w:customStyle="1" w:styleId="30">
    <w:name w:val="标题 3 字符"/>
    <w:aliases w:val="Title 字符,H3 字符,h3 字符,no break 字符,Underrubrik2 字符,Memo Heading 3 字符,hello 字符,Titre 3 Car 字符,no break Car 字符,H3 Car 字符,Underrubrik2 Car 字符,h3 Car 字符,Memo Heading 3 Car 字符,hello Car 字符,Heading 3 Char Car 字符,no break Char Car 字符,H3 Char Car 字符"/>
    <w:basedOn w:val="a0"/>
    <w:link w:val="3"/>
    <w:rsid w:val="00732328"/>
    <w:rPr>
      <w:rFonts w:ascii="Times New Roman" w:hAnsi="Times New Roman" w:cs="Times New Roman"/>
      <w:b/>
      <w:sz w:val="20"/>
      <w:szCs w:val="20"/>
      <w:lang w:val="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rsid w:val="00732328"/>
    <w:rPr>
      <w:rFonts w:ascii="Times New Roman" w:hAnsi="Times New Roman" w:cs="Times New Roman"/>
      <w:b/>
      <w:bCs/>
      <w:sz w:val="20"/>
      <w:szCs w:val="28"/>
      <w:lang w:val="en-US"/>
    </w:rPr>
  </w:style>
  <w:style w:type="character" w:customStyle="1" w:styleId="50">
    <w:name w:val="标题 5 字符"/>
    <w:aliases w:val="h5 字符,Heading5 字符,H5 字符,5 字符,mh2 字符,Module heading 2 字符"/>
    <w:basedOn w:val="a0"/>
    <w:link w:val="5"/>
    <w:rsid w:val="00732328"/>
    <w:rPr>
      <w:rFonts w:ascii="Times New Roman" w:hAnsi="Times New Roman" w:cs="Times New Roman"/>
      <w:b/>
      <w:bCs/>
      <w:i/>
      <w:iCs/>
      <w:sz w:val="20"/>
      <w:szCs w:val="26"/>
      <w:lang w:val="en-US"/>
    </w:rPr>
  </w:style>
  <w:style w:type="character" w:customStyle="1" w:styleId="60">
    <w:name w:val="标题 6 字符"/>
    <w:aliases w:val="h6 字符"/>
    <w:basedOn w:val="a0"/>
    <w:link w:val="6"/>
    <w:rsid w:val="00732328"/>
    <w:rPr>
      <w:rFonts w:ascii="Times New Roman" w:hAnsi="Times New Roman" w:cs="Times New Roman"/>
      <w:b/>
      <w:bCs/>
      <w:sz w:val="20"/>
      <w:szCs w:val="20"/>
      <w:lang w:val="en-US"/>
    </w:rPr>
  </w:style>
  <w:style w:type="character" w:customStyle="1" w:styleId="70">
    <w:name w:val="标题 7 字符"/>
    <w:basedOn w:val="a0"/>
    <w:link w:val="7"/>
    <w:rsid w:val="00732328"/>
    <w:rPr>
      <w:rFonts w:ascii="Times New Roman" w:hAnsi="Times New Roman" w:cs="Times New Roman"/>
      <w:sz w:val="24"/>
      <w:szCs w:val="20"/>
      <w:lang w:val="en-US"/>
    </w:rPr>
  </w:style>
  <w:style w:type="character" w:customStyle="1" w:styleId="80">
    <w:name w:val="标题 8 字符"/>
    <w:basedOn w:val="a0"/>
    <w:link w:val="8"/>
    <w:rsid w:val="00732328"/>
    <w:rPr>
      <w:rFonts w:ascii="Times New Roman" w:hAnsi="Times New Roman" w:cs="Times New Roman"/>
      <w:i/>
      <w:iCs/>
      <w:sz w:val="24"/>
      <w:szCs w:val="20"/>
      <w:lang w:val="en-US"/>
    </w:rPr>
  </w:style>
  <w:style w:type="character" w:customStyle="1" w:styleId="90">
    <w:name w:val="标题 9 字符"/>
    <w:aliases w:val="Figure Heading 字符,FH 字符"/>
    <w:basedOn w:val="a0"/>
    <w:link w:val="9"/>
    <w:rsid w:val="00732328"/>
    <w:rPr>
      <w:rFonts w:ascii="Arial" w:hAnsi="Arial" w:cs="Arial"/>
      <w:sz w:val="20"/>
      <w:szCs w:val="20"/>
      <w:lang w:val="en-US"/>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qFormat/>
    <w:rsid w:val="00463CD1"/>
    <w:pPr>
      <w:tabs>
        <w:tab w:val="center" w:pos="4680"/>
        <w:tab w:val="right" w:pos="9360"/>
      </w:tabs>
      <w:overflowPunct w:val="0"/>
      <w:autoSpaceDE w:val="0"/>
      <w:autoSpaceDN w:val="0"/>
      <w:adjustRightInd w:val="0"/>
      <w:snapToGrid w:val="0"/>
      <w:spacing w:after="120"/>
      <w:jc w:val="both"/>
    </w:pPr>
    <w:rPr>
      <w:rFonts w:eastAsia="宋体"/>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qFormat/>
    <w:rsid w:val="00463CD1"/>
    <w:rPr>
      <w:rFonts w:ascii="Times New Roman" w:eastAsiaTheme="minorEastAsia" w:hAnsi="Times New Roman" w:cs="Times New Roman"/>
      <w:lang w:val="en-US"/>
    </w:rPr>
  </w:style>
  <w:style w:type="paragraph" w:customStyle="1" w:styleId="TdocHeader2">
    <w:name w:val="Tdoc_Header_2"/>
    <w:basedOn w:val="a"/>
    <w:rsid w:val="00463CD1"/>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宋体" w:hAnsi="Arial"/>
      <w:b/>
      <w:sz w:val="18"/>
    </w:rPr>
  </w:style>
  <w:style w:type="paragraph" w:customStyle="1" w:styleId="B1">
    <w:name w:val="B1"/>
    <w:basedOn w:val="a5"/>
    <w:link w:val="B1Zchn"/>
    <w:qFormat/>
    <w:rsid w:val="00732328"/>
    <w:pPr>
      <w:spacing w:after="180"/>
      <w:ind w:left="568" w:hanging="284"/>
      <w:contextualSpacing w:val="0"/>
    </w:pPr>
    <w:rPr>
      <w:rFonts w:eastAsia="MS Mincho"/>
    </w:rPr>
  </w:style>
  <w:style w:type="paragraph" w:styleId="a5">
    <w:name w:val="List"/>
    <w:basedOn w:val="a"/>
    <w:uiPriority w:val="99"/>
    <w:semiHidden/>
    <w:unhideWhenUsed/>
    <w:rsid w:val="00732328"/>
    <w:pPr>
      <w:overflowPunct w:val="0"/>
      <w:autoSpaceDE w:val="0"/>
      <w:autoSpaceDN w:val="0"/>
      <w:adjustRightInd w:val="0"/>
      <w:snapToGrid w:val="0"/>
      <w:spacing w:after="120"/>
      <w:ind w:left="283" w:hanging="283"/>
      <w:contextualSpacing/>
      <w:jc w:val="both"/>
    </w:pPr>
    <w:rPr>
      <w:rFonts w:eastAsia="宋体"/>
    </w:rPr>
  </w:style>
  <w:style w:type="character" w:customStyle="1" w:styleId="B1Zchn">
    <w:name w:val="B1 Zchn"/>
    <w:basedOn w:val="a0"/>
    <w:link w:val="B1"/>
    <w:qFormat/>
    <w:rsid w:val="00732328"/>
    <w:rPr>
      <w:rFonts w:ascii="Times New Roman" w:eastAsia="MS Mincho" w:hAnsi="Times New Roman" w:cs="Times New Roman"/>
      <w:sz w:val="20"/>
      <w:szCs w:val="20"/>
    </w:rPr>
  </w:style>
  <w:style w:type="paragraph" w:customStyle="1" w:styleId="B2">
    <w:name w:val="B2"/>
    <w:basedOn w:val="21"/>
    <w:link w:val="B2Char"/>
    <w:qFormat/>
    <w:rsid w:val="00732328"/>
    <w:pPr>
      <w:spacing w:after="180"/>
      <w:ind w:left="851" w:hanging="284"/>
      <w:contextualSpacing w:val="0"/>
    </w:pPr>
    <w:rPr>
      <w:rFonts w:eastAsia="MS Mincho"/>
    </w:rPr>
  </w:style>
  <w:style w:type="paragraph" w:styleId="21">
    <w:name w:val="List 2"/>
    <w:basedOn w:val="a"/>
    <w:uiPriority w:val="99"/>
    <w:semiHidden/>
    <w:unhideWhenUsed/>
    <w:rsid w:val="00732328"/>
    <w:pPr>
      <w:overflowPunct w:val="0"/>
      <w:autoSpaceDE w:val="0"/>
      <w:autoSpaceDN w:val="0"/>
      <w:adjustRightInd w:val="0"/>
      <w:snapToGrid w:val="0"/>
      <w:spacing w:after="120"/>
      <w:ind w:left="566" w:hanging="283"/>
      <w:contextualSpacing/>
      <w:jc w:val="both"/>
    </w:pPr>
    <w:rPr>
      <w:rFonts w:eastAsia="宋体"/>
    </w:rPr>
  </w:style>
  <w:style w:type="paragraph" w:customStyle="1" w:styleId="NO">
    <w:name w:val="NO"/>
    <w:basedOn w:val="a"/>
    <w:link w:val="NOChar1"/>
    <w:qFormat/>
    <w:rsid w:val="00732328"/>
    <w:pPr>
      <w:keepLines/>
      <w:overflowPunct w:val="0"/>
      <w:autoSpaceDE w:val="0"/>
      <w:autoSpaceDN w:val="0"/>
      <w:adjustRightInd w:val="0"/>
      <w:snapToGrid w:val="0"/>
      <w:ind w:left="1135" w:hanging="851"/>
      <w:jc w:val="both"/>
      <w:textAlignment w:val="baseline"/>
    </w:pPr>
  </w:style>
  <w:style w:type="character" w:customStyle="1" w:styleId="NOChar1">
    <w:name w:val="NO Char1"/>
    <w:link w:val="NO"/>
    <w:qFormat/>
    <w:rsid w:val="00732328"/>
    <w:rPr>
      <w:rFonts w:ascii="Times New Roman" w:eastAsia="Times New Roman" w:hAnsi="Times New Roman" w:cs="Times New Roman"/>
      <w:sz w:val="20"/>
      <w:szCs w:val="20"/>
    </w:rPr>
  </w:style>
  <w:style w:type="table" w:styleId="a6">
    <w:name w:val="Table Grid"/>
    <w:basedOn w:val="a1"/>
    <w:qFormat/>
    <w:rsid w:val="00732328"/>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列出段落 字符"/>
    <w:aliases w:val="Lista1 字符,1st level - Bullet List Paragraph 字符,List Paragraph1 字符,Lettre d'introduction 字符,Paragrafo elenco 字符,Normal bullet 2 字符,Bullet list 字符,Numbered List 字符,- Bullets 字符,목록 단락 字符,リスト段落 字符,?? ?? 字符,????? 字符,???? 字符,列出段落1 字符,ÁÐ³ö¶ÎÂä 字符,列 字符"/>
    <w:link w:val="a8"/>
    <w:uiPriority w:val="34"/>
    <w:qFormat/>
    <w:locked/>
    <w:rsid w:val="007E285D"/>
  </w:style>
  <w:style w:type="paragraph" w:styleId="a8">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列"/>
    <w:basedOn w:val="a"/>
    <w:link w:val="a7"/>
    <w:uiPriority w:val="34"/>
    <w:qFormat/>
    <w:rsid w:val="007E285D"/>
    <w:pPr>
      <w:overflowPunct w:val="0"/>
      <w:autoSpaceDE w:val="0"/>
      <w:autoSpaceDN w:val="0"/>
      <w:adjustRightInd w:val="0"/>
      <w:snapToGrid w:val="0"/>
      <w:spacing w:after="120"/>
      <w:ind w:firstLineChars="200" w:firstLine="420"/>
      <w:jc w:val="both"/>
    </w:pPr>
    <w:rPr>
      <w:rFonts w:asciiTheme="minorHAnsi" w:eastAsia="宋体" w:hAnsiTheme="minorHAnsi" w:cstheme="minorBidi"/>
    </w:rPr>
  </w:style>
  <w:style w:type="paragraph" w:customStyle="1" w:styleId="Default">
    <w:name w:val="Default"/>
    <w:qFormat/>
    <w:rsid w:val="007E285D"/>
    <w:pPr>
      <w:autoSpaceDE w:val="0"/>
      <w:autoSpaceDN w:val="0"/>
      <w:adjustRightInd w:val="0"/>
      <w:spacing w:after="0" w:line="240" w:lineRule="auto"/>
    </w:pPr>
    <w:rPr>
      <w:rFonts w:ascii="Times New Roman" w:hAnsi="Times New Roman" w:cs="Times New Roman"/>
      <w:color w:val="000000"/>
      <w:sz w:val="24"/>
      <w:szCs w:val="24"/>
      <w:lang w:val="en-US" w:eastAsia="zh-CN"/>
    </w:rPr>
  </w:style>
  <w:style w:type="character" w:customStyle="1" w:styleId="a9">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a"/>
    <w:locked/>
    <w:rsid w:val="00F96DC7"/>
    <w:rPr>
      <w:rFonts w:ascii="Times New Roman" w:eastAsia="MS Mincho" w:hAnsi="Times New Roman" w:cs="Times New Roman"/>
      <w:szCs w:val="24"/>
      <w:lang w:val="en-US"/>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9"/>
    <w:unhideWhenUsed/>
    <w:rsid w:val="00F96DC7"/>
    <w:pPr>
      <w:overflowPunct w:val="0"/>
      <w:autoSpaceDE w:val="0"/>
      <w:autoSpaceDN w:val="0"/>
      <w:adjustRightInd w:val="0"/>
      <w:snapToGrid w:val="0"/>
      <w:spacing w:after="120"/>
      <w:jc w:val="both"/>
    </w:pPr>
    <w:rPr>
      <w:rFonts w:eastAsia="MS Mincho"/>
    </w:rPr>
  </w:style>
  <w:style w:type="character" w:customStyle="1" w:styleId="BodyTextChar1">
    <w:name w:val="Body Text Char1"/>
    <w:basedOn w:val="a0"/>
    <w:uiPriority w:val="99"/>
    <w:semiHidden/>
    <w:rsid w:val="00F96DC7"/>
    <w:rPr>
      <w:rFonts w:ascii="Times New Roman" w:eastAsiaTheme="minorEastAsia" w:hAnsi="Times New Roman" w:cs="Times New Roman"/>
      <w:lang w:val="en-US"/>
    </w:rPr>
  </w:style>
  <w:style w:type="paragraph" w:customStyle="1" w:styleId="Proposal">
    <w:name w:val="Proposal"/>
    <w:basedOn w:val="a"/>
    <w:qFormat/>
    <w:rsid w:val="00FC4B1E"/>
    <w:pPr>
      <w:tabs>
        <w:tab w:val="num" w:pos="1304"/>
        <w:tab w:val="num" w:leader="heavy"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Observation">
    <w:name w:val="Observation"/>
    <w:basedOn w:val="Proposal"/>
    <w:qFormat/>
    <w:rsid w:val="002C4048"/>
    <w:pPr>
      <w:numPr>
        <w:numId w:val="2"/>
      </w:numPr>
      <w:tabs>
        <w:tab w:val="clear" w:pos="2725"/>
        <w:tab w:val="num" w:pos="360"/>
        <w:tab w:val="left" w:pos="1701"/>
      </w:tabs>
      <w:overflowPunct/>
      <w:ind w:left="1701" w:hanging="1701"/>
    </w:pPr>
    <w:rPr>
      <w:rFonts w:ascii="Arial" w:hAnsi="Arial"/>
      <w:szCs w:val="22"/>
      <w:lang w:eastAsia="ja-JP"/>
    </w:rPr>
  </w:style>
  <w:style w:type="paragraph" w:styleId="ab">
    <w:name w:val="No Spacing"/>
    <w:uiPriority w:val="1"/>
    <w:qFormat/>
    <w:rsid w:val="00551285"/>
    <w:pPr>
      <w:autoSpaceDE w:val="0"/>
      <w:autoSpaceDN w:val="0"/>
      <w:adjustRightInd w:val="0"/>
      <w:snapToGrid w:val="0"/>
      <w:spacing w:after="0" w:line="240" w:lineRule="auto"/>
      <w:jc w:val="both"/>
    </w:pPr>
    <w:rPr>
      <w:rFonts w:ascii="Times New Roman" w:hAnsi="Times New Roman" w:cs="Times New Roman"/>
      <w:lang w:val="en-US"/>
    </w:rPr>
  </w:style>
  <w:style w:type="paragraph" w:styleId="TOC">
    <w:name w:val="TOC Heading"/>
    <w:basedOn w:val="1"/>
    <w:next w:val="a"/>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11">
    <w:name w:val="toc 1"/>
    <w:basedOn w:val="a"/>
    <w:next w:val="a"/>
    <w:autoRedefine/>
    <w:uiPriority w:val="39"/>
    <w:unhideWhenUsed/>
    <w:rsid w:val="00F44333"/>
    <w:pPr>
      <w:overflowPunct w:val="0"/>
      <w:autoSpaceDE w:val="0"/>
      <w:autoSpaceDN w:val="0"/>
      <w:adjustRightInd w:val="0"/>
      <w:snapToGrid w:val="0"/>
      <w:spacing w:after="100"/>
      <w:jc w:val="both"/>
    </w:pPr>
    <w:rPr>
      <w:rFonts w:eastAsia="宋体"/>
    </w:rPr>
  </w:style>
  <w:style w:type="paragraph" w:styleId="22">
    <w:name w:val="toc 2"/>
    <w:basedOn w:val="a"/>
    <w:next w:val="a"/>
    <w:autoRedefine/>
    <w:uiPriority w:val="39"/>
    <w:unhideWhenUsed/>
    <w:rsid w:val="00F44333"/>
    <w:pPr>
      <w:overflowPunct w:val="0"/>
      <w:autoSpaceDE w:val="0"/>
      <w:autoSpaceDN w:val="0"/>
      <w:adjustRightInd w:val="0"/>
      <w:snapToGrid w:val="0"/>
      <w:spacing w:after="100"/>
      <w:ind w:left="200"/>
      <w:jc w:val="both"/>
    </w:pPr>
    <w:rPr>
      <w:rFonts w:eastAsia="宋体"/>
    </w:rPr>
  </w:style>
  <w:style w:type="paragraph" w:styleId="31">
    <w:name w:val="toc 3"/>
    <w:basedOn w:val="a"/>
    <w:next w:val="a"/>
    <w:autoRedefine/>
    <w:uiPriority w:val="39"/>
    <w:unhideWhenUsed/>
    <w:rsid w:val="00F44333"/>
    <w:pPr>
      <w:overflowPunct w:val="0"/>
      <w:autoSpaceDE w:val="0"/>
      <w:autoSpaceDN w:val="0"/>
      <w:adjustRightInd w:val="0"/>
      <w:snapToGrid w:val="0"/>
      <w:spacing w:after="100"/>
      <w:ind w:left="400"/>
      <w:jc w:val="both"/>
    </w:pPr>
    <w:rPr>
      <w:rFonts w:eastAsia="宋体"/>
    </w:rPr>
  </w:style>
  <w:style w:type="character" w:styleId="ac">
    <w:name w:val="Hyperlink"/>
    <w:basedOn w:val="a0"/>
    <w:uiPriority w:val="99"/>
    <w:unhideWhenUsed/>
    <w:rsid w:val="00F44333"/>
    <w:rPr>
      <w:color w:val="0563C1" w:themeColor="hyperlink"/>
      <w:u w:val="single"/>
    </w:rPr>
  </w:style>
  <w:style w:type="paragraph" w:styleId="ad">
    <w:name w:val="Balloon Text"/>
    <w:basedOn w:val="a"/>
    <w:link w:val="ae"/>
    <w:uiPriority w:val="99"/>
    <w:semiHidden/>
    <w:unhideWhenUsed/>
    <w:rsid w:val="00D73CCA"/>
    <w:pPr>
      <w:overflowPunct w:val="0"/>
      <w:autoSpaceDE w:val="0"/>
      <w:autoSpaceDN w:val="0"/>
      <w:adjustRightInd w:val="0"/>
      <w:snapToGrid w:val="0"/>
      <w:spacing w:after="120"/>
      <w:jc w:val="both"/>
    </w:pPr>
    <w:rPr>
      <w:rFonts w:ascii="Segoe UI" w:eastAsia="宋体" w:hAnsi="Segoe UI" w:cs="Segoe UI"/>
      <w:sz w:val="18"/>
      <w:szCs w:val="18"/>
    </w:rPr>
  </w:style>
  <w:style w:type="character" w:customStyle="1" w:styleId="ae">
    <w:name w:val="批注框文本 字符"/>
    <w:basedOn w:val="a0"/>
    <w:link w:val="ad"/>
    <w:uiPriority w:val="99"/>
    <w:semiHidden/>
    <w:rsid w:val="00D73CCA"/>
    <w:rPr>
      <w:rFonts w:ascii="Segoe UI" w:eastAsia="Batang" w:hAnsi="Segoe UI" w:cs="Segoe UI"/>
      <w:sz w:val="18"/>
      <w:szCs w:val="18"/>
    </w:rPr>
  </w:style>
  <w:style w:type="paragraph" w:customStyle="1" w:styleId="References">
    <w:name w:val="References"/>
    <w:basedOn w:val="a"/>
    <w:qFormat/>
    <w:rsid w:val="00005986"/>
    <w:pPr>
      <w:numPr>
        <w:numId w:val="3"/>
      </w:numPr>
      <w:overflowPunct w:val="0"/>
      <w:autoSpaceDE w:val="0"/>
      <w:autoSpaceDN w:val="0"/>
      <w:adjustRightInd w:val="0"/>
      <w:snapToGrid w:val="0"/>
      <w:spacing w:after="60"/>
      <w:jc w:val="both"/>
    </w:pPr>
    <w:rPr>
      <w:rFonts w:eastAsiaTheme="minorEastAsia"/>
      <w:szCs w:val="16"/>
    </w:rPr>
  </w:style>
  <w:style w:type="paragraph" w:styleId="af">
    <w:name w:val="caption"/>
    <w:aliases w:val="cap,cap Char,cap1,cap2,cap3,cap4,cap5,cap6,cap7,cap8,cap9,cap10,cap11,cap21,cap31,cap41,cap51,cap61,cap71,cap81,cap91,cap101,cap12,cap22,cap32,cap42,cap52,cap62,cap72,cap82,cap92,cap102,cap13,cap23,cap33,cap43,cap53,cap63,cap73,cap83,cap93,条目"/>
    <w:basedOn w:val="a"/>
    <w:next w:val="a"/>
    <w:link w:val="af0"/>
    <w:unhideWhenUsed/>
    <w:qFormat/>
    <w:rsid w:val="00D265A6"/>
    <w:pPr>
      <w:widowControl w:val="0"/>
      <w:overflowPunct w:val="0"/>
      <w:autoSpaceDE w:val="0"/>
      <w:autoSpaceDN w:val="0"/>
      <w:adjustRightInd w:val="0"/>
      <w:snapToGrid w:val="0"/>
      <w:spacing w:after="120"/>
      <w:jc w:val="both"/>
    </w:pPr>
    <w:rPr>
      <w:rFonts w:asciiTheme="majorHAnsi" w:eastAsia="黑体" w:hAnsiTheme="majorHAnsi" w:cstheme="majorBidi"/>
      <w:kern w:val="2"/>
      <w:lang w:eastAsia="zh-CN"/>
    </w:rPr>
  </w:style>
  <w:style w:type="character" w:customStyle="1" w:styleId="af0">
    <w:name w:val="题注 字符"/>
    <w:aliases w:val="cap 字符,cap Char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
    <w:link w:val="af"/>
    <w:locked/>
    <w:rsid w:val="0035630F"/>
    <w:rPr>
      <w:rFonts w:asciiTheme="majorHAnsi" w:eastAsia="黑体" w:hAnsiTheme="majorHAnsi" w:cstheme="majorBidi"/>
      <w:kern w:val="2"/>
      <w:sz w:val="20"/>
      <w:szCs w:val="20"/>
      <w:lang w:val="en-US" w:eastAsia="zh-CN"/>
    </w:rPr>
  </w:style>
  <w:style w:type="character" w:styleId="af1">
    <w:name w:val="annotation reference"/>
    <w:basedOn w:val="a0"/>
    <w:semiHidden/>
    <w:unhideWhenUsed/>
    <w:rsid w:val="0012077F"/>
    <w:rPr>
      <w:sz w:val="16"/>
      <w:szCs w:val="16"/>
    </w:rPr>
  </w:style>
  <w:style w:type="paragraph" w:styleId="af2">
    <w:name w:val="annotation text"/>
    <w:basedOn w:val="a"/>
    <w:link w:val="af3"/>
    <w:uiPriority w:val="99"/>
    <w:unhideWhenUsed/>
    <w:rsid w:val="0012077F"/>
    <w:pPr>
      <w:overflowPunct w:val="0"/>
      <w:autoSpaceDE w:val="0"/>
      <w:autoSpaceDN w:val="0"/>
      <w:adjustRightInd w:val="0"/>
      <w:snapToGrid w:val="0"/>
      <w:spacing w:after="120"/>
      <w:jc w:val="both"/>
    </w:pPr>
    <w:rPr>
      <w:rFonts w:eastAsia="宋体"/>
    </w:rPr>
  </w:style>
  <w:style w:type="character" w:customStyle="1" w:styleId="af3">
    <w:name w:val="批注文字 字符"/>
    <w:basedOn w:val="a0"/>
    <w:link w:val="af2"/>
    <w:uiPriority w:val="99"/>
    <w:rsid w:val="0012077F"/>
    <w:rPr>
      <w:rFonts w:ascii="Times New Roman" w:eastAsia="宋体" w:hAnsi="Times New Roman" w:cs="Times New Roman"/>
      <w:sz w:val="20"/>
      <w:szCs w:val="20"/>
    </w:rPr>
  </w:style>
  <w:style w:type="paragraph" w:styleId="af4">
    <w:name w:val="annotation subject"/>
    <w:basedOn w:val="af2"/>
    <w:next w:val="af2"/>
    <w:link w:val="af5"/>
    <w:uiPriority w:val="99"/>
    <w:semiHidden/>
    <w:unhideWhenUsed/>
    <w:rsid w:val="0012077F"/>
    <w:rPr>
      <w:b/>
      <w:bCs/>
    </w:rPr>
  </w:style>
  <w:style w:type="character" w:customStyle="1" w:styleId="af5">
    <w:name w:val="批注主题 字符"/>
    <w:basedOn w:val="af3"/>
    <w:link w:val="af4"/>
    <w:uiPriority w:val="99"/>
    <w:semiHidden/>
    <w:rsid w:val="0012077F"/>
    <w:rPr>
      <w:rFonts w:ascii="Times New Roman" w:eastAsia="宋体" w:hAnsi="Times New Roman" w:cs="Times New Roman"/>
      <w:b/>
      <w:bCs/>
      <w:sz w:val="20"/>
      <w:szCs w:val="20"/>
    </w:rPr>
  </w:style>
  <w:style w:type="paragraph" w:styleId="af6">
    <w:name w:val="footer"/>
    <w:basedOn w:val="a"/>
    <w:link w:val="af7"/>
    <w:uiPriority w:val="99"/>
    <w:unhideWhenUsed/>
    <w:rsid w:val="00EE1A16"/>
    <w:pPr>
      <w:tabs>
        <w:tab w:val="center" w:pos="4153"/>
        <w:tab w:val="right" w:pos="8306"/>
      </w:tabs>
      <w:overflowPunct w:val="0"/>
      <w:autoSpaceDE w:val="0"/>
      <w:autoSpaceDN w:val="0"/>
      <w:adjustRightInd w:val="0"/>
      <w:snapToGrid w:val="0"/>
      <w:spacing w:after="120"/>
      <w:jc w:val="both"/>
    </w:pPr>
    <w:rPr>
      <w:rFonts w:eastAsia="宋体"/>
      <w:sz w:val="18"/>
      <w:szCs w:val="18"/>
    </w:rPr>
  </w:style>
  <w:style w:type="character" w:customStyle="1" w:styleId="af7">
    <w:name w:val="页脚 字符"/>
    <w:basedOn w:val="a0"/>
    <w:link w:val="af6"/>
    <w:uiPriority w:val="99"/>
    <w:rsid w:val="00EE1A16"/>
    <w:rPr>
      <w:rFonts w:ascii="Times New Roman" w:hAnsi="Times New Roman" w:cs="Times New Roman"/>
      <w:sz w:val="18"/>
      <w:szCs w:val="18"/>
    </w:rPr>
  </w:style>
  <w:style w:type="character" w:customStyle="1" w:styleId="B1Char1">
    <w:name w:val="B1 Char1"/>
    <w:qFormat/>
    <w:rsid w:val="00456E21"/>
    <w:rPr>
      <w:rFonts w:eastAsia="Times New Roman"/>
    </w:rPr>
  </w:style>
  <w:style w:type="character" w:customStyle="1" w:styleId="B1Char">
    <w:name w:val="B1 Char"/>
    <w:qFormat/>
    <w:locked/>
    <w:rsid w:val="008772FF"/>
  </w:style>
  <w:style w:type="table" w:customStyle="1" w:styleId="12">
    <w:name w:val="网格型1"/>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rsid w:val="00847E40"/>
    <w:pPr>
      <w:keepLines/>
      <w:tabs>
        <w:tab w:val="center" w:pos="4536"/>
        <w:tab w:val="right" w:pos="9072"/>
      </w:tabs>
    </w:pPr>
    <w:rPr>
      <w:noProof/>
    </w:rPr>
  </w:style>
  <w:style w:type="character" w:customStyle="1" w:styleId="B10">
    <w:name w:val="B1 (文字)"/>
    <w:uiPriority w:val="99"/>
    <w:locked/>
    <w:rsid w:val="00847E40"/>
  </w:style>
  <w:style w:type="paragraph" w:styleId="42">
    <w:name w:val="toc 4"/>
    <w:basedOn w:val="a"/>
    <w:next w:val="a"/>
    <w:autoRedefine/>
    <w:uiPriority w:val="39"/>
    <w:unhideWhenUsed/>
    <w:rsid w:val="00405496"/>
    <w:pPr>
      <w:spacing w:after="100" w:line="259" w:lineRule="auto"/>
      <w:ind w:left="660"/>
    </w:pPr>
    <w:rPr>
      <w:rFonts w:asciiTheme="minorHAnsi" w:eastAsiaTheme="minorEastAsia" w:hAnsiTheme="minorHAnsi" w:cstheme="minorBidi"/>
      <w:sz w:val="22"/>
      <w:szCs w:val="22"/>
    </w:rPr>
  </w:style>
  <w:style w:type="paragraph" w:styleId="52">
    <w:name w:val="toc 5"/>
    <w:basedOn w:val="a"/>
    <w:next w:val="a"/>
    <w:autoRedefine/>
    <w:uiPriority w:val="39"/>
    <w:unhideWhenUsed/>
    <w:rsid w:val="00405496"/>
    <w:pPr>
      <w:spacing w:after="100" w:line="259" w:lineRule="auto"/>
      <w:ind w:left="880"/>
    </w:pPr>
    <w:rPr>
      <w:rFonts w:asciiTheme="minorHAnsi" w:eastAsiaTheme="minorEastAsia" w:hAnsiTheme="minorHAnsi" w:cstheme="minorBidi"/>
      <w:sz w:val="22"/>
      <w:szCs w:val="22"/>
    </w:rPr>
  </w:style>
  <w:style w:type="paragraph" w:styleId="62">
    <w:name w:val="toc 6"/>
    <w:basedOn w:val="a"/>
    <w:next w:val="a"/>
    <w:autoRedefine/>
    <w:uiPriority w:val="39"/>
    <w:unhideWhenUsed/>
    <w:rsid w:val="00405496"/>
    <w:pPr>
      <w:spacing w:after="100" w:line="259" w:lineRule="auto"/>
      <w:ind w:left="1100"/>
    </w:pPr>
    <w:rPr>
      <w:rFonts w:asciiTheme="minorHAnsi" w:eastAsiaTheme="minorEastAsia" w:hAnsiTheme="minorHAnsi" w:cstheme="minorBidi"/>
      <w:sz w:val="22"/>
      <w:szCs w:val="22"/>
    </w:rPr>
  </w:style>
  <w:style w:type="paragraph" w:styleId="72">
    <w:name w:val="toc 7"/>
    <w:basedOn w:val="a"/>
    <w:next w:val="a"/>
    <w:autoRedefine/>
    <w:uiPriority w:val="39"/>
    <w:unhideWhenUsed/>
    <w:rsid w:val="00405496"/>
    <w:pPr>
      <w:spacing w:after="100" w:line="259" w:lineRule="auto"/>
      <w:ind w:left="1320"/>
    </w:pPr>
    <w:rPr>
      <w:rFonts w:asciiTheme="minorHAnsi" w:eastAsiaTheme="minorEastAsia" w:hAnsiTheme="minorHAnsi" w:cstheme="minorBidi"/>
      <w:sz w:val="22"/>
      <w:szCs w:val="22"/>
    </w:rPr>
  </w:style>
  <w:style w:type="paragraph" w:styleId="82">
    <w:name w:val="toc 8"/>
    <w:basedOn w:val="a"/>
    <w:next w:val="a"/>
    <w:autoRedefine/>
    <w:uiPriority w:val="39"/>
    <w:unhideWhenUsed/>
    <w:rsid w:val="00405496"/>
    <w:pPr>
      <w:spacing w:after="100" w:line="259" w:lineRule="auto"/>
      <w:ind w:left="1540"/>
    </w:pPr>
    <w:rPr>
      <w:rFonts w:asciiTheme="minorHAnsi" w:eastAsiaTheme="minorEastAsia" w:hAnsiTheme="minorHAnsi" w:cstheme="minorBidi"/>
      <w:sz w:val="22"/>
      <w:szCs w:val="22"/>
    </w:rPr>
  </w:style>
  <w:style w:type="paragraph" w:styleId="91">
    <w:name w:val="toc 9"/>
    <w:basedOn w:val="a"/>
    <w:next w:val="a"/>
    <w:autoRedefine/>
    <w:uiPriority w:val="39"/>
    <w:unhideWhenUsed/>
    <w:rsid w:val="00405496"/>
    <w:pPr>
      <w:spacing w:after="100" w:line="259" w:lineRule="auto"/>
      <w:ind w:left="1760"/>
    </w:pPr>
    <w:rPr>
      <w:rFonts w:asciiTheme="minorHAnsi" w:eastAsiaTheme="minorEastAsia" w:hAnsiTheme="minorHAnsi" w:cstheme="minorBidi"/>
      <w:sz w:val="22"/>
      <w:szCs w:val="22"/>
    </w:rPr>
  </w:style>
  <w:style w:type="character" w:customStyle="1" w:styleId="UnresolvedMention1">
    <w:name w:val="Unresolved Mention1"/>
    <w:basedOn w:val="a0"/>
    <w:uiPriority w:val="99"/>
    <w:semiHidden/>
    <w:unhideWhenUsed/>
    <w:rsid w:val="00405496"/>
    <w:rPr>
      <w:color w:val="605E5C"/>
      <w:shd w:val="clear" w:color="auto" w:fill="E1DFDD"/>
    </w:rPr>
  </w:style>
  <w:style w:type="character" w:customStyle="1" w:styleId="13">
    <w:name w:val="未处理的提及1"/>
    <w:basedOn w:val="a0"/>
    <w:uiPriority w:val="99"/>
    <w:semiHidden/>
    <w:unhideWhenUsed/>
    <w:rsid w:val="00321C04"/>
    <w:rPr>
      <w:color w:val="605E5C"/>
      <w:shd w:val="clear" w:color="auto" w:fill="E1DFDD"/>
    </w:rPr>
  </w:style>
  <w:style w:type="character" w:styleId="af8">
    <w:name w:val="Strong"/>
    <w:basedOn w:val="a0"/>
    <w:uiPriority w:val="22"/>
    <w:qFormat/>
    <w:rsid w:val="008046E9"/>
    <w:rPr>
      <w:b/>
      <w:bCs/>
    </w:rPr>
  </w:style>
  <w:style w:type="paragraph" w:styleId="af9">
    <w:name w:val="Normal (Web)"/>
    <w:basedOn w:val="a"/>
    <w:uiPriority w:val="99"/>
    <w:semiHidden/>
    <w:unhideWhenUsed/>
    <w:rsid w:val="00EE41AF"/>
    <w:pPr>
      <w:spacing w:before="100" w:beforeAutospacing="1" w:after="100" w:afterAutospacing="1"/>
    </w:pPr>
    <w:rPr>
      <w:sz w:val="24"/>
      <w:lang w:eastAsia="ja-JP"/>
    </w:rPr>
  </w:style>
  <w:style w:type="character" w:customStyle="1" w:styleId="24">
    <w:name w:val="未处理的提及2"/>
    <w:basedOn w:val="a0"/>
    <w:uiPriority w:val="99"/>
    <w:semiHidden/>
    <w:unhideWhenUsed/>
    <w:rsid w:val="00A97B23"/>
    <w:rPr>
      <w:color w:val="605E5C"/>
      <w:shd w:val="clear" w:color="auto" w:fill="E1DFDD"/>
    </w:rPr>
  </w:style>
  <w:style w:type="character" w:customStyle="1" w:styleId="B2Char">
    <w:name w:val="B2 Char"/>
    <w:link w:val="B2"/>
    <w:locked/>
    <w:rsid w:val="00D0323F"/>
    <w:rPr>
      <w:rFonts w:ascii="Times New Roman" w:eastAsia="MS Mincho" w:hAnsi="Times New Roman" w:cs="Times New Roman"/>
      <w:sz w:val="20"/>
      <w:szCs w:val="20"/>
      <w:lang w:eastAsia="en-GB"/>
    </w:rPr>
  </w:style>
  <w:style w:type="character" w:customStyle="1" w:styleId="apple-converted-space">
    <w:name w:val="apple-converted-space"/>
    <w:basedOn w:val="a0"/>
    <w:rsid w:val="005A2E77"/>
  </w:style>
  <w:style w:type="character" w:styleId="afa">
    <w:name w:val="Emphasis"/>
    <w:basedOn w:val="a0"/>
    <w:uiPriority w:val="20"/>
    <w:qFormat/>
    <w:rsid w:val="005A2E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9987">
      <w:bodyDiv w:val="1"/>
      <w:marLeft w:val="0"/>
      <w:marRight w:val="0"/>
      <w:marTop w:val="0"/>
      <w:marBottom w:val="0"/>
      <w:divBdr>
        <w:top w:val="none" w:sz="0" w:space="0" w:color="auto"/>
        <w:left w:val="none" w:sz="0" w:space="0" w:color="auto"/>
        <w:bottom w:val="none" w:sz="0" w:space="0" w:color="auto"/>
        <w:right w:val="none" w:sz="0" w:space="0" w:color="auto"/>
      </w:divBdr>
    </w:div>
    <w:div w:id="10572118">
      <w:bodyDiv w:val="1"/>
      <w:marLeft w:val="0"/>
      <w:marRight w:val="0"/>
      <w:marTop w:val="0"/>
      <w:marBottom w:val="0"/>
      <w:divBdr>
        <w:top w:val="none" w:sz="0" w:space="0" w:color="auto"/>
        <w:left w:val="none" w:sz="0" w:space="0" w:color="auto"/>
        <w:bottom w:val="none" w:sz="0" w:space="0" w:color="auto"/>
        <w:right w:val="none" w:sz="0" w:space="0" w:color="auto"/>
      </w:divBdr>
    </w:div>
    <w:div w:id="18823534">
      <w:bodyDiv w:val="1"/>
      <w:marLeft w:val="0"/>
      <w:marRight w:val="0"/>
      <w:marTop w:val="0"/>
      <w:marBottom w:val="0"/>
      <w:divBdr>
        <w:top w:val="none" w:sz="0" w:space="0" w:color="auto"/>
        <w:left w:val="none" w:sz="0" w:space="0" w:color="auto"/>
        <w:bottom w:val="none" w:sz="0" w:space="0" w:color="auto"/>
        <w:right w:val="none" w:sz="0" w:space="0" w:color="auto"/>
      </w:divBdr>
    </w:div>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2536078">
      <w:bodyDiv w:val="1"/>
      <w:marLeft w:val="0"/>
      <w:marRight w:val="0"/>
      <w:marTop w:val="0"/>
      <w:marBottom w:val="0"/>
      <w:divBdr>
        <w:top w:val="none" w:sz="0" w:space="0" w:color="auto"/>
        <w:left w:val="none" w:sz="0" w:space="0" w:color="auto"/>
        <w:bottom w:val="none" w:sz="0" w:space="0" w:color="auto"/>
        <w:right w:val="none" w:sz="0" w:space="0" w:color="auto"/>
      </w:divBdr>
    </w:div>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44766881">
      <w:bodyDiv w:val="1"/>
      <w:marLeft w:val="0"/>
      <w:marRight w:val="0"/>
      <w:marTop w:val="0"/>
      <w:marBottom w:val="0"/>
      <w:divBdr>
        <w:top w:val="none" w:sz="0" w:space="0" w:color="auto"/>
        <w:left w:val="none" w:sz="0" w:space="0" w:color="auto"/>
        <w:bottom w:val="none" w:sz="0" w:space="0" w:color="auto"/>
        <w:right w:val="none" w:sz="0" w:space="0" w:color="auto"/>
      </w:divBdr>
    </w:div>
    <w:div w:id="50008402">
      <w:bodyDiv w:val="1"/>
      <w:marLeft w:val="0"/>
      <w:marRight w:val="0"/>
      <w:marTop w:val="0"/>
      <w:marBottom w:val="0"/>
      <w:divBdr>
        <w:top w:val="none" w:sz="0" w:space="0" w:color="auto"/>
        <w:left w:val="none" w:sz="0" w:space="0" w:color="auto"/>
        <w:bottom w:val="none" w:sz="0" w:space="0" w:color="auto"/>
        <w:right w:val="none" w:sz="0" w:space="0" w:color="auto"/>
      </w:divBdr>
    </w:div>
    <w:div w:id="51856351">
      <w:bodyDiv w:val="1"/>
      <w:marLeft w:val="0"/>
      <w:marRight w:val="0"/>
      <w:marTop w:val="0"/>
      <w:marBottom w:val="0"/>
      <w:divBdr>
        <w:top w:val="none" w:sz="0" w:space="0" w:color="auto"/>
        <w:left w:val="none" w:sz="0" w:space="0" w:color="auto"/>
        <w:bottom w:val="none" w:sz="0" w:space="0" w:color="auto"/>
        <w:right w:val="none" w:sz="0" w:space="0" w:color="auto"/>
      </w:divBdr>
      <w:divsChild>
        <w:div w:id="1541239452">
          <w:marLeft w:val="0"/>
          <w:marRight w:val="0"/>
          <w:marTop w:val="0"/>
          <w:marBottom w:val="0"/>
          <w:divBdr>
            <w:top w:val="none" w:sz="0" w:space="0" w:color="auto"/>
            <w:left w:val="none" w:sz="0" w:space="0" w:color="auto"/>
            <w:bottom w:val="none" w:sz="0" w:space="0" w:color="auto"/>
            <w:right w:val="none" w:sz="0" w:space="0" w:color="auto"/>
          </w:divBdr>
        </w:div>
      </w:divsChild>
    </w:div>
    <w:div w:id="54817423">
      <w:bodyDiv w:val="1"/>
      <w:marLeft w:val="0"/>
      <w:marRight w:val="0"/>
      <w:marTop w:val="0"/>
      <w:marBottom w:val="0"/>
      <w:divBdr>
        <w:top w:val="none" w:sz="0" w:space="0" w:color="auto"/>
        <w:left w:val="none" w:sz="0" w:space="0" w:color="auto"/>
        <w:bottom w:val="none" w:sz="0" w:space="0" w:color="auto"/>
        <w:right w:val="none" w:sz="0" w:space="0" w:color="auto"/>
      </w:divBdr>
    </w:div>
    <w:div w:id="60100250">
      <w:bodyDiv w:val="1"/>
      <w:marLeft w:val="0"/>
      <w:marRight w:val="0"/>
      <w:marTop w:val="0"/>
      <w:marBottom w:val="0"/>
      <w:divBdr>
        <w:top w:val="none" w:sz="0" w:space="0" w:color="auto"/>
        <w:left w:val="none" w:sz="0" w:space="0" w:color="auto"/>
        <w:bottom w:val="none" w:sz="0" w:space="0" w:color="auto"/>
        <w:right w:val="none" w:sz="0" w:space="0" w:color="auto"/>
      </w:divBdr>
    </w:div>
    <w:div w:id="60718506">
      <w:bodyDiv w:val="1"/>
      <w:marLeft w:val="0"/>
      <w:marRight w:val="0"/>
      <w:marTop w:val="0"/>
      <w:marBottom w:val="0"/>
      <w:divBdr>
        <w:top w:val="none" w:sz="0" w:space="0" w:color="auto"/>
        <w:left w:val="none" w:sz="0" w:space="0" w:color="auto"/>
        <w:bottom w:val="none" w:sz="0" w:space="0" w:color="auto"/>
        <w:right w:val="none" w:sz="0" w:space="0" w:color="auto"/>
      </w:divBdr>
    </w:div>
    <w:div w:id="70782909">
      <w:bodyDiv w:val="1"/>
      <w:marLeft w:val="0"/>
      <w:marRight w:val="0"/>
      <w:marTop w:val="0"/>
      <w:marBottom w:val="0"/>
      <w:divBdr>
        <w:top w:val="none" w:sz="0" w:space="0" w:color="auto"/>
        <w:left w:val="none" w:sz="0" w:space="0" w:color="auto"/>
        <w:bottom w:val="none" w:sz="0" w:space="0" w:color="auto"/>
        <w:right w:val="none" w:sz="0" w:space="0" w:color="auto"/>
      </w:divBdr>
    </w:div>
    <w:div w:id="72894106">
      <w:bodyDiv w:val="1"/>
      <w:marLeft w:val="0"/>
      <w:marRight w:val="0"/>
      <w:marTop w:val="0"/>
      <w:marBottom w:val="0"/>
      <w:divBdr>
        <w:top w:val="none" w:sz="0" w:space="0" w:color="auto"/>
        <w:left w:val="none" w:sz="0" w:space="0" w:color="auto"/>
        <w:bottom w:val="none" w:sz="0" w:space="0" w:color="auto"/>
        <w:right w:val="none" w:sz="0" w:space="0" w:color="auto"/>
      </w:divBdr>
    </w:div>
    <w:div w:id="75323188">
      <w:bodyDiv w:val="1"/>
      <w:marLeft w:val="0"/>
      <w:marRight w:val="0"/>
      <w:marTop w:val="0"/>
      <w:marBottom w:val="0"/>
      <w:divBdr>
        <w:top w:val="none" w:sz="0" w:space="0" w:color="auto"/>
        <w:left w:val="none" w:sz="0" w:space="0" w:color="auto"/>
        <w:bottom w:val="none" w:sz="0" w:space="0" w:color="auto"/>
        <w:right w:val="none" w:sz="0" w:space="0" w:color="auto"/>
      </w:divBdr>
    </w:div>
    <w:div w:id="76678165">
      <w:bodyDiv w:val="1"/>
      <w:marLeft w:val="0"/>
      <w:marRight w:val="0"/>
      <w:marTop w:val="0"/>
      <w:marBottom w:val="0"/>
      <w:divBdr>
        <w:top w:val="none" w:sz="0" w:space="0" w:color="auto"/>
        <w:left w:val="none" w:sz="0" w:space="0" w:color="auto"/>
        <w:bottom w:val="none" w:sz="0" w:space="0" w:color="auto"/>
        <w:right w:val="none" w:sz="0" w:space="0" w:color="auto"/>
      </w:divBdr>
    </w:div>
    <w:div w:id="81537348">
      <w:bodyDiv w:val="1"/>
      <w:marLeft w:val="0"/>
      <w:marRight w:val="0"/>
      <w:marTop w:val="0"/>
      <w:marBottom w:val="0"/>
      <w:divBdr>
        <w:top w:val="none" w:sz="0" w:space="0" w:color="auto"/>
        <w:left w:val="none" w:sz="0" w:space="0" w:color="auto"/>
        <w:bottom w:val="none" w:sz="0" w:space="0" w:color="auto"/>
        <w:right w:val="none" w:sz="0" w:space="0" w:color="auto"/>
      </w:divBdr>
    </w:div>
    <w:div w:id="85737662">
      <w:bodyDiv w:val="1"/>
      <w:marLeft w:val="0"/>
      <w:marRight w:val="0"/>
      <w:marTop w:val="0"/>
      <w:marBottom w:val="0"/>
      <w:divBdr>
        <w:top w:val="none" w:sz="0" w:space="0" w:color="auto"/>
        <w:left w:val="none" w:sz="0" w:space="0" w:color="auto"/>
        <w:bottom w:val="none" w:sz="0" w:space="0" w:color="auto"/>
        <w:right w:val="none" w:sz="0" w:space="0" w:color="auto"/>
      </w:divBdr>
    </w:div>
    <w:div w:id="89669229">
      <w:bodyDiv w:val="1"/>
      <w:marLeft w:val="0"/>
      <w:marRight w:val="0"/>
      <w:marTop w:val="0"/>
      <w:marBottom w:val="0"/>
      <w:divBdr>
        <w:top w:val="none" w:sz="0" w:space="0" w:color="auto"/>
        <w:left w:val="none" w:sz="0" w:space="0" w:color="auto"/>
        <w:bottom w:val="none" w:sz="0" w:space="0" w:color="auto"/>
        <w:right w:val="none" w:sz="0" w:space="0" w:color="auto"/>
      </w:divBdr>
    </w:div>
    <w:div w:id="98644869">
      <w:bodyDiv w:val="1"/>
      <w:marLeft w:val="0"/>
      <w:marRight w:val="0"/>
      <w:marTop w:val="0"/>
      <w:marBottom w:val="0"/>
      <w:divBdr>
        <w:top w:val="none" w:sz="0" w:space="0" w:color="auto"/>
        <w:left w:val="none" w:sz="0" w:space="0" w:color="auto"/>
        <w:bottom w:val="none" w:sz="0" w:space="0" w:color="auto"/>
        <w:right w:val="none" w:sz="0" w:space="0" w:color="auto"/>
      </w:divBdr>
    </w:div>
    <w:div w:id="99030281">
      <w:bodyDiv w:val="1"/>
      <w:marLeft w:val="0"/>
      <w:marRight w:val="0"/>
      <w:marTop w:val="0"/>
      <w:marBottom w:val="0"/>
      <w:divBdr>
        <w:top w:val="none" w:sz="0" w:space="0" w:color="auto"/>
        <w:left w:val="none" w:sz="0" w:space="0" w:color="auto"/>
        <w:bottom w:val="none" w:sz="0" w:space="0" w:color="auto"/>
        <w:right w:val="none" w:sz="0" w:space="0" w:color="auto"/>
      </w:divBdr>
    </w:div>
    <w:div w:id="100689907">
      <w:bodyDiv w:val="1"/>
      <w:marLeft w:val="0"/>
      <w:marRight w:val="0"/>
      <w:marTop w:val="0"/>
      <w:marBottom w:val="0"/>
      <w:divBdr>
        <w:top w:val="none" w:sz="0" w:space="0" w:color="auto"/>
        <w:left w:val="none" w:sz="0" w:space="0" w:color="auto"/>
        <w:bottom w:val="none" w:sz="0" w:space="0" w:color="auto"/>
        <w:right w:val="none" w:sz="0" w:space="0" w:color="auto"/>
      </w:divBdr>
    </w:div>
    <w:div w:id="104155301">
      <w:bodyDiv w:val="1"/>
      <w:marLeft w:val="0"/>
      <w:marRight w:val="0"/>
      <w:marTop w:val="0"/>
      <w:marBottom w:val="0"/>
      <w:divBdr>
        <w:top w:val="none" w:sz="0" w:space="0" w:color="auto"/>
        <w:left w:val="none" w:sz="0" w:space="0" w:color="auto"/>
        <w:bottom w:val="none" w:sz="0" w:space="0" w:color="auto"/>
        <w:right w:val="none" w:sz="0" w:space="0" w:color="auto"/>
      </w:divBdr>
    </w:div>
    <w:div w:id="109790013">
      <w:bodyDiv w:val="1"/>
      <w:marLeft w:val="0"/>
      <w:marRight w:val="0"/>
      <w:marTop w:val="0"/>
      <w:marBottom w:val="0"/>
      <w:divBdr>
        <w:top w:val="none" w:sz="0" w:space="0" w:color="auto"/>
        <w:left w:val="none" w:sz="0" w:space="0" w:color="auto"/>
        <w:bottom w:val="none" w:sz="0" w:space="0" w:color="auto"/>
        <w:right w:val="none" w:sz="0" w:space="0" w:color="auto"/>
      </w:divBdr>
    </w:div>
    <w:div w:id="111675973">
      <w:bodyDiv w:val="1"/>
      <w:marLeft w:val="0"/>
      <w:marRight w:val="0"/>
      <w:marTop w:val="0"/>
      <w:marBottom w:val="0"/>
      <w:divBdr>
        <w:top w:val="none" w:sz="0" w:space="0" w:color="auto"/>
        <w:left w:val="none" w:sz="0" w:space="0" w:color="auto"/>
        <w:bottom w:val="none" w:sz="0" w:space="0" w:color="auto"/>
        <w:right w:val="none" w:sz="0" w:space="0" w:color="auto"/>
      </w:divBdr>
    </w:div>
    <w:div w:id="112557548">
      <w:bodyDiv w:val="1"/>
      <w:marLeft w:val="0"/>
      <w:marRight w:val="0"/>
      <w:marTop w:val="0"/>
      <w:marBottom w:val="0"/>
      <w:divBdr>
        <w:top w:val="none" w:sz="0" w:space="0" w:color="auto"/>
        <w:left w:val="none" w:sz="0" w:space="0" w:color="auto"/>
        <w:bottom w:val="none" w:sz="0" w:space="0" w:color="auto"/>
        <w:right w:val="none" w:sz="0" w:space="0" w:color="auto"/>
      </w:divBdr>
    </w:div>
    <w:div w:id="118767838">
      <w:bodyDiv w:val="1"/>
      <w:marLeft w:val="0"/>
      <w:marRight w:val="0"/>
      <w:marTop w:val="0"/>
      <w:marBottom w:val="0"/>
      <w:divBdr>
        <w:top w:val="none" w:sz="0" w:space="0" w:color="auto"/>
        <w:left w:val="none" w:sz="0" w:space="0" w:color="auto"/>
        <w:bottom w:val="none" w:sz="0" w:space="0" w:color="auto"/>
        <w:right w:val="none" w:sz="0" w:space="0" w:color="auto"/>
      </w:divBdr>
    </w:div>
    <w:div w:id="121851000">
      <w:bodyDiv w:val="1"/>
      <w:marLeft w:val="0"/>
      <w:marRight w:val="0"/>
      <w:marTop w:val="0"/>
      <w:marBottom w:val="0"/>
      <w:divBdr>
        <w:top w:val="none" w:sz="0" w:space="0" w:color="auto"/>
        <w:left w:val="none" w:sz="0" w:space="0" w:color="auto"/>
        <w:bottom w:val="none" w:sz="0" w:space="0" w:color="auto"/>
        <w:right w:val="none" w:sz="0" w:space="0" w:color="auto"/>
      </w:divBdr>
    </w:div>
    <w:div w:id="124353755">
      <w:bodyDiv w:val="1"/>
      <w:marLeft w:val="0"/>
      <w:marRight w:val="0"/>
      <w:marTop w:val="0"/>
      <w:marBottom w:val="0"/>
      <w:divBdr>
        <w:top w:val="none" w:sz="0" w:space="0" w:color="auto"/>
        <w:left w:val="none" w:sz="0" w:space="0" w:color="auto"/>
        <w:bottom w:val="none" w:sz="0" w:space="0" w:color="auto"/>
        <w:right w:val="none" w:sz="0" w:space="0" w:color="auto"/>
      </w:divBdr>
    </w:div>
    <w:div w:id="126629808">
      <w:bodyDiv w:val="1"/>
      <w:marLeft w:val="0"/>
      <w:marRight w:val="0"/>
      <w:marTop w:val="0"/>
      <w:marBottom w:val="0"/>
      <w:divBdr>
        <w:top w:val="none" w:sz="0" w:space="0" w:color="auto"/>
        <w:left w:val="none" w:sz="0" w:space="0" w:color="auto"/>
        <w:bottom w:val="none" w:sz="0" w:space="0" w:color="auto"/>
        <w:right w:val="none" w:sz="0" w:space="0" w:color="auto"/>
      </w:divBdr>
    </w:div>
    <w:div w:id="129594962">
      <w:bodyDiv w:val="1"/>
      <w:marLeft w:val="0"/>
      <w:marRight w:val="0"/>
      <w:marTop w:val="0"/>
      <w:marBottom w:val="0"/>
      <w:divBdr>
        <w:top w:val="none" w:sz="0" w:space="0" w:color="auto"/>
        <w:left w:val="none" w:sz="0" w:space="0" w:color="auto"/>
        <w:bottom w:val="none" w:sz="0" w:space="0" w:color="auto"/>
        <w:right w:val="none" w:sz="0" w:space="0" w:color="auto"/>
      </w:divBdr>
    </w:div>
    <w:div w:id="132867063">
      <w:bodyDiv w:val="1"/>
      <w:marLeft w:val="0"/>
      <w:marRight w:val="0"/>
      <w:marTop w:val="0"/>
      <w:marBottom w:val="0"/>
      <w:divBdr>
        <w:top w:val="none" w:sz="0" w:space="0" w:color="auto"/>
        <w:left w:val="none" w:sz="0" w:space="0" w:color="auto"/>
        <w:bottom w:val="none" w:sz="0" w:space="0" w:color="auto"/>
        <w:right w:val="none" w:sz="0" w:space="0" w:color="auto"/>
      </w:divBdr>
    </w:div>
    <w:div w:id="137767331">
      <w:bodyDiv w:val="1"/>
      <w:marLeft w:val="0"/>
      <w:marRight w:val="0"/>
      <w:marTop w:val="0"/>
      <w:marBottom w:val="0"/>
      <w:divBdr>
        <w:top w:val="none" w:sz="0" w:space="0" w:color="auto"/>
        <w:left w:val="none" w:sz="0" w:space="0" w:color="auto"/>
        <w:bottom w:val="none" w:sz="0" w:space="0" w:color="auto"/>
        <w:right w:val="none" w:sz="0" w:space="0" w:color="auto"/>
      </w:divBdr>
    </w:div>
    <w:div w:id="142476557">
      <w:bodyDiv w:val="1"/>
      <w:marLeft w:val="0"/>
      <w:marRight w:val="0"/>
      <w:marTop w:val="0"/>
      <w:marBottom w:val="0"/>
      <w:divBdr>
        <w:top w:val="none" w:sz="0" w:space="0" w:color="auto"/>
        <w:left w:val="none" w:sz="0" w:space="0" w:color="auto"/>
        <w:bottom w:val="none" w:sz="0" w:space="0" w:color="auto"/>
        <w:right w:val="none" w:sz="0" w:space="0" w:color="auto"/>
      </w:divBdr>
    </w:div>
    <w:div w:id="142550619">
      <w:bodyDiv w:val="1"/>
      <w:marLeft w:val="0"/>
      <w:marRight w:val="0"/>
      <w:marTop w:val="0"/>
      <w:marBottom w:val="0"/>
      <w:divBdr>
        <w:top w:val="none" w:sz="0" w:space="0" w:color="auto"/>
        <w:left w:val="none" w:sz="0" w:space="0" w:color="auto"/>
        <w:bottom w:val="none" w:sz="0" w:space="0" w:color="auto"/>
        <w:right w:val="none" w:sz="0" w:space="0" w:color="auto"/>
      </w:divBdr>
    </w:div>
    <w:div w:id="144053136">
      <w:bodyDiv w:val="1"/>
      <w:marLeft w:val="0"/>
      <w:marRight w:val="0"/>
      <w:marTop w:val="0"/>
      <w:marBottom w:val="0"/>
      <w:divBdr>
        <w:top w:val="none" w:sz="0" w:space="0" w:color="auto"/>
        <w:left w:val="none" w:sz="0" w:space="0" w:color="auto"/>
        <w:bottom w:val="none" w:sz="0" w:space="0" w:color="auto"/>
        <w:right w:val="none" w:sz="0" w:space="0" w:color="auto"/>
      </w:divBdr>
    </w:div>
    <w:div w:id="145325408">
      <w:bodyDiv w:val="1"/>
      <w:marLeft w:val="0"/>
      <w:marRight w:val="0"/>
      <w:marTop w:val="0"/>
      <w:marBottom w:val="0"/>
      <w:divBdr>
        <w:top w:val="none" w:sz="0" w:space="0" w:color="auto"/>
        <w:left w:val="none" w:sz="0" w:space="0" w:color="auto"/>
        <w:bottom w:val="none" w:sz="0" w:space="0" w:color="auto"/>
        <w:right w:val="none" w:sz="0" w:space="0" w:color="auto"/>
      </w:divBdr>
    </w:div>
    <w:div w:id="146702218">
      <w:bodyDiv w:val="1"/>
      <w:marLeft w:val="0"/>
      <w:marRight w:val="0"/>
      <w:marTop w:val="0"/>
      <w:marBottom w:val="0"/>
      <w:divBdr>
        <w:top w:val="none" w:sz="0" w:space="0" w:color="auto"/>
        <w:left w:val="none" w:sz="0" w:space="0" w:color="auto"/>
        <w:bottom w:val="none" w:sz="0" w:space="0" w:color="auto"/>
        <w:right w:val="none" w:sz="0" w:space="0" w:color="auto"/>
      </w:divBdr>
    </w:div>
    <w:div w:id="151602298">
      <w:bodyDiv w:val="1"/>
      <w:marLeft w:val="0"/>
      <w:marRight w:val="0"/>
      <w:marTop w:val="0"/>
      <w:marBottom w:val="0"/>
      <w:divBdr>
        <w:top w:val="none" w:sz="0" w:space="0" w:color="auto"/>
        <w:left w:val="none" w:sz="0" w:space="0" w:color="auto"/>
        <w:bottom w:val="none" w:sz="0" w:space="0" w:color="auto"/>
        <w:right w:val="none" w:sz="0" w:space="0" w:color="auto"/>
      </w:divBdr>
    </w:div>
    <w:div w:id="155846419">
      <w:bodyDiv w:val="1"/>
      <w:marLeft w:val="0"/>
      <w:marRight w:val="0"/>
      <w:marTop w:val="0"/>
      <w:marBottom w:val="0"/>
      <w:divBdr>
        <w:top w:val="none" w:sz="0" w:space="0" w:color="auto"/>
        <w:left w:val="none" w:sz="0" w:space="0" w:color="auto"/>
        <w:bottom w:val="none" w:sz="0" w:space="0" w:color="auto"/>
        <w:right w:val="none" w:sz="0" w:space="0" w:color="auto"/>
      </w:divBdr>
    </w:div>
    <w:div w:id="157691083">
      <w:bodyDiv w:val="1"/>
      <w:marLeft w:val="0"/>
      <w:marRight w:val="0"/>
      <w:marTop w:val="0"/>
      <w:marBottom w:val="0"/>
      <w:divBdr>
        <w:top w:val="none" w:sz="0" w:space="0" w:color="auto"/>
        <w:left w:val="none" w:sz="0" w:space="0" w:color="auto"/>
        <w:bottom w:val="none" w:sz="0" w:space="0" w:color="auto"/>
        <w:right w:val="none" w:sz="0" w:space="0" w:color="auto"/>
      </w:divBdr>
    </w:div>
    <w:div w:id="160581503">
      <w:bodyDiv w:val="1"/>
      <w:marLeft w:val="0"/>
      <w:marRight w:val="0"/>
      <w:marTop w:val="0"/>
      <w:marBottom w:val="0"/>
      <w:divBdr>
        <w:top w:val="none" w:sz="0" w:space="0" w:color="auto"/>
        <w:left w:val="none" w:sz="0" w:space="0" w:color="auto"/>
        <w:bottom w:val="none" w:sz="0" w:space="0" w:color="auto"/>
        <w:right w:val="none" w:sz="0" w:space="0" w:color="auto"/>
      </w:divBdr>
    </w:div>
    <w:div w:id="179390954">
      <w:bodyDiv w:val="1"/>
      <w:marLeft w:val="0"/>
      <w:marRight w:val="0"/>
      <w:marTop w:val="0"/>
      <w:marBottom w:val="0"/>
      <w:divBdr>
        <w:top w:val="none" w:sz="0" w:space="0" w:color="auto"/>
        <w:left w:val="none" w:sz="0" w:space="0" w:color="auto"/>
        <w:bottom w:val="none" w:sz="0" w:space="0" w:color="auto"/>
        <w:right w:val="none" w:sz="0" w:space="0" w:color="auto"/>
      </w:divBdr>
    </w:div>
    <w:div w:id="183708348">
      <w:bodyDiv w:val="1"/>
      <w:marLeft w:val="0"/>
      <w:marRight w:val="0"/>
      <w:marTop w:val="0"/>
      <w:marBottom w:val="0"/>
      <w:divBdr>
        <w:top w:val="none" w:sz="0" w:space="0" w:color="auto"/>
        <w:left w:val="none" w:sz="0" w:space="0" w:color="auto"/>
        <w:bottom w:val="none" w:sz="0" w:space="0" w:color="auto"/>
        <w:right w:val="none" w:sz="0" w:space="0" w:color="auto"/>
      </w:divBdr>
    </w:div>
    <w:div w:id="190727026">
      <w:bodyDiv w:val="1"/>
      <w:marLeft w:val="0"/>
      <w:marRight w:val="0"/>
      <w:marTop w:val="0"/>
      <w:marBottom w:val="0"/>
      <w:divBdr>
        <w:top w:val="none" w:sz="0" w:space="0" w:color="auto"/>
        <w:left w:val="none" w:sz="0" w:space="0" w:color="auto"/>
        <w:bottom w:val="none" w:sz="0" w:space="0" w:color="auto"/>
        <w:right w:val="none" w:sz="0" w:space="0" w:color="auto"/>
      </w:divBdr>
    </w:div>
    <w:div w:id="192886044">
      <w:bodyDiv w:val="1"/>
      <w:marLeft w:val="0"/>
      <w:marRight w:val="0"/>
      <w:marTop w:val="0"/>
      <w:marBottom w:val="0"/>
      <w:divBdr>
        <w:top w:val="none" w:sz="0" w:space="0" w:color="auto"/>
        <w:left w:val="none" w:sz="0" w:space="0" w:color="auto"/>
        <w:bottom w:val="none" w:sz="0" w:space="0" w:color="auto"/>
        <w:right w:val="none" w:sz="0" w:space="0" w:color="auto"/>
      </w:divBdr>
    </w:div>
    <w:div w:id="194973385">
      <w:bodyDiv w:val="1"/>
      <w:marLeft w:val="0"/>
      <w:marRight w:val="0"/>
      <w:marTop w:val="0"/>
      <w:marBottom w:val="0"/>
      <w:divBdr>
        <w:top w:val="none" w:sz="0" w:space="0" w:color="auto"/>
        <w:left w:val="none" w:sz="0" w:space="0" w:color="auto"/>
        <w:bottom w:val="none" w:sz="0" w:space="0" w:color="auto"/>
        <w:right w:val="none" w:sz="0" w:space="0" w:color="auto"/>
      </w:divBdr>
    </w:div>
    <w:div w:id="206836997">
      <w:bodyDiv w:val="1"/>
      <w:marLeft w:val="0"/>
      <w:marRight w:val="0"/>
      <w:marTop w:val="0"/>
      <w:marBottom w:val="0"/>
      <w:divBdr>
        <w:top w:val="none" w:sz="0" w:space="0" w:color="auto"/>
        <w:left w:val="none" w:sz="0" w:space="0" w:color="auto"/>
        <w:bottom w:val="none" w:sz="0" w:space="0" w:color="auto"/>
        <w:right w:val="none" w:sz="0" w:space="0" w:color="auto"/>
      </w:divBdr>
    </w:div>
    <w:div w:id="212083517">
      <w:bodyDiv w:val="1"/>
      <w:marLeft w:val="0"/>
      <w:marRight w:val="0"/>
      <w:marTop w:val="0"/>
      <w:marBottom w:val="0"/>
      <w:divBdr>
        <w:top w:val="none" w:sz="0" w:space="0" w:color="auto"/>
        <w:left w:val="none" w:sz="0" w:space="0" w:color="auto"/>
        <w:bottom w:val="none" w:sz="0" w:space="0" w:color="auto"/>
        <w:right w:val="none" w:sz="0" w:space="0" w:color="auto"/>
      </w:divBdr>
    </w:div>
    <w:div w:id="217477913">
      <w:bodyDiv w:val="1"/>
      <w:marLeft w:val="0"/>
      <w:marRight w:val="0"/>
      <w:marTop w:val="0"/>
      <w:marBottom w:val="0"/>
      <w:divBdr>
        <w:top w:val="none" w:sz="0" w:space="0" w:color="auto"/>
        <w:left w:val="none" w:sz="0" w:space="0" w:color="auto"/>
        <w:bottom w:val="none" w:sz="0" w:space="0" w:color="auto"/>
        <w:right w:val="none" w:sz="0" w:space="0" w:color="auto"/>
      </w:divBdr>
    </w:div>
    <w:div w:id="254484349">
      <w:bodyDiv w:val="1"/>
      <w:marLeft w:val="0"/>
      <w:marRight w:val="0"/>
      <w:marTop w:val="0"/>
      <w:marBottom w:val="0"/>
      <w:divBdr>
        <w:top w:val="none" w:sz="0" w:space="0" w:color="auto"/>
        <w:left w:val="none" w:sz="0" w:space="0" w:color="auto"/>
        <w:bottom w:val="none" w:sz="0" w:space="0" w:color="auto"/>
        <w:right w:val="none" w:sz="0" w:space="0" w:color="auto"/>
      </w:divBdr>
    </w:div>
    <w:div w:id="257257308">
      <w:bodyDiv w:val="1"/>
      <w:marLeft w:val="0"/>
      <w:marRight w:val="0"/>
      <w:marTop w:val="0"/>
      <w:marBottom w:val="0"/>
      <w:divBdr>
        <w:top w:val="none" w:sz="0" w:space="0" w:color="auto"/>
        <w:left w:val="none" w:sz="0" w:space="0" w:color="auto"/>
        <w:bottom w:val="none" w:sz="0" w:space="0" w:color="auto"/>
        <w:right w:val="none" w:sz="0" w:space="0" w:color="auto"/>
      </w:divBdr>
    </w:div>
    <w:div w:id="263726779">
      <w:bodyDiv w:val="1"/>
      <w:marLeft w:val="0"/>
      <w:marRight w:val="0"/>
      <w:marTop w:val="0"/>
      <w:marBottom w:val="0"/>
      <w:divBdr>
        <w:top w:val="none" w:sz="0" w:space="0" w:color="auto"/>
        <w:left w:val="none" w:sz="0" w:space="0" w:color="auto"/>
        <w:bottom w:val="none" w:sz="0" w:space="0" w:color="auto"/>
        <w:right w:val="none" w:sz="0" w:space="0" w:color="auto"/>
      </w:divBdr>
    </w:div>
    <w:div w:id="273555815">
      <w:bodyDiv w:val="1"/>
      <w:marLeft w:val="0"/>
      <w:marRight w:val="0"/>
      <w:marTop w:val="0"/>
      <w:marBottom w:val="0"/>
      <w:divBdr>
        <w:top w:val="none" w:sz="0" w:space="0" w:color="auto"/>
        <w:left w:val="none" w:sz="0" w:space="0" w:color="auto"/>
        <w:bottom w:val="none" w:sz="0" w:space="0" w:color="auto"/>
        <w:right w:val="none" w:sz="0" w:space="0" w:color="auto"/>
      </w:divBdr>
    </w:div>
    <w:div w:id="277374899">
      <w:bodyDiv w:val="1"/>
      <w:marLeft w:val="0"/>
      <w:marRight w:val="0"/>
      <w:marTop w:val="0"/>
      <w:marBottom w:val="0"/>
      <w:divBdr>
        <w:top w:val="none" w:sz="0" w:space="0" w:color="auto"/>
        <w:left w:val="none" w:sz="0" w:space="0" w:color="auto"/>
        <w:bottom w:val="none" w:sz="0" w:space="0" w:color="auto"/>
        <w:right w:val="none" w:sz="0" w:space="0" w:color="auto"/>
      </w:divBdr>
    </w:div>
    <w:div w:id="284240979">
      <w:bodyDiv w:val="1"/>
      <w:marLeft w:val="0"/>
      <w:marRight w:val="0"/>
      <w:marTop w:val="0"/>
      <w:marBottom w:val="0"/>
      <w:divBdr>
        <w:top w:val="none" w:sz="0" w:space="0" w:color="auto"/>
        <w:left w:val="none" w:sz="0" w:space="0" w:color="auto"/>
        <w:bottom w:val="none" w:sz="0" w:space="0" w:color="auto"/>
        <w:right w:val="none" w:sz="0" w:space="0" w:color="auto"/>
      </w:divBdr>
    </w:div>
    <w:div w:id="287443385">
      <w:bodyDiv w:val="1"/>
      <w:marLeft w:val="0"/>
      <w:marRight w:val="0"/>
      <w:marTop w:val="0"/>
      <w:marBottom w:val="0"/>
      <w:divBdr>
        <w:top w:val="none" w:sz="0" w:space="0" w:color="auto"/>
        <w:left w:val="none" w:sz="0" w:space="0" w:color="auto"/>
        <w:bottom w:val="none" w:sz="0" w:space="0" w:color="auto"/>
        <w:right w:val="none" w:sz="0" w:space="0" w:color="auto"/>
      </w:divBdr>
    </w:div>
    <w:div w:id="289289798">
      <w:bodyDiv w:val="1"/>
      <w:marLeft w:val="0"/>
      <w:marRight w:val="0"/>
      <w:marTop w:val="0"/>
      <w:marBottom w:val="0"/>
      <w:divBdr>
        <w:top w:val="none" w:sz="0" w:space="0" w:color="auto"/>
        <w:left w:val="none" w:sz="0" w:space="0" w:color="auto"/>
        <w:bottom w:val="none" w:sz="0" w:space="0" w:color="auto"/>
        <w:right w:val="none" w:sz="0" w:space="0" w:color="auto"/>
      </w:divBdr>
    </w:div>
    <w:div w:id="299193423">
      <w:bodyDiv w:val="1"/>
      <w:marLeft w:val="0"/>
      <w:marRight w:val="0"/>
      <w:marTop w:val="0"/>
      <w:marBottom w:val="0"/>
      <w:divBdr>
        <w:top w:val="none" w:sz="0" w:space="0" w:color="auto"/>
        <w:left w:val="none" w:sz="0" w:space="0" w:color="auto"/>
        <w:bottom w:val="none" w:sz="0" w:space="0" w:color="auto"/>
        <w:right w:val="none" w:sz="0" w:space="0" w:color="auto"/>
      </w:divBdr>
    </w:div>
    <w:div w:id="315299527">
      <w:bodyDiv w:val="1"/>
      <w:marLeft w:val="0"/>
      <w:marRight w:val="0"/>
      <w:marTop w:val="0"/>
      <w:marBottom w:val="0"/>
      <w:divBdr>
        <w:top w:val="none" w:sz="0" w:space="0" w:color="auto"/>
        <w:left w:val="none" w:sz="0" w:space="0" w:color="auto"/>
        <w:bottom w:val="none" w:sz="0" w:space="0" w:color="auto"/>
        <w:right w:val="none" w:sz="0" w:space="0" w:color="auto"/>
      </w:divBdr>
    </w:div>
    <w:div w:id="322513555">
      <w:bodyDiv w:val="1"/>
      <w:marLeft w:val="0"/>
      <w:marRight w:val="0"/>
      <w:marTop w:val="0"/>
      <w:marBottom w:val="0"/>
      <w:divBdr>
        <w:top w:val="none" w:sz="0" w:space="0" w:color="auto"/>
        <w:left w:val="none" w:sz="0" w:space="0" w:color="auto"/>
        <w:bottom w:val="none" w:sz="0" w:space="0" w:color="auto"/>
        <w:right w:val="none" w:sz="0" w:space="0" w:color="auto"/>
      </w:divBdr>
    </w:div>
    <w:div w:id="325322969">
      <w:bodyDiv w:val="1"/>
      <w:marLeft w:val="0"/>
      <w:marRight w:val="0"/>
      <w:marTop w:val="0"/>
      <w:marBottom w:val="0"/>
      <w:divBdr>
        <w:top w:val="none" w:sz="0" w:space="0" w:color="auto"/>
        <w:left w:val="none" w:sz="0" w:space="0" w:color="auto"/>
        <w:bottom w:val="none" w:sz="0" w:space="0" w:color="auto"/>
        <w:right w:val="none" w:sz="0" w:space="0" w:color="auto"/>
      </w:divBdr>
    </w:div>
    <w:div w:id="335501813">
      <w:bodyDiv w:val="1"/>
      <w:marLeft w:val="0"/>
      <w:marRight w:val="0"/>
      <w:marTop w:val="0"/>
      <w:marBottom w:val="0"/>
      <w:divBdr>
        <w:top w:val="none" w:sz="0" w:space="0" w:color="auto"/>
        <w:left w:val="none" w:sz="0" w:space="0" w:color="auto"/>
        <w:bottom w:val="none" w:sz="0" w:space="0" w:color="auto"/>
        <w:right w:val="none" w:sz="0" w:space="0" w:color="auto"/>
      </w:divBdr>
    </w:div>
    <w:div w:id="348411125">
      <w:bodyDiv w:val="1"/>
      <w:marLeft w:val="0"/>
      <w:marRight w:val="0"/>
      <w:marTop w:val="0"/>
      <w:marBottom w:val="0"/>
      <w:divBdr>
        <w:top w:val="none" w:sz="0" w:space="0" w:color="auto"/>
        <w:left w:val="none" w:sz="0" w:space="0" w:color="auto"/>
        <w:bottom w:val="none" w:sz="0" w:space="0" w:color="auto"/>
        <w:right w:val="none" w:sz="0" w:space="0" w:color="auto"/>
      </w:divBdr>
    </w:div>
    <w:div w:id="351684770">
      <w:bodyDiv w:val="1"/>
      <w:marLeft w:val="0"/>
      <w:marRight w:val="0"/>
      <w:marTop w:val="0"/>
      <w:marBottom w:val="0"/>
      <w:divBdr>
        <w:top w:val="none" w:sz="0" w:space="0" w:color="auto"/>
        <w:left w:val="none" w:sz="0" w:space="0" w:color="auto"/>
        <w:bottom w:val="none" w:sz="0" w:space="0" w:color="auto"/>
        <w:right w:val="none" w:sz="0" w:space="0" w:color="auto"/>
      </w:divBdr>
    </w:div>
    <w:div w:id="363798265">
      <w:bodyDiv w:val="1"/>
      <w:marLeft w:val="0"/>
      <w:marRight w:val="0"/>
      <w:marTop w:val="0"/>
      <w:marBottom w:val="0"/>
      <w:divBdr>
        <w:top w:val="none" w:sz="0" w:space="0" w:color="auto"/>
        <w:left w:val="none" w:sz="0" w:space="0" w:color="auto"/>
        <w:bottom w:val="none" w:sz="0" w:space="0" w:color="auto"/>
        <w:right w:val="none" w:sz="0" w:space="0" w:color="auto"/>
      </w:divBdr>
    </w:div>
    <w:div w:id="367530214">
      <w:bodyDiv w:val="1"/>
      <w:marLeft w:val="0"/>
      <w:marRight w:val="0"/>
      <w:marTop w:val="0"/>
      <w:marBottom w:val="0"/>
      <w:divBdr>
        <w:top w:val="none" w:sz="0" w:space="0" w:color="auto"/>
        <w:left w:val="none" w:sz="0" w:space="0" w:color="auto"/>
        <w:bottom w:val="none" w:sz="0" w:space="0" w:color="auto"/>
        <w:right w:val="none" w:sz="0" w:space="0" w:color="auto"/>
      </w:divBdr>
    </w:div>
    <w:div w:id="372266815">
      <w:bodyDiv w:val="1"/>
      <w:marLeft w:val="0"/>
      <w:marRight w:val="0"/>
      <w:marTop w:val="0"/>
      <w:marBottom w:val="0"/>
      <w:divBdr>
        <w:top w:val="none" w:sz="0" w:space="0" w:color="auto"/>
        <w:left w:val="none" w:sz="0" w:space="0" w:color="auto"/>
        <w:bottom w:val="none" w:sz="0" w:space="0" w:color="auto"/>
        <w:right w:val="none" w:sz="0" w:space="0" w:color="auto"/>
      </w:divBdr>
    </w:div>
    <w:div w:id="373233626">
      <w:bodyDiv w:val="1"/>
      <w:marLeft w:val="0"/>
      <w:marRight w:val="0"/>
      <w:marTop w:val="0"/>
      <w:marBottom w:val="0"/>
      <w:divBdr>
        <w:top w:val="none" w:sz="0" w:space="0" w:color="auto"/>
        <w:left w:val="none" w:sz="0" w:space="0" w:color="auto"/>
        <w:bottom w:val="none" w:sz="0" w:space="0" w:color="auto"/>
        <w:right w:val="none" w:sz="0" w:space="0" w:color="auto"/>
      </w:divBdr>
    </w:div>
    <w:div w:id="375547958">
      <w:bodyDiv w:val="1"/>
      <w:marLeft w:val="0"/>
      <w:marRight w:val="0"/>
      <w:marTop w:val="0"/>
      <w:marBottom w:val="0"/>
      <w:divBdr>
        <w:top w:val="none" w:sz="0" w:space="0" w:color="auto"/>
        <w:left w:val="none" w:sz="0" w:space="0" w:color="auto"/>
        <w:bottom w:val="none" w:sz="0" w:space="0" w:color="auto"/>
        <w:right w:val="none" w:sz="0" w:space="0" w:color="auto"/>
      </w:divBdr>
    </w:div>
    <w:div w:id="376898686">
      <w:bodyDiv w:val="1"/>
      <w:marLeft w:val="0"/>
      <w:marRight w:val="0"/>
      <w:marTop w:val="0"/>
      <w:marBottom w:val="0"/>
      <w:divBdr>
        <w:top w:val="none" w:sz="0" w:space="0" w:color="auto"/>
        <w:left w:val="none" w:sz="0" w:space="0" w:color="auto"/>
        <w:bottom w:val="none" w:sz="0" w:space="0" w:color="auto"/>
        <w:right w:val="none" w:sz="0" w:space="0" w:color="auto"/>
      </w:divBdr>
    </w:div>
    <w:div w:id="382798939">
      <w:bodyDiv w:val="1"/>
      <w:marLeft w:val="0"/>
      <w:marRight w:val="0"/>
      <w:marTop w:val="0"/>
      <w:marBottom w:val="0"/>
      <w:divBdr>
        <w:top w:val="none" w:sz="0" w:space="0" w:color="auto"/>
        <w:left w:val="none" w:sz="0" w:space="0" w:color="auto"/>
        <w:bottom w:val="none" w:sz="0" w:space="0" w:color="auto"/>
        <w:right w:val="none" w:sz="0" w:space="0" w:color="auto"/>
      </w:divBdr>
    </w:div>
    <w:div w:id="386883305">
      <w:bodyDiv w:val="1"/>
      <w:marLeft w:val="0"/>
      <w:marRight w:val="0"/>
      <w:marTop w:val="0"/>
      <w:marBottom w:val="0"/>
      <w:divBdr>
        <w:top w:val="none" w:sz="0" w:space="0" w:color="auto"/>
        <w:left w:val="none" w:sz="0" w:space="0" w:color="auto"/>
        <w:bottom w:val="none" w:sz="0" w:space="0" w:color="auto"/>
        <w:right w:val="none" w:sz="0" w:space="0" w:color="auto"/>
      </w:divBdr>
    </w:div>
    <w:div w:id="388530123">
      <w:bodyDiv w:val="1"/>
      <w:marLeft w:val="0"/>
      <w:marRight w:val="0"/>
      <w:marTop w:val="0"/>
      <w:marBottom w:val="0"/>
      <w:divBdr>
        <w:top w:val="none" w:sz="0" w:space="0" w:color="auto"/>
        <w:left w:val="none" w:sz="0" w:space="0" w:color="auto"/>
        <w:bottom w:val="none" w:sz="0" w:space="0" w:color="auto"/>
        <w:right w:val="none" w:sz="0" w:space="0" w:color="auto"/>
      </w:divBdr>
    </w:div>
    <w:div w:id="392697515">
      <w:bodyDiv w:val="1"/>
      <w:marLeft w:val="0"/>
      <w:marRight w:val="0"/>
      <w:marTop w:val="0"/>
      <w:marBottom w:val="0"/>
      <w:divBdr>
        <w:top w:val="none" w:sz="0" w:space="0" w:color="auto"/>
        <w:left w:val="none" w:sz="0" w:space="0" w:color="auto"/>
        <w:bottom w:val="none" w:sz="0" w:space="0" w:color="auto"/>
        <w:right w:val="none" w:sz="0" w:space="0" w:color="auto"/>
      </w:divBdr>
    </w:div>
    <w:div w:id="403837385">
      <w:bodyDiv w:val="1"/>
      <w:marLeft w:val="0"/>
      <w:marRight w:val="0"/>
      <w:marTop w:val="0"/>
      <w:marBottom w:val="0"/>
      <w:divBdr>
        <w:top w:val="none" w:sz="0" w:space="0" w:color="auto"/>
        <w:left w:val="none" w:sz="0" w:space="0" w:color="auto"/>
        <w:bottom w:val="none" w:sz="0" w:space="0" w:color="auto"/>
        <w:right w:val="none" w:sz="0" w:space="0" w:color="auto"/>
      </w:divBdr>
    </w:div>
    <w:div w:id="412968258">
      <w:bodyDiv w:val="1"/>
      <w:marLeft w:val="0"/>
      <w:marRight w:val="0"/>
      <w:marTop w:val="0"/>
      <w:marBottom w:val="0"/>
      <w:divBdr>
        <w:top w:val="none" w:sz="0" w:space="0" w:color="auto"/>
        <w:left w:val="none" w:sz="0" w:space="0" w:color="auto"/>
        <w:bottom w:val="none" w:sz="0" w:space="0" w:color="auto"/>
        <w:right w:val="none" w:sz="0" w:space="0" w:color="auto"/>
      </w:divBdr>
    </w:div>
    <w:div w:id="426969605">
      <w:bodyDiv w:val="1"/>
      <w:marLeft w:val="0"/>
      <w:marRight w:val="0"/>
      <w:marTop w:val="0"/>
      <w:marBottom w:val="0"/>
      <w:divBdr>
        <w:top w:val="none" w:sz="0" w:space="0" w:color="auto"/>
        <w:left w:val="none" w:sz="0" w:space="0" w:color="auto"/>
        <w:bottom w:val="none" w:sz="0" w:space="0" w:color="auto"/>
        <w:right w:val="none" w:sz="0" w:space="0" w:color="auto"/>
      </w:divBdr>
    </w:div>
    <w:div w:id="433281703">
      <w:bodyDiv w:val="1"/>
      <w:marLeft w:val="0"/>
      <w:marRight w:val="0"/>
      <w:marTop w:val="0"/>
      <w:marBottom w:val="0"/>
      <w:divBdr>
        <w:top w:val="none" w:sz="0" w:space="0" w:color="auto"/>
        <w:left w:val="none" w:sz="0" w:space="0" w:color="auto"/>
        <w:bottom w:val="none" w:sz="0" w:space="0" w:color="auto"/>
        <w:right w:val="none" w:sz="0" w:space="0" w:color="auto"/>
      </w:divBdr>
    </w:div>
    <w:div w:id="433284715">
      <w:bodyDiv w:val="1"/>
      <w:marLeft w:val="0"/>
      <w:marRight w:val="0"/>
      <w:marTop w:val="0"/>
      <w:marBottom w:val="0"/>
      <w:divBdr>
        <w:top w:val="none" w:sz="0" w:space="0" w:color="auto"/>
        <w:left w:val="none" w:sz="0" w:space="0" w:color="auto"/>
        <w:bottom w:val="none" w:sz="0" w:space="0" w:color="auto"/>
        <w:right w:val="none" w:sz="0" w:space="0" w:color="auto"/>
      </w:divBdr>
    </w:div>
    <w:div w:id="437264191">
      <w:bodyDiv w:val="1"/>
      <w:marLeft w:val="0"/>
      <w:marRight w:val="0"/>
      <w:marTop w:val="0"/>
      <w:marBottom w:val="0"/>
      <w:divBdr>
        <w:top w:val="none" w:sz="0" w:space="0" w:color="auto"/>
        <w:left w:val="none" w:sz="0" w:space="0" w:color="auto"/>
        <w:bottom w:val="none" w:sz="0" w:space="0" w:color="auto"/>
        <w:right w:val="none" w:sz="0" w:space="0" w:color="auto"/>
      </w:divBdr>
    </w:div>
    <w:div w:id="438526215">
      <w:bodyDiv w:val="1"/>
      <w:marLeft w:val="0"/>
      <w:marRight w:val="0"/>
      <w:marTop w:val="0"/>
      <w:marBottom w:val="0"/>
      <w:divBdr>
        <w:top w:val="none" w:sz="0" w:space="0" w:color="auto"/>
        <w:left w:val="none" w:sz="0" w:space="0" w:color="auto"/>
        <w:bottom w:val="none" w:sz="0" w:space="0" w:color="auto"/>
        <w:right w:val="none" w:sz="0" w:space="0" w:color="auto"/>
      </w:divBdr>
    </w:div>
    <w:div w:id="441538852">
      <w:bodyDiv w:val="1"/>
      <w:marLeft w:val="0"/>
      <w:marRight w:val="0"/>
      <w:marTop w:val="0"/>
      <w:marBottom w:val="0"/>
      <w:divBdr>
        <w:top w:val="none" w:sz="0" w:space="0" w:color="auto"/>
        <w:left w:val="none" w:sz="0" w:space="0" w:color="auto"/>
        <w:bottom w:val="none" w:sz="0" w:space="0" w:color="auto"/>
        <w:right w:val="none" w:sz="0" w:space="0" w:color="auto"/>
      </w:divBdr>
    </w:div>
    <w:div w:id="443614365">
      <w:bodyDiv w:val="1"/>
      <w:marLeft w:val="0"/>
      <w:marRight w:val="0"/>
      <w:marTop w:val="0"/>
      <w:marBottom w:val="0"/>
      <w:divBdr>
        <w:top w:val="none" w:sz="0" w:space="0" w:color="auto"/>
        <w:left w:val="none" w:sz="0" w:space="0" w:color="auto"/>
        <w:bottom w:val="none" w:sz="0" w:space="0" w:color="auto"/>
        <w:right w:val="none" w:sz="0" w:space="0" w:color="auto"/>
      </w:divBdr>
    </w:div>
    <w:div w:id="448932901">
      <w:bodyDiv w:val="1"/>
      <w:marLeft w:val="0"/>
      <w:marRight w:val="0"/>
      <w:marTop w:val="0"/>
      <w:marBottom w:val="0"/>
      <w:divBdr>
        <w:top w:val="none" w:sz="0" w:space="0" w:color="auto"/>
        <w:left w:val="none" w:sz="0" w:space="0" w:color="auto"/>
        <w:bottom w:val="none" w:sz="0" w:space="0" w:color="auto"/>
        <w:right w:val="none" w:sz="0" w:space="0" w:color="auto"/>
      </w:divBdr>
    </w:div>
    <w:div w:id="450394036">
      <w:bodyDiv w:val="1"/>
      <w:marLeft w:val="0"/>
      <w:marRight w:val="0"/>
      <w:marTop w:val="0"/>
      <w:marBottom w:val="0"/>
      <w:divBdr>
        <w:top w:val="none" w:sz="0" w:space="0" w:color="auto"/>
        <w:left w:val="none" w:sz="0" w:space="0" w:color="auto"/>
        <w:bottom w:val="none" w:sz="0" w:space="0" w:color="auto"/>
        <w:right w:val="none" w:sz="0" w:space="0" w:color="auto"/>
      </w:divBdr>
    </w:div>
    <w:div w:id="452361483">
      <w:bodyDiv w:val="1"/>
      <w:marLeft w:val="0"/>
      <w:marRight w:val="0"/>
      <w:marTop w:val="0"/>
      <w:marBottom w:val="0"/>
      <w:divBdr>
        <w:top w:val="none" w:sz="0" w:space="0" w:color="auto"/>
        <w:left w:val="none" w:sz="0" w:space="0" w:color="auto"/>
        <w:bottom w:val="none" w:sz="0" w:space="0" w:color="auto"/>
        <w:right w:val="none" w:sz="0" w:space="0" w:color="auto"/>
      </w:divBdr>
    </w:div>
    <w:div w:id="460850611">
      <w:bodyDiv w:val="1"/>
      <w:marLeft w:val="0"/>
      <w:marRight w:val="0"/>
      <w:marTop w:val="0"/>
      <w:marBottom w:val="0"/>
      <w:divBdr>
        <w:top w:val="none" w:sz="0" w:space="0" w:color="auto"/>
        <w:left w:val="none" w:sz="0" w:space="0" w:color="auto"/>
        <w:bottom w:val="none" w:sz="0" w:space="0" w:color="auto"/>
        <w:right w:val="none" w:sz="0" w:space="0" w:color="auto"/>
      </w:divBdr>
    </w:div>
    <w:div w:id="463281340">
      <w:bodyDiv w:val="1"/>
      <w:marLeft w:val="0"/>
      <w:marRight w:val="0"/>
      <w:marTop w:val="0"/>
      <w:marBottom w:val="0"/>
      <w:divBdr>
        <w:top w:val="none" w:sz="0" w:space="0" w:color="auto"/>
        <w:left w:val="none" w:sz="0" w:space="0" w:color="auto"/>
        <w:bottom w:val="none" w:sz="0" w:space="0" w:color="auto"/>
        <w:right w:val="none" w:sz="0" w:space="0" w:color="auto"/>
      </w:divBdr>
    </w:div>
    <w:div w:id="467473317">
      <w:bodyDiv w:val="1"/>
      <w:marLeft w:val="0"/>
      <w:marRight w:val="0"/>
      <w:marTop w:val="0"/>
      <w:marBottom w:val="0"/>
      <w:divBdr>
        <w:top w:val="none" w:sz="0" w:space="0" w:color="auto"/>
        <w:left w:val="none" w:sz="0" w:space="0" w:color="auto"/>
        <w:bottom w:val="none" w:sz="0" w:space="0" w:color="auto"/>
        <w:right w:val="none" w:sz="0" w:space="0" w:color="auto"/>
      </w:divBdr>
    </w:div>
    <w:div w:id="468205444">
      <w:bodyDiv w:val="1"/>
      <w:marLeft w:val="0"/>
      <w:marRight w:val="0"/>
      <w:marTop w:val="0"/>
      <w:marBottom w:val="0"/>
      <w:divBdr>
        <w:top w:val="none" w:sz="0" w:space="0" w:color="auto"/>
        <w:left w:val="none" w:sz="0" w:space="0" w:color="auto"/>
        <w:bottom w:val="none" w:sz="0" w:space="0" w:color="auto"/>
        <w:right w:val="none" w:sz="0" w:space="0" w:color="auto"/>
      </w:divBdr>
    </w:div>
    <w:div w:id="469708209">
      <w:bodyDiv w:val="1"/>
      <w:marLeft w:val="0"/>
      <w:marRight w:val="0"/>
      <w:marTop w:val="0"/>
      <w:marBottom w:val="0"/>
      <w:divBdr>
        <w:top w:val="none" w:sz="0" w:space="0" w:color="auto"/>
        <w:left w:val="none" w:sz="0" w:space="0" w:color="auto"/>
        <w:bottom w:val="none" w:sz="0" w:space="0" w:color="auto"/>
        <w:right w:val="none" w:sz="0" w:space="0" w:color="auto"/>
      </w:divBdr>
    </w:div>
    <w:div w:id="478888938">
      <w:bodyDiv w:val="1"/>
      <w:marLeft w:val="0"/>
      <w:marRight w:val="0"/>
      <w:marTop w:val="0"/>
      <w:marBottom w:val="0"/>
      <w:divBdr>
        <w:top w:val="none" w:sz="0" w:space="0" w:color="auto"/>
        <w:left w:val="none" w:sz="0" w:space="0" w:color="auto"/>
        <w:bottom w:val="none" w:sz="0" w:space="0" w:color="auto"/>
        <w:right w:val="none" w:sz="0" w:space="0" w:color="auto"/>
      </w:divBdr>
    </w:div>
    <w:div w:id="483934432">
      <w:bodyDiv w:val="1"/>
      <w:marLeft w:val="0"/>
      <w:marRight w:val="0"/>
      <w:marTop w:val="0"/>
      <w:marBottom w:val="0"/>
      <w:divBdr>
        <w:top w:val="none" w:sz="0" w:space="0" w:color="auto"/>
        <w:left w:val="none" w:sz="0" w:space="0" w:color="auto"/>
        <w:bottom w:val="none" w:sz="0" w:space="0" w:color="auto"/>
        <w:right w:val="none" w:sz="0" w:space="0" w:color="auto"/>
      </w:divBdr>
    </w:div>
    <w:div w:id="487593040">
      <w:bodyDiv w:val="1"/>
      <w:marLeft w:val="0"/>
      <w:marRight w:val="0"/>
      <w:marTop w:val="0"/>
      <w:marBottom w:val="0"/>
      <w:divBdr>
        <w:top w:val="none" w:sz="0" w:space="0" w:color="auto"/>
        <w:left w:val="none" w:sz="0" w:space="0" w:color="auto"/>
        <w:bottom w:val="none" w:sz="0" w:space="0" w:color="auto"/>
        <w:right w:val="none" w:sz="0" w:space="0" w:color="auto"/>
      </w:divBdr>
    </w:div>
    <w:div w:id="487983335">
      <w:bodyDiv w:val="1"/>
      <w:marLeft w:val="0"/>
      <w:marRight w:val="0"/>
      <w:marTop w:val="0"/>
      <w:marBottom w:val="0"/>
      <w:divBdr>
        <w:top w:val="none" w:sz="0" w:space="0" w:color="auto"/>
        <w:left w:val="none" w:sz="0" w:space="0" w:color="auto"/>
        <w:bottom w:val="none" w:sz="0" w:space="0" w:color="auto"/>
        <w:right w:val="none" w:sz="0" w:space="0" w:color="auto"/>
      </w:divBdr>
    </w:div>
    <w:div w:id="493028959">
      <w:bodyDiv w:val="1"/>
      <w:marLeft w:val="0"/>
      <w:marRight w:val="0"/>
      <w:marTop w:val="0"/>
      <w:marBottom w:val="0"/>
      <w:divBdr>
        <w:top w:val="none" w:sz="0" w:space="0" w:color="auto"/>
        <w:left w:val="none" w:sz="0" w:space="0" w:color="auto"/>
        <w:bottom w:val="none" w:sz="0" w:space="0" w:color="auto"/>
        <w:right w:val="none" w:sz="0" w:space="0" w:color="auto"/>
      </w:divBdr>
    </w:div>
    <w:div w:id="498235458">
      <w:bodyDiv w:val="1"/>
      <w:marLeft w:val="0"/>
      <w:marRight w:val="0"/>
      <w:marTop w:val="0"/>
      <w:marBottom w:val="0"/>
      <w:divBdr>
        <w:top w:val="none" w:sz="0" w:space="0" w:color="auto"/>
        <w:left w:val="none" w:sz="0" w:space="0" w:color="auto"/>
        <w:bottom w:val="none" w:sz="0" w:space="0" w:color="auto"/>
        <w:right w:val="none" w:sz="0" w:space="0" w:color="auto"/>
      </w:divBdr>
    </w:div>
    <w:div w:id="504244174">
      <w:bodyDiv w:val="1"/>
      <w:marLeft w:val="0"/>
      <w:marRight w:val="0"/>
      <w:marTop w:val="0"/>
      <w:marBottom w:val="0"/>
      <w:divBdr>
        <w:top w:val="none" w:sz="0" w:space="0" w:color="auto"/>
        <w:left w:val="none" w:sz="0" w:space="0" w:color="auto"/>
        <w:bottom w:val="none" w:sz="0" w:space="0" w:color="auto"/>
        <w:right w:val="none" w:sz="0" w:space="0" w:color="auto"/>
      </w:divBdr>
    </w:div>
    <w:div w:id="513811491">
      <w:bodyDiv w:val="1"/>
      <w:marLeft w:val="0"/>
      <w:marRight w:val="0"/>
      <w:marTop w:val="0"/>
      <w:marBottom w:val="0"/>
      <w:divBdr>
        <w:top w:val="none" w:sz="0" w:space="0" w:color="auto"/>
        <w:left w:val="none" w:sz="0" w:space="0" w:color="auto"/>
        <w:bottom w:val="none" w:sz="0" w:space="0" w:color="auto"/>
        <w:right w:val="none" w:sz="0" w:space="0" w:color="auto"/>
      </w:divBdr>
    </w:div>
    <w:div w:id="517742220">
      <w:bodyDiv w:val="1"/>
      <w:marLeft w:val="0"/>
      <w:marRight w:val="0"/>
      <w:marTop w:val="0"/>
      <w:marBottom w:val="0"/>
      <w:divBdr>
        <w:top w:val="none" w:sz="0" w:space="0" w:color="auto"/>
        <w:left w:val="none" w:sz="0" w:space="0" w:color="auto"/>
        <w:bottom w:val="none" w:sz="0" w:space="0" w:color="auto"/>
        <w:right w:val="none" w:sz="0" w:space="0" w:color="auto"/>
      </w:divBdr>
    </w:div>
    <w:div w:id="519511720">
      <w:bodyDiv w:val="1"/>
      <w:marLeft w:val="0"/>
      <w:marRight w:val="0"/>
      <w:marTop w:val="0"/>
      <w:marBottom w:val="0"/>
      <w:divBdr>
        <w:top w:val="none" w:sz="0" w:space="0" w:color="auto"/>
        <w:left w:val="none" w:sz="0" w:space="0" w:color="auto"/>
        <w:bottom w:val="none" w:sz="0" w:space="0" w:color="auto"/>
        <w:right w:val="none" w:sz="0" w:space="0" w:color="auto"/>
      </w:divBdr>
    </w:div>
    <w:div w:id="521749879">
      <w:bodyDiv w:val="1"/>
      <w:marLeft w:val="0"/>
      <w:marRight w:val="0"/>
      <w:marTop w:val="0"/>
      <w:marBottom w:val="0"/>
      <w:divBdr>
        <w:top w:val="none" w:sz="0" w:space="0" w:color="auto"/>
        <w:left w:val="none" w:sz="0" w:space="0" w:color="auto"/>
        <w:bottom w:val="none" w:sz="0" w:space="0" w:color="auto"/>
        <w:right w:val="none" w:sz="0" w:space="0" w:color="auto"/>
      </w:divBdr>
    </w:div>
    <w:div w:id="527834894">
      <w:bodyDiv w:val="1"/>
      <w:marLeft w:val="0"/>
      <w:marRight w:val="0"/>
      <w:marTop w:val="0"/>
      <w:marBottom w:val="0"/>
      <w:divBdr>
        <w:top w:val="none" w:sz="0" w:space="0" w:color="auto"/>
        <w:left w:val="none" w:sz="0" w:space="0" w:color="auto"/>
        <w:bottom w:val="none" w:sz="0" w:space="0" w:color="auto"/>
        <w:right w:val="none" w:sz="0" w:space="0" w:color="auto"/>
      </w:divBdr>
    </w:div>
    <w:div w:id="528419132">
      <w:bodyDiv w:val="1"/>
      <w:marLeft w:val="0"/>
      <w:marRight w:val="0"/>
      <w:marTop w:val="0"/>
      <w:marBottom w:val="0"/>
      <w:divBdr>
        <w:top w:val="none" w:sz="0" w:space="0" w:color="auto"/>
        <w:left w:val="none" w:sz="0" w:space="0" w:color="auto"/>
        <w:bottom w:val="none" w:sz="0" w:space="0" w:color="auto"/>
        <w:right w:val="none" w:sz="0" w:space="0" w:color="auto"/>
      </w:divBdr>
    </w:div>
    <w:div w:id="529994774">
      <w:bodyDiv w:val="1"/>
      <w:marLeft w:val="0"/>
      <w:marRight w:val="0"/>
      <w:marTop w:val="0"/>
      <w:marBottom w:val="0"/>
      <w:divBdr>
        <w:top w:val="none" w:sz="0" w:space="0" w:color="auto"/>
        <w:left w:val="none" w:sz="0" w:space="0" w:color="auto"/>
        <w:bottom w:val="none" w:sz="0" w:space="0" w:color="auto"/>
        <w:right w:val="none" w:sz="0" w:space="0" w:color="auto"/>
      </w:divBdr>
    </w:div>
    <w:div w:id="535774956">
      <w:bodyDiv w:val="1"/>
      <w:marLeft w:val="0"/>
      <w:marRight w:val="0"/>
      <w:marTop w:val="0"/>
      <w:marBottom w:val="0"/>
      <w:divBdr>
        <w:top w:val="none" w:sz="0" w:space="0" w:color="auto"/>
        <w:left w:val="none" w:sz="0" w:space="0" w:color="auto"/>
        <w:bottom w:val="none" w:sz="0" w:space="0" w:color="auto"/>
        <w:right w:val="none" w:sz="0" w:space="0" w:color="auto"/>
      </w:divBdr>
    </w:div>
    <w:div w:id="541017324">
      <w:bodyDiv w:val="1"/>
      <w:marLeft w:val="0"/>
      <w:marRight w:val="0"/>
      <w:marTop w:val="0"/>
      <w:marBottom w:val="0"/>
      <w:divBdr>
        <w:top w:val="none" w:sz="0" w:space="0" w:color="auto"/>
        <w:left w:val="none" w:sz="0" w:space="0" w:color="auto"/>
        <w:bottom w:val="none" w:sz="0" w:space="0" w:color="auto"/>
        <w:right w:val="none" w:sz="0" w:space="0" w:color="auto"/>
      </w:divBdr>
    </w:div>
    <w:div w:id="542644312">
      <w:bodyDiv w:val="1"/>
      <w:marLeft w:val="0"/>
      <w:marRight w:val="0"/>
      <w:marTop w:val="0"/>
      <w:marBottom w:val="0"/>
      <w:divBdr>
        <w:top w:val="none" w:sz="0" w:space="0" w:color="auto"/>
        <w:left w:val="none" w:sz="0" w:space="0" w:color="auto"/>
        <w:bottom w:val="none" w:sz="0" w:space="0" w:color="auto"/>
        <w:right w:val="none" w:sz="0" w:space="0" w:color="auto"/>
      </w:divBdr>
    </w:div>
    <w:div w:id="559485518">
      <w:bodyDiv w:val="1"/>
      <w:marLeft w:val="0"/>
      <w:marRight w:val="0"/>
      <w:marTop w:val="0"/>
      <w:marBottom w:val="0"/>
      <w:divBdr>
        <w:top w:val="none" w:sz="0" w:space="0" w:color="auto"/>
        <w:left w:val="none" w:sz="0" w:space="0" w:color="auto"/>
        <w:bottom w:val="none" w:sz="0" w:space="0" w:color="auto"/>
        <w:right w:val="none" w:sz="0" w:space="0" w:color="auto"/>
      </w:divBdr>
    </w:div>
    <w:div w:id="563174887">
      <w:bodyDiv w:val="1"/>
      <w:marLeft w:val="0"/>
      <w:marRight w:val="0"/>
      <w:marTop w:val="0"/>
      <w:marBottom w:val="0"/>
      <w:divBdr>
        <w:top w:val="none" w:sz="0" w:space="0" w:color="auto"/>
        <w:left w:val="none" w:sz="0" w:space="0" w:color="auto"/>
        <w:bottom w:val="none" w:sz="0" w:space="0" w:color="auto"/>
        <w:right w:val="none" w:sz="0" w:space="0" w:color="auto"/>
      </w:divBdr>
    </w:div>
    <w:div w:id="571424471">
      <w:bodyDiv w:val="1"/>
      <w:marLeft w:val="0"/>
      <w:marRight w:val="0"/>
      <w:marTop w:val="0"/>
      <w:marBottom w:val="0"/>
      <w:divBdr>
        <w:top w:val="none" w:sz="0" w:space="0" w:color="auto"/>
        <w:left w:val="none" w:sz="0" w:space="0" w:color="auto"/>
        <w:bottom w:val="none" w:sz="0" w:space="0" w:color="auto"/>
        <w:right w:val="none" w:sz="0" w:space="0" w:color="auto"/>
      </w:divBdr>
    </w:div>
    <w:div w:id="583956457">
      <w:bodyDiv w:val="1"/>
      <w:marLeft w:val="0"/>
      <w:marRight w:val="0"/>
      <w:marTop w:val="0"/>
      <w:marBottom w:val="0"/>
      <w:divBdr>
        <w:top w:val="none" w:sz="0" w:space="0" w:color="auto"/>
        <w:left w:val="none" w:sz="0" w:space="0" w:color="auto"/>
        <w:bottom w:val="none" w:sz="0" w:space="0" w:color="auto"/>
        <w:right w:val="none" w:sz="0" w:space="0" w:color="auto"/>
      </w:divBdr>
    </w:div>
    <w:div w:id="593585866">
      <w:bodyDiv w:val="1"/>
      <w:marLeft w:val="0"/>
      <w:marRight w:val="0"/>
      <w:marTop w:val="0"/>
      <w:marBottom w:val="0"/>
      <w:divBdr>
        <w:top w:val="none" w:sz="0" w:space="0" w:color="auto"/>
        <w:left w:val="none" w:sz="0" w:space="0" w:color="auto"/>
        <w:bottom w:val="none" w:sz="0" w:space="0" w:color="auto"/>
        <w:right w:val="none" w:sz="0" w:space="0" w:color="auto"/>
      </w:divBdr>
      <w:divsChild>
        <w:div w:id="2122454695">
          <w:marLeft w:val="0"/>
          <w:marRight w:val="0"/>
          <w:marTop w:val="0"/>
          <w:marBottom w:val="0"/>
          <w:divBdr>
            <w:top w:val="none" w:sz="0" w:space="0" w:color="auto"/>
            <w:left w:val="none" w:sz="0" w:space="0" w:color="auto"/>
            <w:bottom w:val="none" w:sz="0" w:space="0" w:color="auto"/>
            <w:right w:val="none" w:sz="0" w:space="0" w:color="auto"/>
          </w:divBdr>
        </w:div>
      </w:divsChild>
    </w:div>
    <w:div w:id="596211044">
      <w:bodyDiv w:val="1"/>
      <w:marLeft w:val="0"/>
      <w:marRight w:val="0"/>
      <w:marTop w:val="0"/>
      <w:marBottom w:val="0"/>
      <w:divBdr>
        <w:top w:val="none" w:sz="0" w:space="0" w:color="auto"/>
        <w:left w:val="none" w:sz="0" w:space="0" w:color="auto"/>
        <w:bottom w:val="none" w:sz="0" w:space="0" w:color="auto"/>
        <w:right w:val="none" w:sz="0" w:space="0" w:color="auto"/>
      </w:divBdr>
    </w:div>
    <w:div w:id="601766592">
      <w:bodyDiv w:val="1"/>
      <w:marLeft w:val="0"/>
      <w:marRight w:val="0"/>
      <w:marTop w:val="0"/>
      <w:marBottom w:val="0"/>
      <w:divBdr>
        <w:top w:val="none" w:sz="0" w:space="0" w:color="auto"/>
        <w:left w:val="none" w:sz="0" w:space="0" w:color="auto"/>
        <w:bottom w:val="none" w:sz="0" w:space="0" w:color="auto"/>
        <w:right w:val="none" w:sz="0" w:space="0" w:color="auto"/>
      </w:divBdr>
    </w:div>
    <w:div w:id="613707688">
      <w:bodyDiv w:val="1"/>
      <w:marLeft w:val="0"/>
      <w:marRight w:val="0"/>
      <w:marTop w:val="0"/>
      <w:marBottom w:val="0"/>
      <w:divBdr>
        <w:top w:val="none" w:sz="0" w:space="0" w:color="auto"/>
        <w:left w:val="none" w:sz="0" w:space="0" w:color="auto"/>
        <w:bottom w:val="none" w:sz="0" w:space="0" w:color="auto"/>
        <w:right w:val="none" w:sz="0" w:space="0" w:color="auto"/>
      </w:divBdr>
    </w:div>
    <w:div w:id="614558168">
      <w:bodyDiv w:val="1"/>
      <w:marLeft w:val="0"/>
      <w:marRight w:val="0"/>
      <w:marTop w:val="0"/>
      <w:marBottom w:val="0"/>
      <w:divBdr>
        <w:top w:val="none" w:sz="0" w:space="0" w:color="auto"/>
        <w:left w:val="none" w:sz="0" w:space="0" w:color="auto"/>
        <w:bottom w:val="none" w:sz="0" w:space="0" w:color="auto"/>
        <w:right w:val="none" w:sz="0" w:space="0" w:color="auto"/>
      </w:divBdr>
    </w:div>
    <w:div w:id="618219817">
      <w:bodyDiv w:val="1"/>
      <w:marLeft w:val="0"/>
      <w:marRight w:val="0"/>
      <w:marTop w:val="0"/>
      <w:marBottom w:val="0"/>
      <w:divBdr>
        <w:top w:val="none" w:sz="0" w:space="0" w:color="auto"/>
        <w:left w:val="none" w:sz="0" w:space="0" w:color="auto"/>
        <w:bottom w:val="none" w:sz="0" w:space="0" w:color="auto"/>
        <w:right w:val="none" w:sz="0" w:space="0" w:color="auto"/>
      </w:divBdr>
    </w:div>
    <w:div w:id="619916304">
      <w:bodyDiv w:val="1"/>
      <w:marLeft w:val="0"/>
      <w:marRight w:val="0"/>
      <w:marTop w:val="0"/>
      <w:marBottom w:val="0"/>
      <w:divBdr>
        <w:top w:val="none" w:sz="0" w:space="0" w:color="auto"/>
        <w:left w:val="none" w:sz="0" w:space="0" w:color="auto"/>
        <w:bottom w:val="none" w:sz="0" w:space="0" w:color="auto"/>
        <w:right w:val="none" w:sz="0" w:space="0" w:color="auto"/>
      </w:divBdr>
    </w:div>
    <w:div w:id="623926585">
      <w:bodyDiv w:val="1"/>
      <w:marLeft w:val="0"/>
      <w:marRight w:val="0"/>
      <w:marTop w:val="0"/>
      <w:marBottom w:val="0"/>
      <w:divBdr>
        <w:top w:val="none" w:sz="0" w:space="0" w:color="auto"/>
        <w:left w:val="none" w:sz="0" w:space="0" w:color="auto"/>
        <w:bottom w:val="none" w:sz="0" w:space="0" w:color="auto"/>
        <w:right w:val="none" w:sz="0" w:space="0" w:color="auto"/>
      </w:divBdr>
    </w:div>
    <w:div w:id="644971242">
      <w:bodyDiv w:val="1"/>
      <w:marLeft w:val="0"/>
      <w:marRight w:val="0"/>
      <w:marTop w:val="0"/>
      <w:marBottom w:val="0"/>
      <w:divBdr>
        <w:top w:val="none" w:sz="0" w:space="0" w:color="auto"/>
        <w:left w:val="none" w:sz="0" w:space="0" w:color="auto"/>
        <w:bottom w:val="none" w:sz="0" w:space="0" w:color="auto"/>
        <w:right w:val="none" w:sz="0" w:space="0" w:color="auto"/>
      </w:divBdr>
    </w:div>
    <w:div w:id="648091975">
      <w:bodyDiv w:val="1"/>
      <w:marLeft w:val="0"/>
      <w:marRight w:val="0"/>
      <w:marTop w:val="0"/>
      <w:marBottom w:val="0"/>
      <w:divBdr>
        <w:top w:val="none" w:sz="0" w:space="0" w:color="auto"/>
        <w:left w:val="none" w:sz="0" w:space="0" w:color="auto"/>
        <w:bottom w:val="none" w:sz="0" w:space="0" w:color="auto"/>
        <w:right w:val="none" w:sz="0" w:space="0" w:color="auto"/>
      </w:divBdr>
    </w:div>
    <w:div w:id="657850646">
      <w:bodyDiv w:val="1"/>
      <w:marLeft w:val="0"/>
      <w:marRight w:val="0"/>
      <w:marTop w:val="0"/>
      <w:marBottom w:val="0"/>
      <w:divBdr>
        <w:top w:val="none" w:sz="0" w:space="0" w:color="auto"/>
        <w:left w:val="none" w:sz="0" w:space="0" w:color="auto"/>
        <w:bottom w:val="none" w:sz="0" w:space="0" w:color="auto"/>
        <w:right w:val="none" w:sz="0" w:space="0" w:color="auto"/>
      </w:divBdr>
    </w:div>
    <w:div w:id="666251206">
      <w:bodyDiv w:val="1"/>
      <w:marLeft w:val="0"/>
      <w:marRight w:val="0"/>
      <w:marTop w:val="0"/>
      <w:marBottom w:val="0"/>
      <w:divBdr>
        <w:top w:val="none" w:sz="0" w:space="0" w:color="auto"/>
        <w:left w:val="none" w:sz="0" w:space="0" w:color="auto"/>
        <w:bottom w:val="none" w:sz="0" w:space="0" w:color="auto"/>
        <w:right w:val="none" w:sz="0" w:space="0" w:color="auto"/>
      </w:divBdr>
    </w:div>
    <w:div w:id="676233156">
      <w:bodyDiv w:val="1"/>
      <w:marLeft w:val="0"/>
      <w:marRight w:val="0"/>
      <w:marTop w:val="0"/>
      <w:marBottom w:val="0"/>
      <w:divBdr>
        <w:top w:val="none" w:sz="0" w:space="0" w:color="auto"/>
        <w:left w:val="none" w:sz="0" w:space="0" w:color="auto"/>
        <w:bottom w:val="none" w:sz="0" w:space="0" w:color="auto"/>
        <w:right w:val="none" w:sz="0" w:space="0" w:color="auto"/>
      </w:divBdr>
    </w:div>
    <w:div w:id="681323793">
      <w:bodyDiv w:val="1"/>
      <w:marLeft w:val="0"/>
      <w:marRight w:val="0"/>
      <w:marTop w:val="0"/>
      <w:marBottom w:val="0"/>
      <w:divBdr>
        <w:top w:val="none" w:sz="0" w:space="0" w:color="auto"/>
        <w:left w:val="none" w:sz="0" w:space="0" w:color="auto"/>
        <w:bottom w:val="none" w:sz="0" w:space="0" w:color="auto"/>
        <w:right w:val="none" w:sz="0" w:space="0" w:color="auto"/>
      </w:divBdr>
    </w:div>
    <w:div w:id="683551000">
      <w:bodyDiv w:val="1"/>
      <w:marLeft w:val="0"/>
      <w:marRight w:val="0"/>
      <w:marTop w:val="0"/>
      <w:marBottom w:val="0"/>
      <w:divBdr>
        <w:top w:val="none" w:sz="0" w:space="0" w:color="auto"/>
        <w:left w:val="none" w:sz="0" w:space="0" w:color="auto"/>
        <w:bottom w:val="none" w:sz="0" w:space="0" w:color="auto"/>
        <w:right w:val="none" w:sz="0" w:space="0" w:color="auto"/>
      </w:divBdr>
    </w:div>
    <w:div w:id="694814309">
      <w:bodyDiv w:val="1"/>
      <w:marLeft w:val="0"/>
      <w:marRight w:val="0"/>
      <w:marTop w:val="0"/>
      <w:marBottom w:val="0"/>
      <w:divBdr>
        <w:top w:val="none" w:sz="0" w:space="0" w:color="auto"/>
        <w:left w:val="none" w:sz="0" w:space="0" w:color="auto"/>
        <w:bottom w:val="none" w:sz="0" w:space="0" w:color="auto"/>
        <w:right w:val="none" w:sz="0" w:space="0" w:color="auto"/>
      </w:divBdr>
      <w:divsChild>
        <w:div w:id="1915118537">
          <w:marLeft w:val="0"/>
          <w:marRight w:val="0"/>
          <w:marTop w:val="0"/>
          <w:marBottom w:val="0"/>
          <w:divBdr>
            <w:top w:val="none" w:sz="0" w:space="0" w:color="auto"/>
            <w:left w:val="none" w:sz="0" w:space="0" w:color="auto"/>
            <w:bottom w:val="none" w:sz="0" w:space="0" w:color="auto"/>
            <w:right w:val="none" w:sz="0" w:space="0" w:color="auto"/>
          </w:divBdr>
          <w:divsChild>
            <w:div w:id="986085613">
              <w:marLeft w:val="0"/>
              <w:marRight w:val="0"/>
              <w:marTop w:val="0"/>
              <w:marBottom w:val="0"/>
              <w:divBdr>
                <w:top w:val="none" w:sz="0" w:space="0" w:color="auto"/>
                <w:left w:val="none" w:sz="0" w:space="0" w:color="auto"/>
                <w:bottom w:val="none" w:sz="0" w:space="0" w:color="auto"/>
                <w:right w:val="none" w:sz="0" w:space="0" w:color="auto"/>
              </w:divBdr>
            </w:div>
            <w:div w:id="1836065867">
              <w:marLeft w:val="0"/>
              <w:marRight w:val="0"/>
              <w:marTop w:val="0"/>
              <w:marBottom w:val="0"/>
              <w:divBdr>
                <w:top w:val="none" w:sz="0" w:space="0" w:color="auto"/>
                <w:left w:val="none" w:sz="0" w:space="0" w:color="auto"/>
                <w:bottom w:val="none" w:sz="0" w:space="0" w:color="auto"/>
                <w:right w:val="none" w:sz="0" w:space="0" w:color="auto"/>
              </w:divBdr>
              <w:divsChild>
                <w:div w:id="1124885826">
                  <w:marLeft w:val="0"/>
                  <w:marRight w:val="0"/>
                  <w:marTop w:val="0"/>
                  <w:marBottom w:val="0"/>
                  <w:divBdr>
                    <w:top w:val="none" w:sz="0" w:space="0" w:color="auto"/>
                    <w:left w:val="none" w:sz="0" w:space="0" w:color="auto"/>
                    <w:bottom w:val="none" w:sz="0" w:space="0" w:color="auto"/>
                    <w:right w:val="none" w:sz="0" w:space="0" w:color="auto"/>
                  </w:divBdr>
                </w:div>
                <w:div w:id="12778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2172">
      <w:bodyDiv w:val="1"/>
      <w:marLeft w:val="0"/>
      <w:marRight w:val="0"/>
      <w:marTop w:val="0"/>
      <w:marBottom w:val="0"/>
      <w:divBdr>
        <w:top w:val="none" w:sz="0" w:space="0" w:color="auto"/>
        <w:left w:val="none" w:sz="0" w:space="0" w:color="auto"/>
        <w:bottom w:val="none" w:sz="0" w:space="0" w:color="auto"/>
        <w:right w:val="none" w:sz="0" w:space="0" w:color="auto"/>
      </w:divBdr>
    </w:div>
    <w:div w:id="698706856">
      <w:bodyDiv w:val="1"/>
      <w:marLeft w:val="0"/>
      <w:marRight w:val="0"/>
      <w:marTop w:val="0"/>
      <w:marBottom w:val="0"/>
      <w:divBdr>
        <w:top w:val="none" w:sz="0" w:space="0" w:color="auto"/>
        <w:left w:val="none" w:sz="0" w:space="0" w:color="auto"/>
        <w:bottom w:val="none" w:sz="0" w:space="0" w:color="auto"/>
        <w:right w:val="none" w:sz="0" w:space="0" w:color="auto"/>
      </w:divBdr>
    </w:div>
    <w:div w:id="713043325">
      <w:bodyDiv w:val="1"/>
      <w:marLeft w:val="0"/>
      <w:marRight w:val="0"/>
      <w:marTop w:val="0"/>
      <w:marBottom w:val="0"/>
      <w:divBdr>
        <w:top w:val="none" w:sz="0" w:space="0" w:color="auto"/>
        <w:left w:val="none" w:sz="0" w:space="0" w:color="auto"/>
        <w:bottom w:val="none" w:sz="0" w:space="0" w:color="auto"/>
        <w:right w:val="none" w:sz="0" w:space="0" w:color="auto"/>
      </w:divBdr>
    </w:div>
    <w:div w:id="714086764">
      <w:bodyDiv w:val="1"/>
      <w:marLeft w:val="0"/>
      <w:marRight w:val="0"/>
      <w:marTop w:val="0"/>
      <w:marBottom w:val="0"/>
      <w:divBdr>
        <w:top w:val="none" w:sz="0" w:space="0" w:color="auto"/>
        <w:left w:val="none" w:sz="0" w:space="0" w:color="auto"/>
        <w:bottom w:val="none" w:sz="0" w:space="0" w:color="auto"/>
        <w:right w:val="none" w:sz="0" w:space="0" w:color="auto"/>
      </w:divBdr>
    </w:div>
    <w:div w:id="714937020">
      <w:bodyDiv w:val="1"/>
      <w:marLeft w:val="0"/>
      <w:marRight w:val="0"/>
      <w:marTop w:val="0"/>
      <w:marBottom w:val="0"/>
      <w:divBdr>
        <w:top w:val="none" w:sz="0" w:space="0" w:color="auto"/>
        <w:left w:val="none" w:sz="0" w:space="0" w:color="auto"/>
        <w:bottom w:val="none" w:sz="0" w:space="0" w:color="auto"/>
        <w:right w:val="none" w:sz="0" w:space="0" w:color="auto"/>
      </w:divBdr>
    </w:div>
    <w:div w:id="716318794">
      <w:bodyDiv w:val="1"/>
      <w:marLeft w:val="0"/>
      <w:marRight w:val="0"/>
      <w:marTop w:val="0"/>
      <w:marBottom w:val="0"/>
      <w:divBdr>
        <w:top w:val="none" w:sz="0" w:space="0" w:color="auto"/>
        <w:left w:val="none" w:sz="0" w:space="0" w:color="auto"/>
        <w:bottom w:val="none" w:sz="0" w:space="0" w:color="auto"/>
        <w:right w:val="none" w:sz="0" w:space="0" w:color="auto"/>
      </w:divBdr>
    </w:div>
    <w:div w:id="726102637">
      <w:bodyDiv w:val="1"/>
      <w:marLeft w:val="0"/>
      <w:marRight w:val="0"/>
      <w:marTop w:val="0"/>
      <w:marBottom w:val="0"/>
      <w:divBdr>
        <w:top w:val="none" w:sz="0" w:space="0" w:color="auto"/>
        <w:left w:val="none" w:sz="0" w:space="0" w:color="auto"/>
        <w:bottom w:val="none" w:sz="0" w:space="0" w:color="auto"/>
        <w:right w:val="none" w:sz="0" w:space="0" w:color="auto"/>
      </w:divBdr>
    </w:div>
    <w:div w:id="726342778">
      <w:bodyDiv w:val="1"/>
      <w:marLeft w:val="0"/>
      <w:marRight w:val="0"/>
      <w:marTop w:val="0"/>
      <w:marBottom w:val="0"/>
      <w:divBdr>
        <w:top w:val="none" w:sz="0" w:space="0" w:color="auto"/>
        <w:left w:val="none" w:sz="0" w:space="0" w:color="auto"/>
        <w:bottom w:val="none" w:sz="0" w:space="0" w:color="auto"/>
        <w:right w:val="none" w:sz="0" w:space="0" w:color="auto"/>
      </w:divBdr>
      <w:divsChild>
        <w:div w:id="1197891799">
          <w:marLeft w:val="0"/>
          <w:marRight w:val="0"/>
          <w:marTop w:val="0"/>
          <w:marBottom w:val="0"/>
          <w:divBdr>
            <w:top w:val="none" w:sz="0" w:space="0" w:color="auto"/>
            <w:left w:val="none" w:sz="0" w:space="0" w:color="auto"/>
            <w:bottom w:val="none" w:sz="0" w:space="0" w:color="auto"/>
            <w:right w:val="none" w:sz="0" w:space="0" w:color="auto"/>
          </w:divBdr>
        </w:div>
      </w:divsChild>
    </w:div>
    <w:div w:id="732044986">
      <w:bodyDiv w:val="1"/>
      <w:marLeft w:val="0"/>
      <w:marRight w:val="0"/>
      <w:marTop w:val="0"/>
      <w:marBottom w:val="0"/>
      <w:divBdr>
        <w:top w:val="none" w:sz="0" w:space="0" w:color="auto"/>
        <w:left w:val="none" w:sz="0" w:space="0" w:color="auto"/>
        <w:bottom w:val="none" w:sz="0" w:space="0" w:color="auto"/>
        <w:right w:val="none" w:sz="0" w:space="0" w:color="auto"/>
      </w:divBdr>
    </w:div>
    <w:div w:id="733042878">
      <w:bodyDiv w:val="1"/>
      <w:marLeft w:val="0"/>
      <w:marRight w:val="0"/>
      <w:marTop w:val="0"/>
      <w:marBottom w:val="0"/>
      <w:divBdr>
        <w:top w:val="none" w:sz="0" w:space="0" w:color="auto"/>
        <w:left w:val="none" w:sz="0" w:space="0" w:color="auto"/>
        <w:bottom w:val="none" w:sz="0" w:space="0" w:color="auto"/>
        <w:right w:val="none" w:sz="0" w:space="0" w:color="auto"/>
      </w:divBdr>
    </w:div>
    <w:div w:id="735013083">
      <w:bodyDiv w:val="1"/>
      <w:marLeft w:val="0"/>
      <w:marRight w:val="0"/>
      <w:marTop w:val="0"/>
      <w:marBottom w:val="0"/>
      <w:divBdr>
        <w:top w:val="none" w:sz="0" w:space="0" w:color="auto"/>
        <w:left w:val="none" w:sz="0" w:space="0" w:color="auto"/>
        <w:bottom w:val="none" w:sz="0" w:space="0" w:color="auto"/>
        <w:right w:val="none" w:sz="0" w:space="0" w:color="auto"/>
      </w:divBdr>
    </w:div>
    <w:div w:id="735518883">
      <w:bodyDiv w:val="1"/>
      <w:marLeft w:val="0"/>
      <w:marRight w:val="0"/>
      <w:marTop w:val="0"/>
      <w:marBottom w:val="0"/>
      <w:divBdr>
        <w:top w:val="none" w:sz="0" w:space="0" w:color="auto"/>
        <w:left w:val="none" w:sz="0" w:space="0" w:color="auto"/>
        <w:bottom w:val="none" w:sz="0" w:space="0" w:color="auto"/>
        <w:right w:val="none" w:sz="0" w:space="0" w:color="auto"/>
      </w:divBdr>
    </w:div>
    <w:div w:id="741683666">
      <w:bodyDiv w:val="1"/>
      <w:marLeft w:val="0"/>
      <w:marRight w:val="0"/>
      <w:marTop w:val="0"/>
      <w:marBottom w:val="0"/>
      <w:divBdr>
        <w:top w:val="none" w:sz="0" w:space="0" w:color="auto"/>
        <w:left w:val="none" w:sz="0" w:space="0" w:color="auto"/>
        <w:bottom w:val="none" w:sz="0" w:space="0" w:color="auto"/>
        <w:right w:val="none" w:sz="0" w:space="0" w:color="auto"/>
      </w:divBdr>
    </w:div>
    <w:div w:id="745683763">
      <w:bodyDiv w:val="1"/>
      <w:marLeft w:val="0"/>
      <w:marRight w:val="0"/>
      <w:marTop w:val="0"/>
      <w:marBottom w:val="0"/>
      <w:divBdr>
        <w:top w:val="none" w:sz="0" w:space="0" w:color="auto"/>
        <w:left w:val="none" w:sz="0" w:space="0" w:color="auto"/>
        <w:bottom w:val="none" w:sz="0" w:space="0" w:color="auto"/>
        <w:right w:val="none" w:sz="0" w:space="0" w:color="auto"/>
      </w:divBdr>
    </w:div>
    <w:div w:id="747462049">
      <w:bodyDiv w:val="1"/>
      <w:marLeft w:val="0"/>
      <w:marRight w:val="0"/>
      <w:marTop w:val="0"/>
      <w:marBottom w:val="0"/>
      <w:divBdr>
        <w:top w:val="none" w:sz="0" w:space="0" w:color="auto"/>
        <w:left w:val="none" w:sz="0" w:space="0" w:color="auto"/>
        <w:bottom w:val="none" w:sz="0" w:space="0" w:color="auto"/>
        <w:right w:val="none" w:sz="0" w:space="0" w:color="auto"/>
      </w:divBdr>
    </w:div>
    <w:div w:id="760839659">
      <w:bodyDiv w:val="1"/>
      <w:marLeft w:val="0"/>
      <w:marRight w:val="0"/>
      <w:marTop w:val="0"/>
      <w:marBottom w:val="0"/>
      <w:divBdr>
        <w:top w:val="none" w:sz="0" w:space="0" w:color="auto"/>
        <w:left w:val="none" w:sz="0" w:space="0" w:color="auto"/>
        <w:bottom w:val="none" w:sz="0" w:space="0" w:color="auto"/>
        <w:right w:val="none" w:sz="0" w:space="0" w:color="auto"/>
      </w:divBdr>
    </w:div>
    <w:div w:id="768043359">
      <w:bodyDiv w:val="1"/>
      <w:marLeft w:val="0"/>
      <w:marRight w:val="0"/>
      <w:marTop w:val="0"/>
      <w:marBottom w:val="0"/>
      <w:divBdr>
        <w:top w:val="none" w:sz="0" w:space="0" w:color="auto"/>
        <w:left w:val="none" w:sz="0" w:space="0" w:color="auto"/>
        <w:bottom w:val="none" w:sz="0" w:space="0" w:color="auto"/>
        <w:right w:val="none" w:sz="0" w:space="0" w:color="auto"/>
      </w:divBdr>
    </w:div>
    <w:div w:id="770055539">
      <w:bodyDiv w:val="1"/>
      <w:marLeft w:val="0"/>
      <w:marRight w:val="0"/>
      <w:marTop w:val="0"/>
      <w:marBottom w:val="0"/>
      <w:divBdr>
        <w:top w:val="none" w:sz="0" w:space="0" w:color="auto"/>
        <w:left w:val="none" w:sz="0" w:space="0" w:color="auto"/>
        <w:bottom w:val="none" w:sz="0" w:space="0" w:color="auto"/>
        <w:right w:val="none" w:sz="0" w:space="0" w:color="auto"/>
      </w:divBdr>
    </w:div>
    <w:div w:id="775639891">
      <w:bodyDiv w:val="1"/>
      <w:marLeft w:val="0"/>
      <w:marRight w:val="0"/>
      <w:marTop w:val="0"/>
      <w:marBottom w:val="0"/>
      <w:divBdr>
        <w:top w:val="none" w:sz="0" w:space="0" w:color="auto"/>
        <w:left w:val="none" w:sz="0" w:space="0" w:color="auto"/>
        <w:bottom w:val="none" w:sz="0" w:space="0" w:color="auto"/>
        <w:right w:val="none" w:sz="0" w:space="0" w:color="auto"/>
      </w:divBdr>
    </w:div>
    <w:div w:id="777526628">
      <w:bodyDiv w:val="1"/>
      <w:marLeft w:val="0"/>
      <w:marRight w:val="0"/>
      <w:marTop w:val="0"/>
      <w:marBottom w:val="0"/>
      <w:divBdr>
        <w:top w:val="none" w:sz="0" w:space="0" w:color="auto"/>
        <w:left w:val="none" w:sz="0" w:space="0" w:color="auto"/>
        <w:bottom w:val="none" w:sz="0" w:space="0" w:color="auto"/>
        <w:right w:val="none" w:sz="0" w:space="0" w:color="auto"/>
      </w:divBdr>
    </w:div>
    <w:div w:id="781456612">
      <w:bodyDiv w:val="1"/>
      <w:marLeft w:val="0"/>
      <w:marRight w:val="0"/>
      <w:marTop w:val="0"/>
      <w:marBottom w:val="0"/>
      <w:divBdr>
        <w:top w:val="none" w:sz="0" w:space="0" w:color="auto"/>
        <w:left w:val="none" w:sz="0" w:space="0" w:color="auto"/>
        <w:bottom w:val="none" w:sz="0" w:space="0" w:color="auto"/>
        <w:right w:val="none" w:sz="0" w:space="0" w:color="auto"/>
      </w:divBdr>
    </w:div>
    <w:div w:id="782766481">
      <w:bodyDiv w:val="1"/>
      <w:marLeft w:val="0"/>
      <w:marRight w:val="0"/>
      <w:marTop w:val="0"/>
      <w:marBottom w:val="0"/>
      <w:divBdr>
        <w:top w:val="none" w:sz="0" w:space="0" w:color="auto"/>
        <w:left w:val="none" w:sz="0" w:space="0" w:color="auto"/>
        <w:bottom w:val="none" w:sz="0" w:space="0" w:color="auto"/>
        <w:right w:val="none" w:sz="0" w:space="0" w:color="auto"/>
      </w:divBdr>
    </w:div>
    <w:div w:id="784236020">
      <w:bodyDiv w:val="1"/>
      <w:marLeft w:val="0"/>
      <w:marRight w:val="0"/>
      <w:marTop w:val="0"/>
      <w:marBottom w:val="0"/>
      <w:divBdr>
        <w:top w:val="none" w:sz="0" w:space="0" w:color="auto"/>
        <w:left w:val="none" w:sz="0" w:space="0" w:color="auto"/>
        <w:bottom w:val="none" w:sz="0" w:space="0" w:color="auto"/>
        <w:right w:val="none" w:sz="0" w:space="0" w:color="auto"/>
      </w:divBdr>
    </w:div>
    <w:div w:id="784470699">
      <w:bodyDiv w:val="1"/>
      <w:marLeft w:val="0"/>
      <w:marRight w:val="0"/>
      <w:marTop w:val="0"/>
      <w:marBottom w:val="0"/>
      <w:divBdr>
        <w:top w:val="none" w:sz="0" w:space="0" w:color="auto"/>
        <w:left w:val="none" w:sz="0" w:space="0" w:color="auto"/>
        <w:bottom w:val="none" w:sz="0" w:space="0" w:color="auto"/>
        <w:right w:val="none" w:sz="0" w:space="0" w:color="auto"/>
      </w:divBdr>
    </w:div>
    <w:div w:id="795373182">
      <w:bodyDiv w:val="1"/>
      <w:marLeft w:val="0"/>
      <w:marRight w:val="0"/>
      <w:marTop w:val="0"/>
      <w:marBottom w:val="0"/>
      <w:divBdr>
        <w:top w:val="none" w:sz="0" w:space="0" w:color="auto"/>
        <w:left w:val="none" w:sz="0" w:space="0" w:color="auto"/>
        <w:bottom w:val="none" w:sz="0" w:space="0" w:color="auto"/>
        <w:right w:val="none" w:sz="0" w:space="0" w:color="auto"/>
      </w:divBdr>
    </w:div>
    <w:div w:id="799499694">
      <w:bodyDiv w:val="1"/>
      <w:marLeft w:val="0"/>
      <w:marRight w:val="0"/>
      <w:marTop w:val="0"/>
      <w:marBottom w:val="0"/>
      <w:divBdr>
        <w:top w:val="none" w:sz="0" w:space="0" w:color="auto"/>
        <w:left w:val="none" w:sz="0" w:space="0" w:color="auto"/>
        <w:bottom w:val="none" w:sz="0" w:space="0" w:color="auto"/>
        <w:right w:val="none" w:sz="0" w:space="0" w:color="auto"/>
      </w:divBdr>
    </w:div>
    <w:div w:id="805010253">
      <w:bodyDiv w:val="1"/>
      <w:marLeft w:val="0"/>
      <w:marRight w:val="0"/>
      <w:marTop w:val="0"/>
      <w:marBottom w:val="0"/>
      <w:divBdr>
        <w:top w:val="none" w:sz="0" w:space="0" w:color="auto"/>
        <w:left w:val="none" w:sz="0" w:space="0" w:color="auto"/>
        <w:bottom w:val="none" w:sz="0" w:space="0" w:color="auto"/>
        <w:right w:val="none" w:sz="0" w:space="0" w:color="auto"/>
      </w:divBdr>
    </w:div>
    <w:div w:id="805926575">
      <w:bodyDiv w:val="1"/>
      <w:marLeft w:val="0"/>
      <w:marRight w:val="0"/>
      <w:marTop w:val="0"/>
      <w:marBottom w:val="0"/>
      <w:divBdr>
        <w:top w:val="none" w:sz="0" w:space="0" w:color="auto"/>
        <w:left w:val="none" w:sz="0" w:space="0" w:color="auto"/>
        <w:bottom w:val="none" w:sz="0" w:space="0" w:color="auto"/>
        <w:right w:val="none" w:sz="0" w:space="0" w:color="auto"/>
      </w:divBdr>
    </w:div>
    <w:div w:id="810829592">
      <w:bodyDiv w:val="1"/>
      <w:marLeft w:val="0"/>
      <w:marRight w:val="0"/>
      <w:marTop w:val="0"/>
      <w:marBottom w:val="0"/>
      <w:divBdr>
        <w:top w:val="none" w:sz="0" w:space="0" w:color="auto"/>
        <w:left w:val="none" w:sz="0" w:space="0" w:color="auto"/>
        <w:bottom w:val="none" w:sz="0" w:space="0" w:color="auto"/>
        <w:right w:val="none" w:sz="0" w:space="0" w:color="auto"/>
      </w:divBdr>
    </w:div>
    <w:div w:id="817303936">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32448870">
      <w:bodyDiv w:val="1"/>
      <w:marLeft w:val="0"/>
      <w:marRight w:val="0"/>
      <w:marTop w:val="0"/>
      <w:marBottom w:val="0"/>
      <w:divBdr>
        <w:top w:val="none" w:sz="0" w:space="0" w:color="auto"/>
        <w:left w:val="none" w:sz="0" w:space="0" w:color="auto"/>
        <w:bottom w:val="none" w:sz="0" w:space="0" w:color="auto"/>
        <w:right w:val="none" w:sz="0" w:space="0" w:color="auto"/>
      </w:divBdr>
    </w:div>
    <w:div w:id="842165504">
      <w:bodyDiv w:val="1"/>
      <w:marLeft w:val="0"/>
      <w:marRight w:val="0"/>
      <w:marTop w:val="0"/>
      <w:marBottom w:val="0"/>
      <w:divBdr>
        <w:top w:val="none" w:sz="0" w:space="0" w:color="auto"/>
        <w:left w:val="none" w:sz="0" w:space="0" w:color="auto"/>
        <w:bottom w:val="none" w:sz="0" w:space="0" w:color="auto"/>
        <w:right w:val="none" w:sz="0" w:space="0" w:color="auto"/>
      </w:divBdr>
    </w:div>
    <w:div w:id="845753332">
      <w:bodyDiv w:val="1"/>
      <w:marLeft w:val="0"/>
      <w:marRight w:val="0"/>
      <w:marTop w:val="0"/>
      <w:marBottom w:val="0"/>
      <w:divBdr>
        <w:top w:val="none" w:sz="0" w:space="0" w:color="auto"/>
        <w:left w:val="none" w:sz="0" w:space="0" w:color="auto"/>
        <w:bottom w:val="none" w:sz="0" w:space="0" w:color="auto"/>
        <w:right w:val="none" w:sz="0" w:space="0" w:color="auto"/>
      </w:divBdr>
    </w:div>
    <w:div w:id="847060963">
      <w:bodyDiv w:val="1"/>
      <w:marLeft w:val="0"/>
      <w:marRight w:val="0"/>
      <w:marTop w:val="0"/>
      <w:marBottom w:val="0"/>
      <w:divBdr>
        <w:top w:val="none" w:sz="0" w:space="0" w:color="auto"/>
        <w:left w:val="none" w:sz="0" w:space="0" w:color="auto"/>
        <w:bottom w:val="none" w:sz="0" w:space="0" w:color="auto"/>
        <w:right w:val="none" w:sz="0" w:space="0" w:color="auto"/>
      </w:divBdr>
    </w:div>
    <w:div w:id="848449801">
      <w:bodyDiv w:val="1"/>
      <w:marLeft w:val="0"/>
      <w:marRight w:val="0"/>
      <w:marTop w:val="0"/>
      <w:marBottom w:val="0"/>
      <w:divBdr>
        <w:top w:val="none" w:sz="0" w:space="0" w:color="auto"/>
        <w:left w:val="none" w:sz="0" w:space="0" w:color="auto"/>
        <w:bottom w:val="none" w:sz="0" w:space="0" w:color="auto"/>
        <w:right w:val="none" w:sz="0" w:space="0" w:color="auto"/>
      </w:divBdr>
    </w:div>
    <w:div w:id="852262155">
      <w:bodyDiv w:val="1"/>
      <w:marLeft w:val="0"/>
      <w:marRight w:val="0"/>
      <w:marTop w:val="0"/>
      <w:marBottom w:val="0"/>
      <w:divBdr>
        <w:top w:val="none" w:sz="0" w:space="0" w:color="auto"/>
        <w:left w:val="none" w:sz="0" w:space="0" w:color="auto"/>
        <w:bottom w:val="none" w:sz="0" w:space="0" w:color="auto"/>
        <w:right w:val="none" w:sz="0" w:space="0" w:color="auto"/>
      </w:divBdr>
    </w:div>
    <w:div w:id="857744209">
      <w:bodyDiv w:val="1"/>
      <w:marLeft w:val="0"/>
      <w:marRight w:val="0"/>
      <w:marTop w:val="0"/>
      <w:marBottom w:val="0"/>
      <w:divBdr>
        <w:top w:val="none" w:sz="0" w:space="0" w:color="auto"/>
        <w:left w:val="none" w:sz="0" w:space="0" w:color="auto"/>
        <w:bottom w:val="none" w:sz="0" w:space="0" w:color="auto"/>
        <w:right w:val="none" w:sz="0" w:space="0" w:color="auto"/>
      </w:divBdr>
    </w:div>
    <w:div w:id="865143266">
      <w:bodyDiv w:val="1"/>
      <w:marLeft w:val="0"/>
      <w:marRight w:val="0"/>
      <w:marTop w:val="0"/>
      <w:marBottom w:val="0"/>
      <w:divBdr>
        <w:top w:val="none" w:sz="0" w:space="0" w:color="auto"/>
        <w:left w:val="none" w:sz="0" w:space="0" w:color="auto"/>
        <w:bottom w:val="none" w:sz="0" w:space="0" w:color="auto"/>
        <w:right w:val="none" w:sz="0" w:space="0" w:color="auto"/>
      </w:divBdr>
    </w:div>
    <w:div w:id="870416347">
      <w:bodyDiv w:val="1"/>
      <w:marLeft w:val="0"/>
      <w:marRight w:val="0"/>
      <w:marTop w:val="0"/>
      <w:marBottom w:val="0"/>
      <w:divBdr>
        <w:top w:val="none" w:sz="0" w:space="0" w:color="auto"/>
        <w:left w:val="none" w:sz="0" w:space="0" w:color="auto"/>
        <w:bottom w:val="none" w:sz="0" w:space="0" w:color="auto"/>
        <w:right w:val="none" w:sz="0" w:space="0" w:color="auto"/>
      </w:divBdr>
    </w:div>
    <w:div w:id="874344540">
      <w:bodyDiv w:val="1"/>
      <w:marLeft w:val="0"/>
      <w:marRight w:val="0"/>
      <w:marTop w:val="0"/>
      <w:marBottom w:val="0"/>
      <w:divBdr>
        <w:top w:val="none" w:sz="0" w:space="0" w:color="auto"/>
        <w:left w:val="none" w:sz="0" w:space="0" w:color="auto"/>
        <w:bottom w:val="none" w:sz="0" w:space="0" w:color="auto"/>
        <w:right w:val="none" w:sz="0" w:space="0" w:color="auto"/>
      </w:divBdr>
    </w:div>
    <w:div w:id="882449185">
      <w:bodyDiv w:val="1"/>
      <w:marLeft w:val="0"/>
      <w:marRight w:val="0"/>
      <w:marTop w:val="0"/>
      <w:marBottom w:val="0"/>
      <w:divBdr>
        <w:top w:val="none" w:sz="0" w:space="0" w:color="auto"/>
        <w:left w:val="none" w:sz="0" w:space="0" w:color="auto"/>
        <w:bottom w:val="none" w:sz="0" w:space="0" w:color="auto"/>
        <w:right w:val="none" w:sz="0" w:space="0" w:color="auto"/>
      </w:divBdr>
    </w:div>
    <w:div w:id="884372833">
      <w:bodyDiv w:val="1"/>
      <w:marLeft w:val="0"/>
      <w:marRight w:val="0"/>
      <w:marTop w:val="0"/>
      <w:marBottom w:val="0"/>
      <w:divBdr>
        <w:top w:val="none" w:sz="0" w:space="0" w:color="auto"/>
        <w:left w:val="none" w:sz="0" w:space="0" w:color="auto"/>
        <w:bottom w:val="none" w:sz="0" w:space="0" w:color="auto"/>
        <w:right w:val="none" w:sz="0" w:space="0" w:color="auto"/>
      </w:divBdr>
    </w:div>
    <w:div w:id="884415815">
      <w:bodyDiv w:val="1"/>
      <w:marLeft w:val="0"/>
      <w:marRight w:val="0"/>
      <w:marTop w:val="0"/>
      <w:marBottom w:val="0"/>
      <w:divBdr>
        <w:top w:val="none" w:sz="0" w:space="0" w:color="auto"/>
        <w:left w:val="none" w:sz="0" w:space="0" w:color="auto"/>
        <w:bottom w:val="none" w:sz="0" w:space="0" w:color="auto"/>
        <w:right w:val="none" w:sz="0" w:space="0" w:color="auto"/>
      </w:divBdr>
    </w:div>
    <w:div w:id="888878739">
      <w:bodyDiv w:val="1"/>
      <w:marLeft w:val="0"/>
      <w:marRight w:val="0"/>
      <w:marTop w:val="0"/>
      <w:marBottom w:val="0"/>
      <w:divBdr>
        <w:top w:val="none" w:sz="0" w:space="0" w:color="auto"/>
        <w:left w:val="none" w:sz="0" w:space="0" w:color="auto"/>
        <w:bottom w:val="none" w:sz="0" w:space="0" w:color="auto"/>
        <w:right w:val="none" w:sz="0" w:space="0" w:color="auto"/>
      </w:divBdr>
    </w:div>
    <w:div w:id="898520431">
      <w:bodyDiv w:val="1"/>
      <w:marLeft w:val="0"/>
      <w:marRight w:val="0"/>
      <w:marTop w:val="0"/>
      <w:marBottom w:val="0"/>
      <w:divBdr>
        <w:top w:val="none" w:sz="0" w:space="0" w:color="auto"/>
        <w:left w:val="none" w:sz="0" w:space="0" w:color="auto"/>
        <w:bottom w:val="none" w:sz="0" w:space="0" w:color="auto"/>
        <w:right w:val="none" w:sz="0" w:space="0" w:color="auto"/>
      </w:divBdr>
    </w:div>
    <w:div w:id="909265969">
      <w:bodyDiv w:val="1"/>
      <w:marLeft w:val="0"/>
      <w:marRight w:val="0"/>
      <w:marTop w:val="0"/>
      <w:marBottom w:val="0"/>
      <w:divBdr>
        <w:top w:val="none" w:sz="0" w:space="0" w:color="auto"/>
        <w:left w:val="none" w:sz="0" w:space="0" w:color="auto"/>
        <w:bottom w:val="none" w:sz="0" w:space="0" w:color="auto"/>
        <w:right w:val="none" w:sz="0" w:space="0" w:color="auto"/>
      </w:divBdr>
    </w:div>
    <w:div w:id="917204877">
      <w:bodyDiv w:val="1"/>
      <w:marLeft w:val="0"/>
      <w:marRight w:val="0"/>
      <w:marTop w:val="0"/>
      <w:marBottom w:val="0"/>
      <w:divBdr>
        <w:top w:val="none" w:sz="0" w:space="0" w:color="auto"/>
        <w:left w:val="none" w:sz="0" w:space="0" w:color="auto"/>
        <w:bottom w:val="none" w:sz="0" w:space="0" w:color="auto"/>
        <w:right w:val="none" w:sz="0" w:space="0" w:color="auto"/>
      </w:divBdr>
    </w:div>
    <w:div w:id="920678144">
      <w:bodyDiv w:val="1"/>
      <w:marLeft w:val="0"/>
      <w:marRight w:val="0"/>
      <w:marTop w:val="0"/>
      <w:marBottom w:val="0"/>
      <w:divBdr>
        <w:top w:val="none" w:sz="0" w:space="0" w:color="auto"/>
        <w:left w:val="none" w:sz="0" w:space="0" w:color="auto"/>
        <w:bottom w:val="none" w:sz="0" w:space="0" w:color="auto"/>
        <w:right w:val="none" w:sz="0" w:space="0" w:color="auto"/>
      </w:divBdr>
    </w:div>
    <w:div w:id="923300554">
      <w:bodyDiv w:val="1"/>
      <w:marLeft w:val="0"/>
      <w:marRight w:val="0"/>
      <w:marTop w:val="0"/>
      <w:marBottom w:val="0"/>
      <w:divBdr>
        <w:top w:val="none" w:sz="0" w:space="0" w:color="auto"/>
        <w:left w:val="none" w:sz="0" w:space="0" w:color="auto"/>
        <w:bottom w:val="none" w:sz="0" w:space="0" w:color="auto"/>
        <w:right w:val="none" w:sz="0" w:space="0" w:color="auto"/>
      </w:divBdr>
    </w:div>
    <w:div w:id="926693130">
      <w:bodyDiv w:val="1"/>
      <w:marLeft w:val="0"/>
      <w:marRight w:val="0"/>
      <w:marTop w:val="0"/>
      <w:marBottom w:val="0"/>
      <w:divBdr>
        <w:top w:val="none" w:sz="0" w:space="0" w:color="auto"/>
        <w:left w:val="none" w:sz="0" w:space="0" w:color="auto"/>
        <w:bottom w:val="none" w:sz="0" w:space="0" w:color="auto"/>
        <w:right w:val="none" w:sz="0" w:space="0" w:color="auto"/>
      </w:divBdr>
    </w:div>
    <w:div w:id="930047229">
      <w:bodyDiv w:val="1"/>
      <w:marLeft w:val="0"/>
      <w:marRight w:val="0"/>
      <w:marTop w:val="0"/>
      <w:marBottom w:val="0"/>
      <w:divBdr>
        <w:top w:val="none" w:sz="0" w:space="0" w:color="auto"/>
        <w:left w:val="none" w:sz="0" w:space="0" w:color="auto"/>
        <w:bottom w:val="none" w:sz="0" w:space="0" w:color="auto"/>
        <w:right w:val="none" w:sz="0" w:space="0" w:color="auto"/>
      </w:divBdr>
    </w:div>
    <w:div w:id="932905386">
      <w:bodyDiv w:val="1"/>
      <w:marLeft w:val="0"/>
      <w:marRight w:val="0"/>
      <w:marTop w:val="0"/>
      <w:marBottom w:val="0"/>
      <w:divBdr>
        <w:top w:val="none" w:sz="0" w:space="0" w:color="auto"/>
        <w:left w:val="none" w:sz="0" w:space="0" w:color="auto"/>
        <w:bottom w:val="none" w:sz="0" w:space="0" w:color="auto"/>
        <w:right w:val="none" w:sz="0" w:space="0" w:color="auto"/>
      </w:divBdr>
    </w:div>
    <w:div w:id="936332360">
      <w:bodyDiv w:val="1"/>
      <w:marLeft w:val="0"/>
      <w:marRight w:val="0"/>
      <w:marTop w:val="0"/>
      <w:marBottom w:val="0"/>
      <w:divBdr>
        <w:top w:val="none" w:sz="0" w:space="0" w:color="auto"/>
        <w:left w:val="none" w:sz="0" w:space="0" w:color="auto"/>
        <w:bottom w:val="none" w:sz="0" w:space="0" w:color="auto"/>
        <w:right w:val="none" w:sz="0" w:space="0" w:color="auto"/>
      </w:divBdr>
    </w:div>
    <w:div w:id="937061364">
      <w:bodyDiv w:val="1"/>
      <w:marLeft w:val="0"/>
      <w:marRight w:val="0"/>
      <w:marTop w:val="0"/>
      <w:marBottom w:val="0"/>
      <w:divBdr>
        <w:top w:val="none" w:sz="0" w:space="0" w:color="auto"/>
        <w:left w:val="none" w:sz="0" w:space="0" w:color="auto"/>
        <w:bottom w:val="none" w:sz="0" w:space="0" w:color="auto"/>
        <w:right w:val="none" w:sz="0" w:space="0" w:color="auto"/>
      </w:divBdr>
    </w:div>
    <w:div w:id="952790740">
      <w:bodyDiv w:val="1"/>
      <w:marLeft w:val="0"/>
      <w:marRight w:val="0"/>
      <w:marTop w:val="0"/>
      <w:marBottom w:val="0"/>
      <w:divBdr>
        <w:top w:val="none" w:sz="0" w:space="0" w:color="auto"/>
        <w:left w:val="none" w:sz="0" w:space="0" w:color="auto"/>
        <w:bottom w:val="none" w:sz="0" w:space="0" w:color="auto"/>
        <w:right w:val="none" w:sz="0" w:space="0" w:color="auto"/>
      </w:divBdr>
    </w:div>
    <w:div w:id="953054186">
      <w:bodyDiv w:val="1"/>
      <w:marLeft w:val="0"/>
      <w:marRight w:val="0"/>
      <w:marTop w:val="0"/>
      <w:marBottom w:val="0"/>
      <w:divBdr>
        <w:top w:val="none" w:sz="0" w:space="0" w:color="auto"/>
        <w:left w:val="none" w:sz="0" w:space="0" w:color="auto"/>
        <w:bottom w:val="none" w:sz="0" w:space="0" w:color="auto"/>
        <w:right w:val="none" w:sz="0" w:space="0" w:color="auto"/>
      </w:divBdr>
    </w:div>
    <w:div w:id="953560602">
      <w:bodyDiv w:val="1"/>
      <w:marLeft w:val="0"/>
      <w:marRight w:val="0"/>
      <w:marTop w:val="0"/>
      <w:marBottom w:val="0"/>
      <w:divBdr>
        <w:top w:val="none" w:sz="0" w:space="0" w:color="auto"/>
        <w:left w:val="none" w:sz="0" w:space="0" w:color="auto"/>
        <w:bottom w:val="none" w:sz="0" w:space="0" w:color="auto"/>
        <w:right w:val="none" w:sz="0" w:space="0" w:color="auto"/>
      </w:divBdr>
    </w:div>
    <w:div w:id="957680808">
      <w:bodyDiv w:val="1"/>
      <w:marLeft w:val="0"/>
      <w:marRight w:val="0"/>
      <w:marTop w:val="0"/>
      <w:marBottom w:val="0"/>
      <w:divBdr>
        <w:top w:val="none" w:sz="0" w:space="0" w:color="auto"/>
        <w:left w:val="none" w:sz="0" w:space="0" w:color="auto"/>
        <w:bottom w:val="none" w:sz="0" w:space="0" w:color="auto"/>
        <w:right w:val="none" w:sz="0" w:space="0" w:color="auto"/>
      </w:divBdr>
    </w:div>
    <w:div w:id="960258567">
      <w:bodyDiv w:val="1"/>
      <w:marLeft w:val="0"/>
      <w:marRight w:val="0"/>
      <w:marTop w:val="0"/>
      <w:marBottom w:val="0"/>
      <w:divBdr>
        <w:top w:val="none" w:sz="0" w:space="0" w:color="auto"/>
        <w:left w:val="none" w:sz="0" w:space="0" w:color="auto"/>
        <w:bottom w:val="none" w:sz="0" w:space="0" w:color="auto"/>
        <w:right w:val="none" w:sz="0" w:space="0" w:color="auto"/>
      </w:divBdr>
    </w:div>
    <w:div w:id="983389892">
      <w:bodyDiv w:val="1"/>
      <w:marLeft w:val="0"/>
      <w:marRight w:val="0"/>
      <w:marTop w:val="0"/>
      <w:marBottom w:val="0"/>
      <w:divBdr>
        <w:top w:val="none" w:sz="0" w:space="0" w:color="auto"/>
        <w:left w:val="none" w:sz="0" w:space="0" w:color="auto"/>
        <w:bottom w:val="none" w:sz="0" w:space="0" w:color="auto"/>
        <w:right w:val="none" w:sz="0" w:space="0" w:color="auto"/>
      </w:divBdr>
    </w:div>
    <w:div w:id="983898595">
      <w:bodyDiv w:val="1"/>
      <w:marLeft w:val="0"/>
      <w:marRight w:val="0"/>
      <w:marTop w:val="0"/>
      <w:marBottom w:val="0"/>
      <w:divBdr>
        <w:top w:val="none" w:sz="0" w:space="0" w:color="auto"/>
        <w:left w:val="none" w:sz="0" w:space="0" w:color="auto"/>
        <w:bottom w:val="none" w:sz="0" w:space="0" w:color="auto"/>
        <w:right w:val="none" w:sz="0" w:space="0" w:color="auto"/>
      </w:divBdr>
    </w:div>
    <w:div w:id="987443191">
      <w:bodyDiv w:val="1"/>
      <w:marLeft w:val="0"/>
      <w:marRight w:val="0"/>
      <w:marTop w:val="0"/>
      <w:marBottom w:val="0"/>
      <w:divBdr>
        <w:top w:val="none" w:sz="0" w:space="0" w:color="auto"/>
        <w:left w:val="none" w:sz="0" w:space="0" w:color="auto"/>
        <w:bottom w:val="none" w:sz="0" w:space="0" w:color="auto"/>
        <w:right w:val="none" w:sz="0" w:space="0" w:color="auto"/>
      </w:divBdr>
    </w:div>
    <w:div w:id="993945899">
      <w:bodyDiv w:val="1"/>
      <w:marLeft w:val="0"/>
      <w:marRight w:val="0"/>
      <w:marTop w:val="0"/>
      <w:marBottom w:val="0"/>
      <w:divBdr>
        <w:top w:val="none" w:sz="0" w:space="0" w:color="auto"/>
        <w:left w:val="none" w:sz="0" w:space="0" w:color="auto"/>
        <w:bottom w:val="none" w:sz="0" w:space="0" w:color="auto"/>
        <w:right w:val="none" w:sz="0" w:space="0" w:color="auto"/>
      </w:divBdr>
    </w:div>
    <w:div w:id="996344547">
      <w:bodyDiv w:val="1"/>
      <w:marLeft w:val="0"/>
      <w:marRight w:val="0"/>
      <w:marTop w:val="0"/>
      <w:marBottom w:val="0"/>
      <w:divBdr>
        <w:top w:val="none" w:sz="0" w:space="0" w:color="auto"/>
        <w:left w:val="none" w:sz="0" w:space="0" w:color="auto"/>
        <w:bottom w:val="none" w:sz="0" w:space="0" w:color="auto"/>
        <w:right w:val="none" w:sz="0" w:space="0" w:color="auto"/>
      </w:divBdr>
    </w:div>
    <w:div w:id="1003047995">
      <w:bodyDiv w:val="1"/>
      <w:marLeft w:val="0"/>
      <w:marRight w:val="0"/>
      <w:marTop w:val="0"/>
      <w:marBottom w:val="0"/>
      <w:divBdr>
        <w:top w:val="none" w:sz="0" w:space="0" w:color="auto"/>
        <w:left w:val="none" w:sz="0" w:space="0" w:color="auto"/>
        <w:bottom w:val="none" w:sz="0" w:space="0" w:color="auto"/>
        <w:right w:val="none" w:sz="0" w:space="0" w:color="auto"/>
      </w:divBdr>
    </w:div>
    <w:div w:id="1018040903">
      <w:bodyDiv w:val="1"/>
      <w:marLeft w:val="0"/>
      <w:marRight w:val="0"/>
      <w:marTop w:val="0"/>
      <w:marBottom w:val="0"/>
      <w:divBdr>
        <w:top w:val="none" w:sz="0" w:space="0" w:color="auto"/>
        <w:left w:val="none" w:sz="0" w:space="0" w:color="auto"/>
        <w:bottom w:val="none" w:sz="0" w:space="0" w:color="auto"/>
        <w:right w:val="none" w:sz="0" w:space="0" w:color="auto"/>
      </w:divBdr>
    </w:div>
    <w:div w:id="1021199259">
      <w:bodyDiv w:val="1"/>
      <w:marLeft w:val="0"/>
      <w:marRight w:val="0"/>
      <w:marTop w:val="0"/>
      <w:marBottom w:val="0"/>
      <w:divBdr>
        <w:top w:val="none" w:sz="0" w:space="0" w:color="auto"/>
        <w:left w:val="none" w:sz="0" w:space="0" w:color="auto"/>
        <w:bottom w:val="none" w:sz="0" w:space="0" w:color="auto"/>
        <w:right w:val="none" w:sz="0" w:space="0" w:color="auto"/>
      </w:divBdr>
    </w:div>
    <w:div w:id="1022781430">
      <w:bodyDiv w:val="1"/>
      <w:marLeft w:val="0"/>
      <w:marRight w:val="0"/>
      <w:marTop w:val="0"/>
      <w:marBottom w:val="0"/>
      <w:divBdr>
        <w:top w:val="none" w:sz="0" w:space="0" w:color="auto"/>
        <w:left w:val="none" w:sz="0" w:space="0" w:color="auto"/>
        <w:bottom w:val="none" w:sz="0" w:space="0" w:color="auto"/>
        <w:right w:val="none" w:sz="0" w:space="0" w:color="auto"/>
      </w:divBdr>
    </w:div>
    <w:div w:id="1026952755">
      <w:bodyDiv w:val="1"/>
      <w:marLeft w:val="0"/>
      <w:marRight w:val="0"/>
      <w:marTop w:val="0"/>
      <w:marBottom w:val="0"/>
      <w:divBdr>
        <w:top w:val="none" w:sz="0" w:space="0" w:color="auto"/>
        <w:left w:val="none" w:sz="0" w:space="0" w:color="auto"/>
        <w:bottom w:val="none" w:sz="0" w:space="0" w:color="auto"/>
        <w:right w:val="none" w:sz="0" w:space="0" w:color="auto"/>
      </w:divBdr>
    </w:div>
    <w:div w:id="1028288102">
      <w:bodyDiv w:val="1"/>
      <w:marLeft w:val="0"/>
      <w:marRight w:val="0"/>
      <w:marTop w:val="0"/>
      <w:marBottom w:val="0"/>
      <w:divBdr>
        <w:top w:val="none" w:sz="0" w:space="0" w:color="auto"/>
        <w:left w:val="none" w:sz="0" w:space="0" w:color="auto"/>
        <w:bottom w:val="none" w:sz="0" w:space="0" w:color="auto"/>
        <w:right w:val="none" w:sz="0" w:space="0" w:color="auto"/>
      </w:divBdr>
    </w:div>
    <w:div w:id="1045762936">
      <w:bodyDiv w:val="1"/>
      <w:marLeft w:val="0"/>
      <w:marRight w:val="0"/>
      <w:marTop w:val="0"/>
      <w:marBottom w:val="0"/>
      <w:divBdr>
        <w:top w:val="none" w:sz="0" w:space="0" w:color="auto"/>
        <w:left w:val="none" w:sz="0" w:space="0" w:color="auto"/>
        <w:bottom w:val="none" w:sz="0" w:space="0" w:color="auto"/>
        <w:right w:val="none" w:sz="0" w:space="0" w:color="auto"/>
      </w:divBdr>
    </w:div>
    <w:div w:id="1047097632">
      <w:bodyDiv w:val="1"/>
      <w:marLeft w:val="0"/>
      <w:marRight w:val="0"/>
      <w:marTop w:val="0"/>
      <w:marBottom w:val="0"/>
      <w:divBdr>
        <w:top w:val="none" w:sz="0" w:space="0" w:color="auto"/>
        <w:left w:val="none" w:sz="0" w:space="0" w:color="auto"/>
        <w:bottom w:val="none" w:sz="0" w:space="0" w:color="auto"/>
        <w:right w:val="none" w:sz="0" w:space="0" w:color="auto"/>
      </w:divBdr>
    </w:div>
    <w:div w:id="1048529781">
      <w:bodyDiv w:val="1"/>
      <w:marLeft w:val="0"/>
      <w:marRight w:val="0"/>
      <w:marTop w:val="0"/>
      <w:marBottom w:val="0"/>
      <w:divBdr>
        <w:top w:val="none" w:sz="0" w:space="0" w:color="auto"/>
        <w:left w:val="none" w:sz="0" w:space="0" w:color="auto"/>
        <w:bottom w:val="none" w:sz="0" w:space="0" w:color="auto"/>
        <w:right w:val="none" w:sz="0" w:space="0" w:color="auto"/>
      </w:divBdr>
    </w:div>
    <w:div w:id="1049693861">
      <w:bodyDiv w:val="1"/>
      <w:marLeft w:val="0"/>
      <w:marRight w:val="0"/>
      <w:marTop w:val="0"/>
      <w:marBottom w:val="0"/>
      <w:divBdr>
        <w:top w:val="none" w:sz="0" w:space="0" w:color="auto"/>
        <w:left w:val="none" w:sz="0" w:space="0" w:color="auto"/>
        <w:bottom w:val="none" w:sz="0" w:space="0" w:color="auto"/>
        <w:right w:val="none" w:sz="0" w:space="0" w:color="auto"/>
      </w:divBdr>
    </w:div>
    <w:div w:id="1055355647">
      <w:bodyDiv w:val="1"/>
      <w:marLeft w:val="0"/>
      <w:marRight w:val="0"/>
      <w:marTop w:val="0"/>
      <w:marBottom w:val="0"/>
      <w:divBdr>
        <w:top w:val="none" w:sz="0" w:space="0" w:color="auto"/>
        <w:left w:val="none" w:sz="0" w:space="0" w:color="auto"/>
        <w:bottom w:val="none" w:sz="0" w:space="0" w:color="auto"/>
        <w:right w:val="none" w:sz="0" w:space="0" w:color="auto"/>
      </w:divBdr>
    </w:div>
    <w:div w:id="1058552065">
      <w:bodyDiv w:val="1"/>
      <w:marLeft w:val="0"/>
      <w:marRight w:val="0"/>
      <w:marTop w:val="0"/>
      <w:marBottom w:val="0"/>
      <w:divBdr>
        <w:top w:val="none" w:sz="0" w:space="0" w:color="auto"/>
        <w:left w:val="none" w:sz="0" w:space="0" w:color="auto"/>
        <w:bottom w:val="none" w:sz="0" w:space="0" w:color="auto"/>
        <w:right w:val="none" w:sz="0" w:space="0" w:color="auto"/>
      </w:divBdr>
    </w:div>
    <w:div w:id="1065761086">
      <w:bodyDiv w:val="1"/>
      <w:marLeft w:val="0"/>
      <w:marRight w:val="0"/>
      <w:marTop w:val="0"/>
      <w:marBottom w:val="0"/>
      <w:divBdr>
        <w:top w:val="none" w:sz="0" w:space="0" w:color="auto"/>
        <w:left w:val="none" w:sz="0" w:space="0" w:color="auto"/>
        <w:bottom w:val="none" w:sz="0" w:space="0" w:color="auto"/>
        <w:right w:val="none" w:sz="0" w:space="0" w:color="auto"/>
      </w:divBdr>
    </w:div>
    <w:div w:id="1077366084">
      <w:bodyDiv w:val="1"/>
      <w:marLeft w:val="0"/>
      <w:marRight w:val="0"/>
      <w:marTop w:val="0"/>
      <w:marBottom w:val="0"/>
      <w:divBdr>
        <w:top w:val="none" w:sz="0" w:space="0" w:color="auto"/>
        <w:left w:val="none" w:sz="0" w:space="0" w:color="auto"/>
        <w:bottom w:val="none" w:sz="0" w:space="0" w:color="auto"/>
        <w:right w:val="none" w:sz="0" w:space="0" w:color="auto"/>
      </w:divBdr>
    </w:div>
    <w:div w:id="1086803178">
      <w:bodyDiv w:val="1"/>
      <w:marLeft w:val="0"/>
      <w:marRight w:val="0"/>
      <w:marTop w:val="0"/>
      <w:marBottom w:val="0"/>
      <w:divBdr>
        <w:top w:val="none" w:sz="0" w:space="0" w:color="auto"/>
        <w:left w:val="none" w:sz="0" w:space="0" w:color="auto"/>
        <w:bottom w:val="none" w:sz="0" w:space="0" w:color="auto"/>
        <w:right w:val="none" w:sz="0" w:space="0" w:color="auto"/>
      </w:divBdr>
    </w:div>
    <w:div w:id="1087001204">
      <w:bodyDiv w:val="1"/>
      <w:marLeft w:val="0"/>
      <w:marRight w:val="0"/>
      <w:marTop w:val="0"/>
      <w:marBottom w:val="0"/>
      <w:divBdr>
        <w:top w:val="none" w:sz="0" w:space="0" w:color="auto"/>
        <w:left w:val="none" w:sz="0" w:space="0" w:color="auto"/>
        <w:bottom w:val="none" w:sz="0" w:space="0" w:color="auto"/>
        <w:right w:val="none" w:sz="0" w:space="0" w:color="auto"/>
      </w:divBdr>
    </w:div>
    <w:div w:id="1090155044">
      <w:bodyDiv w:val="1"/>
      <w:marLeft w:val="0"/>
      <w:marRight w:val="0"/>
      <w:marTop w:val="0"/>
      <w:marBottom w:val="0"/>
      <w:divBdr>
        <w:top w:val="none" w:sz="0" w:space="0" w:color="auto"/>
        <w:left w:val="none" w:sz="0" w:space="0" w:color="auto"/>
        <w:bottom w:val="none" w:sz="0" w:space="0" w:color="auto"/>
        <w:right w:val="none" w:sz="0" w:space="0" w:color="auto"/>
      </w:divBdr>
    </w:div>
    <w:div w:id="1092314655">
      <w:bodyDiv w:val="1"/>
      <w:marLeft w:val="0"/>
      <w:marRight w:val="0"/>
      <w:marTop w:val="0"/>
      <w:marBottom w:val="0"/>
      <w:divBdr>
        <w:top w:val="none" w:sz="0" w:space="0" w:color="auto"/>
        <w:left w:val="none" w:sz="0" w:space="0" w:color="auto"/>
        <w:bottom w:val="none" w:sz="0" w:space="0" w:color="auto"/>
        <w:right w:val="none" w:sz="0" w:space="0" w:color="auto"/>
      </w:divBdr>
    </w:div>
    <w:div w:id="1106584939">
      <w:bodyDiv w:val="1"/>
      <w:marLeft w:val="0"/>
      <w:marRight w:val="0"/>
      <w:marTop w:val="0"/>
      <w:marBottom w:val="0"/>
      <w:divBdr>
        <w:top w:val="none" w:sz="0" w:space="0" w:color="auto"/>
        <w:left w:val="none" w:sz="0" w:space="0" w:color="auto"/>
        <w:bottom w:val="none" w:sz="0" w:space="0" w:color="auto"/>
        <w:right w:val="none" w:sz="0" w:space="0" w:color="auto"/>
      </w:divBdr>
    </w:div>
    <w:div w:id="1107038817">
      <w:bodyDiv w:val="1"/>
      <w:marLeft w:val="0"/>
      <w:marRight w:val="0"/>
      <w:marTop w:val="0"/>
      <w:marBottom w:val="0"/>
      <w:divBdr>
        <w:top w:val="none" w:sz="0" w:space="0" w:color="auto"/>
        <w:left w:val="none" w:sz="0" w:space="0" w:color="auto"/>
        <w:bottom w:val="none" w:sz="0" w:space="0" w:color="auto"/>
        <w:right w:val="none" w:sz="0" w:space="0" w:color="auto"/>
      </w:divBdr>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13522637">
      <w:bodyDiv w:val="1"/>
      <w:marLeft w:val="0"/>
      <w:marRight w:val="0"/>
      <w:marTop w:val="0"/>
      <w:marBottom w:val="0"/>
      <w:divBdr>
        <w:top w:val="none" w:sz="0" w:space="0" w:color="auto"/>
        <w:left w:val="none" w:sz="0" w:space="0" w:color="auto"/>
        <w:bottom w:val="none" w:sz="0" w:space="0" w:color="auto"/>
        <w:right w:val="none" w:sz="0" w:space="0" w:color="auto"/>
      </w:divBdr>
    </w:div>
    <w:div w:id="1134447772">
      <w:bodyDiv w:val="1"/>
      <w:marLeft w:val="0"/>
      <w:marRight w:val="0"/>
      <w:marTop w:val="0"/>
      <w:marBottom w:val="0"/>
      <w:divBdr>
        <w:top w:val="none" w:sz="0" w:space="0" w:color="auto"/>
        <w:left w:val="none" w:sz="0" w:space="0" w:color="auto"/>
        <w:bottom w:val="none" w:sz="0" w:space="0" w:color="auto"/>
        <w:right w:val="none" w:sz="0" w:space="0" w:color="auto"/>
      </w:divBdr>
    </w:div>
    <w:div w:id="1137919338">
      <w:bodyDiv w:val="1"/>
      <w:marLeft w:val="0"/>
      <w:marRight w:val="0"/>
      <w:marTop w:val="0"/>
      <w:marBottom w:val="0"/>
      <w:divBdr>
        <w:top w:val="none" w:sz="0" w:space="0" w:color="auto"/>
        <w:left w:val="none" w:sz="0" w:space="0" w:color="auto"/>
        <w:bottom w:val="none" w:sz="0" w:space="0" w:color="auto"/>
        <w:right w:val="none" w:sz="0" w:space="0" w:color="auto"/>
      </w:divBdr>
    </w:div>
    <w:div w:id="1139960750">
      <w:bodyDiv w:val="1"/>
      <w:marLeft w:val="0"/>
      <w:marRight w:val="0"/>
      <w:marTop w:val="0"/>
      <w:marBottom w:val="0"/>
      <w:divBdr>
        <w:top w:val="none" w:sz="0" w:space="0" w:color="auto"/>
        <w:left w:val="none" w:sz="0" w:space="0" w:color="auto"/>
        <w:bottom w:val="none" w:sz="0" w:space="0" w:color="auto"/>
        <w:right w:val="none" w:sz="0" w:space="0" w:color="auto"/>
      </w:divBdr>
    </w:div>
    <w:div w:id="1143501871">
      <w:bodyDiv w:val="1"/>
      <w:marLeft w:val="0"/>
      <w:marRight w:val="0"/>
      <w:marTop w:val="0"/>
      <w:marBottom w:val="0"/>
      <w:divBdr>
        <w:top w:val="none" w:sz="0" w:space="0" w:color="auto"/>
        <w:left w:val="none" w:sz="0" w:space="0" w:color="auto"/>
        <w:bottom w:val="none" w:sz="0" w:space="0" w:color="auto"/>
        <w:right w:val="none" w:sz="0" w:space="0" w:color="auto"/>
      </w:divBdr>
    </w:div>
    <w:div w:id="1143546087">
      <w:bodyDiv w:val="1"/>
      <w:marLeft w:val="0"/>
      <w:marRight w:val="0"/>
      <w:marTop w:val="0"/>
      <w:marBottom w:val="0"/>
      <w:divBdr>
        <w:top w:val="none" w:sz="0" w:space="0" w:color="auto"/>
        <w:left w:val="none" w:sz="0" w:space="0" w:color="auto"/>
        <w:bottom w:val="none" w:sz="0" w:space="0" w:color="auto"/>
        <w:right w:val="none" w:sz="0" w:space="0" w:color="auto"/>
      </w:divBdr>
    </w:div>
    <w:div w:id="1144472954">
      <w:bodyDiv w:val="1"/>
      <w:marLeft w:val="0"/>
      <w:marRight w:val="0"/>
      <w:marTop w:val="0"/>
      <w:marBottom w:val="0"/>
      <w:divBdr>
        <w:top w:val="none" w:sz="0" w:space="0" w:color="auto"/>
        <w:left w:val="none" w:sz="0" w:space="0" w:color="auto"/>
        <w:bottom w:val="none" w:sz="0" w:space="0" w:color="auto"/>
        <w:right w:val="none" w:sz="0" w:space="0" w:color="auto"/>
      </w:divBdr>
    </w:div>
    <w:div w:id="1148548781">
      <w:bodyDiv w:val="1"/>
      <w:marLeft w:val="0"/>
      <w:marRight w:val="0"/>
      <w:marTop w:val="0"/>
      <w:marBottom w:val="0"/>
      <w:divBdr>
        <w:top w:val="none" w:sz="0" w:space="0" w:color="auto"/>
        <w:left w:val="none" w:sz="0" w:space="0" w:color="auto"/>
        <w:bottom w:val="none" w:sz="0" w:space="0" w:color="auto"/>
        <w:right w:val="none" w:sz="0" w:space="0" w:color="auto"/>
      </w:divBdr>
    </w:div>
    <w:div w:id="1164008202">
      <w:bodyDiv w:val="1"/>
      <w:marLeft w:val="0"/>
      <w:marRight w:val="0"/>
      <w:marTop w:val="0"/>
      <w:marBottom w:val="0"/>
      <w:divBdr>
        <w:top w:val="none" w:sz="0" w:space="0" w:color="auto"/>
        <w:left w:val="none" w:sz="0" w:space="0" w:color="auto"/>
        <w:bottom w:val="none" w:sz="0" w:space="0" w:color="auto"/>
        <w:right w:val="none" w:sz="0" w:space="0" w:color="auto"/>
      </w:divBdr>
    </w:div>
    <w:div w:id="1164079582">
      <w:bodyDiv w:val="1"/>
      <w:marLeft w:val="0"/>
      <w:marRight w:val="0"/>
      <w:marTop w:val="0"/>
      <w:marBottom w:val="0"/>
      <w:divBdr>
        <w:top w:val="none" w:sz="0" w:space="0" w:color="auto"/>
        <w:left w:val="none" w:sz="0" w:space="0" w:color="auto"/>
        <w:bottom w:val="none" w:sz="0" w:space="0" w:color="auto"/>
        <w:right w:val="none" w:sz="0" w:space="0" w:color="auto"/>
      </w:divBdr>
    </w:div>
    <w:div w:id="1171678755">
      <w:bodyDiv w:val="1"/>
      <w:marLeft w:val="0"/>
      <w:marRight w:val="0"/>
      <w:marTop w:val="0"/>
      <w:marBottom w:val="0"/>
      <w:divBdr>
        <w:top w:val="none" w:sz="0" w:space="0" w:color="auto"/>
        <w:left w:val="none" w:sz="0" w:space="0" w:color="auto"/>
        <w:bottom w:val="none" w:sz="0" w:space="0" w:color="auto"/>
        <w:right w:val="none" w:sz="0" w:space="0" w:color="auto"/>
      </w:divBdr>
    </w:div>
    <w:div w:id="1171724930">
      <w:bodyDiv w:val="1"/>
      <w:marLeft w:val="0"/>
      <w:marRight w:val="0"/>
      <w:marTop w:val="0"/>
      <w:marBottom w:val="0"/>
      <w:divBdr>
        <w:top w:val="none" w:sz="0" w:space="0" w:color="auto"/>
        <w:left w:val="none" w:sz="0" w:space="0" w:color="auto"/>
        <w:bottom w:val="none" w:sz="0" w:space="0" w:color="auto"/>
        <w:right w:val="none" w:sz="0" w:space="0" w:color="auto"/>
      </w:divBdr>
    </w:div>
    <w:div w:id="1177303675">
      <w:bodyDiv w:val="1"/>
      <w:marLeft w:val="0"/>
      <w:marRight w:val="0"/>
      <w:marTop w:val="0"/>
      <w:marBottom w:val="0"/>
      <w:divBdr>
        <w:top w:val="none" w:sz="0" w:space="0" w:color="auto"/>
        <w:left w:val="none" w:sz="0" w:space="0" w:color="auto"/>
        <w:bottom w:val="none" w:sz="0" w:space="0" w:color="auto"/>
        <w:right w:val="none" w:sz="0" w:space="0" w:color="auto"/>
      </w:divBdr>
    </w:div>
    <w:div w:id="1180702206">
      <w:bodyDiv w:val="1"/>
      <w:marLeft w:val="0"/>
      <w:marRight w:val="0"/>
      <w:marTop w:val="0"/>
      <w:marBottom w:val="0"/>
      <w:divBdr>
        <w:top w:val="none" w:sz="0" w:space="0" w:color="auto"/>
        <w:left w:val="none" w:sz="0" w:space="0" w:color="auto"/>
        <w:bottom w:val="none" w:sz="0" w:space="0" w:color="auto"/>
        <w:right w:val="none" w:sz="0" w:space="0" w:color="auto"/>
      </w:divBdr>
    </w:div>
    <w:div w:id="1185168026">
      <w:bodyDiv w:val="1"/>
      <w:marLeft w:val="0"/>
      <w:marRight w:val="0"/>
      <w:marTop w:val="0"/>
      <w:marBottom w:val="0"/>
      <w:divBdr>
        <w:top w:val="none" w:sz="0" w:space="0" w:color="auto"/>
        <w:left w:val="none" w:sz="0" w:space="0" w:color="auto"/>
        <w:bottom w:val="none" w:sz="0" w:space="0" w:color="auto"/>
        <w:right w:val="none" w:sz="0" w:space="0" w:color="auto"/>
      </w:divBdr>
    </w:div>
    <w:div w:id="1191527506">
      <w:bodyDiv w:val="1"/>
      <w:marLeft w:val="0"/>
      <w:marRight w:val="0"/>
      <w:marTop w:val="0"/>
      <w:marBottom w:val="0"/>
      <w:divBdr>
        <w:top w:val="none" w:sz="0" w:space="0" w:color="auto"/>
        <w:left w:val="none" w:sz="0" w:space="0" w:color="auto"/>
        <w:bottom w:val="none" w:sz="0" w:space="0" w:color="auto"/>
        <w:right w:val="none" w:sz="0" w:space="0" w:color="auto"/>
      </w:divBdr>
    </w:div>
    <w:div w:id="1195970586">
      <w:bodyDiv w:val="1"/>
      <w:marLeft w:val="0"/>
      <w:marRight w:val="0"/>
      <w:marTop w:val="0"/>
      <w:marBottom w:val="0"/>
      <w:divBdr>
        <w:top w:val="none" w:sz="0" w:space="0" w:color="auto"/>
        <w:left w:val="none" w:sz="0" w:space="0" w:color="auto"/>
        <w:bottom w:val="none" w:sz="0" w:space="0" w:color="auto"/>
        <w:right w:val="none" w:sz="0" w:space="0" w:color="auto"/>
      </w:divBdr>
    </w:div>
    <w:div w:id="1207717567">
      <w:bodyDiv w:val="1"/>
      <w:marLeft w:val="0"/>
      <w:marRight w:val="0"/>
      <w:marTop w:val="0"/>
      <w:marBottom w:val="0"/>
      <w:divBdr>
        <w:top w:val="none" w:sz="0" w:space="0" w:color="auto"/>
        <w:left w:val="none" w:sz="0" w:space="0" w:color="auto"/>
        <w:bottom w:val="none" w:sz="0" w:space="0" w:color="auto"/>
        <w:right w:val="none" w:sz="0" w:space="0" w:color="auto"/>
      </w:divBdr>
    </w:div>
    <w:div w:id="1208369995">
      <w:bodyDiv w:val="1"/>
      <w:marLeft w:val="0"/>
      <w:marRight w:val="0"/>
      <w:marTop w:val="0"/>
      <w:marBottom w:val="0"/>
      <w:divBdr>
        <w:top w:val="none" w:sz="0" w:space="0" w:color="auto"/>
        <w:left w:val="none" w:sz="0" w:space="0" w:color="auto"/>
        <w:bottom w:val="none" w:sz="0" w:space="0" w:color="auto"/>
        <w:right w:val="none" w:sz="0" w:space="0" w:color="auto"/>
      </w:divBdr>
    </w:div>
    <w:div w:id="1208681102">
      <w:bodyDiv w:val="1"/>
      <w:marLeft w:val="0"/>
      <w:marRight w:val="0"/>
      <w:marTop w:val="0"/>
      <w:marBottom w:val="0"/>
      <w:divBdr>
        <w:top w:val="none" w:sz="0" w:space="0" w:color="auto"/>
        <w:left w:val="none" w:sz="0" w:space="0" w:color="auto"/>
        <w:bottom w:val="none" w:sz="0" w:space="0" w:color="auto"/>
        <w:right w:val="none" w:sz="0" w:space="0" w:color="auto"/>
      </w:divBdr>
    </w:div>
    <w:div w:id="1215118503">
      <w:bodyDiv w:val="1"/>
      <w:marLeft w:val="0"/>
      <w:marRight w:val="0"/>
      <w:marTop w:val="0"/>
      <w:marBottom w:val="0"/>
      <w:divBdr>
        <w:top w:val="none" w:sz="0" w:space="0" w:color="auto"/>
        <w:left w:val="none" w:sz="0" w:space="0" w:color="auto"/>
        <w:bottom w:val="none" w:sz="0" w:space="0" w:color="auto"/>
        <w:right w:val="none" w:sz="0" w:space="0" w:color="auto"/>
      </w:divBdr>
    </w:div>
    <w:div w:id="1222208889">
      <w:bodyDiv w:val="1"/>
      <w:marLeft w:val="0"/>
      <w:marRight w:val="0"/>
      <w:marTop w:val="0"/>
      <w:marBottom w:val="0"/>
      <w:divBdr>
        <w:top w:val="none" w:sz="0" w:space="0" w:color="auto"/>
        <w:left w:val="none" w:sz="0" w:space="0" w:color="auto"/>
        <w:bottom w:val="none" w:sz="0" w:space="0" w:color="auto"/>
        <w:right w:val="none" w:sz="0" w:space="0" w:color="auto"/>
      </w:divBdr>
    </w:div>
    <w:div w:id="1227834210">
      <w:bodyDiv w:val="1"/>
      <w:marLeft w:val="0"/>
      <w:marRight w:val="0"/>
      <w:marTop w:val="0"/>
      <w:marBottom w:val="0"/>
      <w:divBdr>
        <w:top w:val="none" w:sz="0" w:space="0" w:color="auto"/>
        <w:left w:val="none" w:sz="0" w:space="0" w:color="auto"/>
        <w:bottom w:val="none" w:sz="0" w:space="0" w:color="auto"/>
        <w:right w:val="none" w:sz="0" w:space="0" w:color="auto"/>
      </w:divBdr>
    </w:div>
    <w:div w:id="1240410366">
      <w:bodyDiv w:val="1"/>
      <w:marLeft w:val="0"/>
      <w:marRight w:val="0"/>
      <w:marTop w:val="0"/>
      <w:marBottom w:val="0"/>
      <w:divBdr>
        <w:top w:val="none" w:sz="0" w:space="0" w:color="auto"/>
        <w:left w:val="none" w:sz="0" w:space="0" w:color="auto"/>
        <w:bottom w:val="none" w:sz="0" w:space="0" w:color="auto"/>
        <w:right w:val="none" w:sz="0" w:space="0" w:color="auto"/>
      </w:divBdr>
    </w:div>
    <w:div w:id="1242762393">
      <w:bodyDiv w:val="1"/>
      <w:marLeft w:val="0"/>
      <w:marRight w:val="0"/>
      <w:marTop w:val="0"/>
      <w:marBottom w:val="0"/>
      <w:divBdr>
        <w:top w:val="none" w:sz="0" w:space="0" w:color="auto"/>
        <w:left w:val="none" w:sz="0" w:space="0" w:color="auto"/>
        <w:bottom w:val="none" w:sz="0" w:space="0" w:color="auto"/>
        <w:right w:val="none" w:sz="0" w:space="0" w:color="auto"/>
      </w:divBdr>
    </w:div>
    <w:div w:id="1256984599">
      <w:bodyDiv w:val="1"/>
      <w:marLeft w:val="0"/>
      <w:marRight w:val="0"/>
      <w:marTop w:val="0"/>
      <w:marBottom w:val="0"/>
      <w:divBdr>
        <w:top w:val="none" w:sz="0" w:space="0" w:color="auto"/>
        <w:left w:val="none" w:sz="0" w:space="0" w:color="auto"/>
        <w:bottom w:val="none" w:sz="0" w:space="0" w:color="auto"/>
        <w:right w:val="none" w:sz="0" w:space="0" w:color="auto"/>
      </w:divBdr>
    </w:div>
    <w:div w:id="1259025345">
      <w:bodyDiv w:val="1"/>
      <w:marLeft w:val="0"/>
      <w:marRight w:val="0"/>
      <w:marTop w:val="0"/>
      <w:marBottom w:val="0"/>
      <w:divBdr>
        <w:top w:val="none" w:sz="0" w:space="0" w:color="auto"/>
        <w:left w:val="none" w:sz="0" w:space="0" w:color="auto"/>
        <w:bottom w:val="none" w:sz="0" w:space="0" w:color="auto"/>
        <w:right w:val="none" w:sz="0" w:space="0" w:color="auto"/>
      </w:divBdr>
    </w:div>
    <w:div w:id="1289749667">
      <w:bodyDiv w:val="1"/>
      <w:marLeft w:val="0"/>
      <w:marRight w:val="0"/>
      <w:marTop w:val="0"/>
      <w:marBottom w:val="0"/>
      <w:divBdr>
        <w:top w:val="none" w:sz="0" w:space="0" w:color="auto"/>
        <w:left w:val="none" w:sz="0" w:space="0" w:color="auto"/>
        <w:bottom w:val="none" w:sz="0" w:space="0" w:color="auto"/>
        <w:right w:val="none" w:sz="0" w:space="0" w:color="auto"/>
      </w:divBdr>
    </w:div>
    <w:div w:id="1290362321">
      <w:bodyDiv w:val="1"/>
      <w:marLeft w:val="0"/>
      <w:marRight w:val="0"/>
      <w:marTop w:val="0"/>
      <w:marBottom w:val="0"/>
      <w:divBdr>
        <w:top w:val="none" w:sz="0" w:space="0" w:color="auto"/>
        <w:left w:val="none" w:sz="0" w:space="0" w:color="auto"/>
        <w:bottom w:val="none" w:sz="0" w:space="0" w:color="auto"/>
        <w:right w:val="none" w:sz="0" w:space="0" w:color="auto"/>
      </w:divBdr>
    </w:div>
    <w:div w:id="1292707994">
      <w:bodyDiv w:val="1"/>
      <w:marLeft w:val="0"/>
      <w:marRight w:val="0"/>
      <w:marTop w:val="0"/>
      <w:marBottom w:val="0"/>
      <w:divBdr>
        <w:top w:val="none" w:sz="0" w:space="0" w:color="auto"/>
        <w:left w:val="none" w:sz="0" w:space="0" w:color="auto"/>
        <w:bottom w:val="none" w:sz="0" w:space="0" w:color="auto"/>
        <w:right w:val="none" w:sz="0" w:space="0" w:color="auto"/>
      </w:divBdr>
    </w:div>
    <w:div w:id="1293903939">
      <w:bodyDiv w:val="1"/>
      <w:marLeft w:val="0"/>
      <w:marRight w:val="0"/>
      <w:marTop w:val="0"/>
      <w:marBottom w:val="0"/>
      <w:divBdr>
        <w:top w:val="none" w:sz="0" w:space="0" w:color="auto"/>
        <w:left w:val="none" w:sz="0" w:space="0" w:color="auto"/>
        <w:bottom w:val="none" w:sz="0" w:space="0" w:color="auto"/>
        <w:right w:val="none" w:sz="0" w:space="0" w:color="auto"/>
      </w:divBdr>
    </w:div>
    <w:div w:id="1296834266">
      <w:bodyDiv w:val="1"/>
      <w:marLeft w:val="0"/>
      <w:marRight w:val="0"/>
      <w:marTop w:val="0"/>
      <w:marBottom w:val="0"/>
      <w:divBdr>
        <w:top w:val="none" w:sz="0" w:space="0" w:color="auto"/>
        <w:left w:val="none" w:sz="0" w:space="0" w:color="auto"/>
        <w:bottom w:val="none" w:sz="0" w:space="0" w:color="auto"/>
        <w:right w:val="none" w:sz="0" w:space="0" w:color="auto"/>
      </w:divBdr>
    </w:div>
    <w:div w:id="1303273525">
      <w:bodyDiv w:val="1"/>
      <w:marLeft w:val="0"/>
      <w:marRight w:val="0"/>
      <w:marTop w:val="0"/>
      <w:marBottom w:val="0"/>
      <w:divBdr>
        <w:top w:val="none" w:sz="0" w:space="0" w:color="auto"/>
        <w:left w:val="none" w:sz="0" w:space="0" w:color="auto"/>
        <w:bottom w:val="none" w:sz="0" w:space="0" w:color="auto"/>
        <w:right w:val="none" w:sz="0" w:space="0" w:color="auto"/>
      </w:divBdr>
    </w:div>
    <w:div w:id="1303461583">
      <w:bodyDiv w:val="1"/>
      <w:marLeft w:val="0"/>
      <w:marRight w:val="0"/>
      <w:marTop w:val="0"/>
      <w:marBottom w:val="0"/>
      <w:divBdr>
        <w:top w:val="none" w:sz="0" w:space="0" w:color="auto"/>
        <w:left w:val="none" w:sz="0" w:space="0" w:color="auto"/>
        <w:bottom w:val="none" w:sz="0" w:space="0" w:color="auto"/>
        <w:right w:val="none" w:sz="0" w:space="0" w:color="auto"/>
      </w:divBdr>
    </w:div>
    <w:div w:id="1308514675">
      <w:bodyDiv w:val="1"/>
      <w:marLeft w:val="0"/>
      <w:marRight w:val="0"/>
      <w:marTop w:val="0"/>
      <w:marBottom w:val="0"/>
      <w:divBdr>
        <w:top w:val="none" w:sz="0" w:space="0" w:color="auto"/>
        <w:left w:val="none" w:sz="0" w:space="0" w:color="auto"/>
        <w:bottom w:val="none" w:sz="0" w:space="0" w:color="auto"/>
        <w:right w:val="none" w:sz="0" w:space="0" w:color="auto"/>
      </w:divBdr>
    </w:div>
    <w:div w:id="1309088509">
      <w:bodyDiv w:val="1"/>
      <w:marLeft w:val="0"/>
      <w:marRight w:val="0"/>
      <w:marTop w:val="0"/>
      <w:marBottom w:val="0"/>
      <w:divBdr>
        <w:top w:val="none" w:sz="0" w:space="0" w:color="auto"/>
        <w:left w:val="none" w:sz="0" w:space="0" w:color="auto"/>
        <w:bottom w:val="none" w:sz="0" w:space="0" w:color="auto"/>
        <w:right w:val="none" w:sz="0" w:space="0" w:color="auto"/>
      </w:divBdr>
    </w:div>
    <w:div w:id="1316564085">
      <w:bodyDiv w:val="1"/>
      <w:marLeft w:val="0"/>
      <w:marRight w:val="0"/>
      <w:marTop w:val="0"/>
      <w:marBottom w:val="0"/>
      <w:divBdr>
        <w:top w:val="none" w:sz="0" w:space="0" w:color="auto"/>
        <w:left w:val="none" w:sz="0" w:space="0" w:color="auto"/>
        <w:bottom w:val="none" w:sz="0" w:space="0" w:color="auto"/>
        <w:right w:val="none" w:sz="0" w:space="0" w:color="auto"/>
      </w:divBdr>
    </w:div>
    <w:div w:id="1323925373">
      <w:bodyDiv w:val="1"/>
      <w:marLeft w:val="0"/>
      <w:marRight w:val="0"/>
      <w:marTop w:val="0"/>
      <w:marBottom w:val="0"/>
      <w:divBdr>
        <w:top w:val="none" w:sz="0" w:space="0" w:color="auto"/>
        <w:left w:val="none" w:sz="0" w:space="0" w:color="auto"/>
        <w:bottom w:val="none" w:sz="0" w:space="0" w:color="auto"/>
        <w:right w:val="none" w:sz="0" w:space="0" w:color="auto"/>
      </w:divBdr>
    </w:div>
    <w:div w:id="1325739706">
      <w:bodyDiv w:val="1"/>
      <w:marLeft w:val="0"/>
      <w:marRight w:val="0"/>
      <w:marTop w:val="0"/>
      <w:marBottom w:val="0"/>
      <w:divBdr>
        <w:top w:val="none" w:sz="0" w:space="0" w:color="auto"/>
        <w:left w:val="none" w:sz="0" w:space="0" w:color="auto"/>
        <w:bottom w:val="none" w:sz="0" w:space="0" w:color="auto"/>
        <w:right w:val="none" w:sz="0" w:space="0" w:color="auto"/>
      </w:divBdr>
    </w:div>
    <w:div w:id="1332760016">
      <w:bodyDiv w:val="1"/>
      <w:marLeft w:val="0"/>
      <w:marRight w:val="0"/>
      <w:marTop w:val="0"/>
      <w:marBottom w:val="0"/>
      <w:divBdr>
        <w:top w:val="none" w:sz="0" w:space="0" w:color="auto"/>
        <w:left w:val="none" w:sz="0" w:space="0" w:color="auto"/>
        <w:bottom w:val="none" w:sz="0" w:space="0" w:color="auto"/>
        <w:right w:val="none" w:sz="0" w:space="0" w:color="auto"/>
      </w:divBdr>
    </w:div>
    <w:div w:id="1343706067">
      <w:bodyDiv w:val="1"/>
      <w:marLeft w:val="0"/>
      <w:marRight w:val="0"/>
      <w:marTop w:val="0"/>
      <w:marBottom w:val="0"/>
      <w:divBdr>
        <w:top w:val="none" w:sz="0" w:space="0" w:color="auto"/>
        <w:left w:val="none" w:sz="0" w:space="0" w:color="auto"/>
        <w:bottom w:val="none" w:sz="0" w:space="0" w:color="auto"/>
        <w:right w:val="none" w:sz="0" w:space="0" w:color="auto"/>
      </w:divBdr>
    </w:div>
    <w:div w:id="1344547380">
      <w:bodyDiv w:val="1"/>
      <w:marLeft w:val="0"/>
      <w:marRight w:val="0"/>
      <w:marTop w:val="0"/>
      <w:marBottom w:val="0"/>
      <w:divBdr>
        <w:top w:val="none" w:sz="0" w:space="0" w:color="auto"/>
        <w:left w:val="none" w:sz="0" w:space="0" w:color="auto"/>
        <w:bottom w:val="none" w:sz="0" w:space="0" w:color="auto"/>
        <w:right w:val="none" w:sz="0" w:space="0" w:color="auto"/>
      </w:divBdr>
    </w:div>
    <w:div w:id="1348940732">
      <w:bodyDiv w:val="1"/>
      <w:marLeft w:val="0"/>
      <w:marRight w:val="0"/>
      <w:marTop w:val="0"/>
      <w:marBottom w:val="0"/>
      <w:divBdr>
        <w:top w:val="none" w:sz="0" w:space="0" w:color="auto"/>
        <w:left w:val="none" w:sz="0" w:space="0" w:color="auto"/>
        <w:bottom w:val="none" w:sz="0" w:space="0" w:color="auto"/>
        <w:right w:val="none" w:sz="0" w:space="0" w:color="auto"/>
      </w:divBdr>
    </w:div>
    <w:div w:id="1353337910">
      <w:bodyDiv w:val="1"/>
      <w:marLeft w:val="0"/>
      <w:marRight w:val="0"/>
      <w:marTop w:val="0"/>
      <w:marBottom w:val="0"/>
      <w:divBdr>
        <w:top w:val="none" w:sz="0" w:space="0" w:color="auto"/>
        <w:left w:val="none" w:sz="0" w:space="0" w:color="auto"/>
        <w:bottom w:val="none" w:sz="0" w:space="0" w:color="auto"/>
        <w:right w:val="none" w:sz="0" w:space="0" w:color="auto"/>
      </w:divBdr>
    </w:div>
    <w:div w:id="1354068010">
      <w:bodyDiv w:val="1"/>
      <w:marLeft w:val="0"/>
      <w:marRight w:val="0"/>
      <w:marTop w:val="0"/>
      <w:marBottom w:val="0"/>
      <w:divBdr>
        <w:top w:val="none" w:sz="0" w:space="0" w:color="auto"/>
        <w:left w:val="none" w:sz="0" w:space="0" w:color="auto"/>
        <w:bottom w:val="none" w:sz="0" w:space="0" w:color="auto"/>
        <w:right w:val="none" w:sz="0" w:space="0" w:color="auto"/>
      </w:divBdr>
    </w:div>
    <w:div w:id="1361200590">
      <w:bodyDiv w:val="1"/>
      <w:marLeft w:val="0"/>
      <w:marRight w:val="0"/>
      <w:marTop w:val="0"/>
      <w:marBottom w:val="0"/>
      <w:divBdr>
        <w:top w:val="none" w:sz="0" w:space="0" w:color="auto"/>
        <w:left w:val="none" w:sz="0" w:space="0" w:color="auto"/>
        <w:bottom w:val="none" w:sz="0" w:space="0" w:color="auto"/>
        <w:right w:val="none" w:sz="0" w:space="0" w:color="auto"/>
      </w:divBdr>
    </w:div>
    <w:div w:id="1363242160">
      <w:bodyDiv w:val="1"/>
      <w:marLeft w:val="0"/>
      <w:marRight w:val="0"/>
      <w:marTop w:val="0"/>
      <w:marBottom w:val="0"/>
      <w:divBdr>
        <w:top w:val="none" w:sz="0" w:space="0" w:color="auto"/>
        <w:left w:val="none" w:sz="0" w:space="0" w:color="auto"/>
        <w:bottom w:val="none" w:sz="0" w:space="0" w:color="auto"/>
        <w:right w:val="none" w:sz="0" w:space="0" w:color="auto"/>
      </w:divBdr>
    </w:div>
    <w:div w:id="1364793091">
      <w:bodyDiv w:val="1"/>
      <w:marLeft w:val="0"/>
      <w:marRight w:val="0"/>
      <w:marTop w:val="0"/>
      <w:marBottom w:val="0"/>
      <w:divBdr>
        <w:top w:val="none" w:sz="0" w:space="0" w:color="auto"/>
        <w:left w:val="none" w:sz="0" w:space="0" w:color="auto"/>
        <w:bottom w:val="none" w:sz="0" w:space="0" w:color="auto"/>
        <w:right w:val="none" w:sz="0" w:space="0" w:color="auto"/>
      </w:divBdr>
    </w:div>
    <w:div w:id="1374958516">
      <w:bodyDiv w:val="1"/>
      <w:marLeft w:val="0"/>
      <w:marRight w:val="0"/>
      <w:marTop w:val="0"/>
      <w:marBottom w:val="0"/>
      <w:divBdr>
        <w:top w:val="none" w:sz="0" w:space="0" w:color="auto"/>
        <w:left w:val="none" w:sz="0" w:space="0" w:color="auto"/>
        <w:bottom w:val="none" w:sz="0" w:space="0" w:color="auto"/>
        <w:right w:val="none" w:sz="0" w:space="0" w:color="auto"/>
      </w:divBdr>
    </w:div>
    <w:div w:id="1375933237">
      <w:bodyDiv w:val="1"/>
      <w:marLeft w:val="0"/>
      <w:marRight w:val="0"/>
      <w:marTop w:val="0"/>
      <w:marBottom w:val="0"/>
      <w:divBdr>
        <w:top w:val="none" w:sz="0" w:space="0" w:color="auto"/>
        <w:left w:val="none" w:sz="0" w:space="0" w:color="auto"/>
        <w:bottom w:val="none" w:sz="0" w:space="0" w:color="auto"/>
        <w:right w:val="none" w:sz="0" w:space="0" w:color="auto"/>
      </w:divBdr>
    </w:div>
    <w:div w:id="1392656855">
      <w:bodyDiv w:val="1"/>
      <w:marLeft w:val="0"/>
      <w:marRight w:val="0"/>
      <w:marTop w:val="0"/>
      <w:marBottom w:val="0"/>
      <w:divBdr>
        <w:top w:val="none" w:sz="0" w:space="0" w:color="auto"/>
        <w:left w:val="none" w:sz="0" w:space="0" w:color="auto"/>
        <w:bottom w:val="none" w:sz="0" w:space="0" w:color="auto"/>
        <w:right w:val="none" w:sz="0" w:space="0" w:color="auto"/>
      </w:divBdr>
    </w:div>
    <w:div w:id="1398749800">
      <w:bodyDiv w:val="1"/>
      <w:marLeft w:val="0"/>
      <w:marRight w:val="0"/>
      <w:marTop w:val="0"/>
      <w:marBottom w:val="0"/>
      <w:divBdr>
        <w:top w:val="none" w:sz="0" w:space="0" w:color="auto"/>
        <w:left w:val="none" w:sz="0" w:space="0" w:color="auto"/>
        <w:bottom w:val="none" w:sz="0" w:space="0" w:color="auto"/>
        <w:right w:val="none" w:sz="0" w:space="0" w:color="auto"/>
      </w:divBdr>
    </w:div>
    <w:div w:id="1410150028">
      <w:bodyDiv w:val="1"/>
      <w:marLeft w:val="0"/>
      <w:marRight w:val="0"/>
      <w:marTop w:val="0"/>
      <w:marBottom w:val="0"/>
      <w:divBdr>
        <w:top w:val="none" w:sz="0" w:space="0" w:color="auto"/>
        <w:left w:val="none" w:sz="0" w:space="0" w:color="auto"/>
        <w:bottom w:val="none" w:sz="0" w:space="0" w:color="auto"/>
        <w:right w:val="none" w:sz="0" w:space="0" w:color="auto"/>
      </w:divBdr>
    </w:div>
    <w:div w:id="1422411360">
      <w:bodyDiv w:val="1"/>
      <w:marLeft w:val="0"/>
      <w:marRight w:val="0"/>
      <w:marTop w:val="0"/>
      <w:marBottom w:val="0"/>
      <w:divBdr>
        <w:top w:val="none" w:sz="0" w:space="0" w:color="auto"/>
        <w:left w:val="none" w:sz="0" w:space="0" w:color="auto"/>
        <w:bottom w:val="none" w:sz="0" w:space="0" w:color="auto"/>
        <w:right w:val="none" w:sz="0" w:space="0" w:color="auto"/>
      </w:divBdr>
    </w:div>
    <w:div w:id="1433672793">
      <w:bodyDiv w:val="1"/>
      <w:marLeft w:val="0"/>
      <w:marRight w:val="0"/>
      <w:marTop w:val="0"/>
      <w:marBottom w:val="0"/>
      <w:divBdr>
        <w:top w:val="none" w:sz="0" w:space="0" w:color="auto"/>
        <w:left w:val="none" w:sz="0" w:space="0" w:color="auto"/>
        <w:bottom w:val="none" w:sz="0" w:space="0" w:color="auto"/>
        <w:right w:val="none" w:sz="0" w:space="0" w:color="auto"/>
      </w:divBdr>
    </w:div>
    <w:div w:id="1438138241">
      <w:bodyDiv w:val="1"/>
      <w:marLeft w:val="0"/>
      <w:marRight w:val="0"/>
      <w:marTop w:val="0"/>
      <w:marBottom w:val="0"/>
      <w:divBdr>
        <w:top w:val="none" w:sz="0" w:space="0" w:color="auto"/>
        <w:left w:val="none" w:sz="0" w:space="0" w:color="auto"/>
        <w:bottom w:val="none" w:sz="0" w:space="0" w:color="auto"/>
        <w:right w:val="none" w:sz="0" w:space="0" w:color="auto"/>
      </w:divBdr>
    </w:div>
    <w:div w:id="1442870977">
      <w:bodyDiv w:val="1"/>
      <w:marLeft w:val="0"/>
      <w:marRight w:val="0"/>
      <w:marTop w:val="0"/>
      <w:marBottom w:val="0"/>
      <w:divBdr>
        <w:top w:val="none" w:sz="0" w:space="0" w:color="auto"/>
        <w:left w:val="none" w:sz="0" w:space="0" w:color="auto"/>
        <w:bottom w:val="none" w:sz="0" w:space="0" w:color="auto"/>
        <w:right w:val="none" w:sz="0" w:space="0" w:color="auto"/>
      </w:divBdr>
    </w:div>
    <w:div w:id="1443647815">
      <w:bodyDiv w:val="1"/>
      <w:marLeft w:val="0"/>
      <w:marRight w:val="0"/>
      <w:marTop w:val="0"/>
      <w:marBottom w:val="0"/>
      <w:divBdr>
        <w:top w:val="none" w:sz="0" w:space="0" w:color="auto"/>
        <w:left w:val="none" w:sz="0" w:space="0" w:color="auto"/>
        <w:bottom w:val="none" w:sz="0" w:space="0" w:color="auto"/>
        <w:right w:val="none" w:sz="0" w:space="0" w:color="auto"/>
      </w:divBdr>
    </w:div>
    <w:div w:id="1448311856">
      <w:bodyDiv w:val="1"/>
      <w:marLeft w:val="0"/>
      <w:marRight w:val="0"/>
      <w:marTop w:val="0"/>
      <w:marBottom w:val="0"/>
      <w:divBdr>
        <w:top w:val="none" w:sz="0" w:space="0" w:color="auto"/>
        <w:left w:val="none" w:sz="0" w:space="0" w:color="auto"/>
        <w:bottom w:val="none" w:sz="0" w:space="0" w:color="auto"/>
        <w:right w:val="none" w:sz="0" w:space="0" w:color="auto"/>
      </w:divBdr>
    </w:div>
    <w:div w:id="1459833868">
      <w:bodyDiv w:val="1"/>
      <w:marLeft w:val="0"/>
      <w:marRight w:val="0"/>
      <w:marTop w:val="0"/>
      <w:marBottom w:val="0"/>
      <w:divBdr>
        <w:top w:val="none" w:sz="0" w:space="0" w:color="auto"/>
        <w:left w:val="none" w:sz="0" w:space="0" w:color="auto"/>
        <w:bottom w:val="none" w:sz="0" w:space="0" w:color="auto"/>
        <w:right w:val="none" w:sz="0" w:space="0" w:color="auto"/>
      </w:divBdr>
    </w:div>
    <w:div w:id="1467315716">
      <w:bodyDiv w:val="1"/>
      <w:marLeft w:val="0"/>
      <w:marRight w:val="0"/>
      <w:marTop w:val="0"/>
      <w:marBottom w:val="0"/>
      <w:divBdr>
        <w:top w:val="none" w:sz="0" w:space="0" w:color="auto"/>
        <w:left w:val="none" w:sz="0" w:space="0" w:color="auto"/>
        <w:bottom w:val="none" w:sz="0" w:space="0" w:color="auto"/>
        <w:right w:val="none" w:sz="0" w:space="0" w:color="auto"/>
      </w:divBdr>
    </w:div>
    <w:div w:id="1472016874">
      <w:bodyDiv w:val="1"/>
      <w:marLeft w:val="0"/>
      <w:marRight w:val="0"/>
      <w:marTop w:val="0"/>
      <w:marBottom w:val="0"/>
      <w:divBdr>
        <w:top w:val="none" w:sz="0" w:space="0" w:color="auto"/>
        <w:left w:val="none" w:sz="0" w:space="0" w:color="auto"/>
        <w:bottom w:val="none" w:sz="0" w:space="0" w:color="auto"/>
        <w:right w:val="none" w:sz="0" w:space="0" w:color="auto"/>
      </w:divBdr>
    </w:div>
    <w:div w:id="1476871207">
      <w:bodyDiv w:val="1"/>
      <w:marLeft w:val="0"/>
      <w:marRight w:val="0"/>
      <w:marTop w:val="0"/>
      <w:marBottom w:val="0"/>
      <w:divBdr>
        <w:top w:val="none" w:sz="0" w:space="0" w:color="auto"/>
        <w:left w:val="none" w:sz="0" w:space="0" w:color="auto"/>
        <w:bottom w:val="none" w:sz="0" w:space="0" w:color="auto"/>
        <w:right w:val="none" w:sz="0" w:space="0" w:color="auto"/>
      </w:divBdr>
    </w:div>
    <w:div w:id="1479147857">
      <w:bodyDiv w:val="1"/>
      <w:marLeft w:val="0"/>
      <w:marRight w:val="0"/>
      <w:marTop w:val="0"/>
      <w:marBottom w:val="0"/>
      <w:divBdr>
        <w:top w:val="none" w:sz="0" w:space="0" w:color="auto"/>
        <w:left w:val="none" w:sz="0" w:space="0" w:color="auto"/>
        <w:bottom w:val="none" w:sz="0" w:space="0" w:color="auto"/>
        <w:right w:val="none" w:sz="0" w:space="0" w:color="auto"/>
      </w:divBdr>
    </w:div>
    <w:div w:id="1479953208">
      <w:bodyDiv w:val="1"/>
      <w:marLeft w:val="0"/>
      <w:marRight w:val="0"/>
      <w:marTop w:val="0"/>
      <w:marBottom w:val="0"/>
      <w:divBdr>
        <w:top w:val="none" w:sz="0" w:space="0" w:color="auto"/>
        <w:left w:val="none" w:sz="0" w:space="0" w:color="auto"/>
        <w:bottom w:val="none" w:sz="0" w:space="0" w:color="auto"/>
        <w:right w:val="none" w:sz="0" w:space="0" w:color="auto"/>
      </w:divBdr>
    </w:div>
    <w:div w:id="1490368213">
      <w:bodyDiv w:val="1"/>
      <w:marLeft w:val="0"/>
      <w:marRight w:val="0"/>
      <w:marTop w:val="0"/>
      <w:marBottom w:val="0"/>
      <w:divBdr>
        <w:top w:val="none" w:sz="0" w:space="0" w:color="auto"/>
        <w:left w:val="none" w:sz="0" w:space="0" w:color="auto"/>
        <w:bottom w:val="none" w:sz="0" w:space="0" w:color="auto"/>
        <w:right w:val="none" w:sz="0" w:space="0" w:color="auto"/>
      </w:divBdr>
    </w:div>
    <w:div w:id="1491748834">
      <w:bodyDiv w:val="1"/>
      <w:marLeft w:val="0"/>
      <w:marRight w:val="0"/>
      <w:marTop w:val="0"/>
      <w:marBottom w:val="0"/>
      <w:divBdr>
        <w:top w:val="none" w:sz="0" w:space="0" w:color="auto"/>
        <w:left w:val="none" w:sz="0" w:space="0" w:color="auto"/>
        <w:bottom w:val="none" w:sz="0" w:space="0" w:color="auto"/>
        <w:right w:val="none" w:sz="0" w:space="0" w:color="auto"/>
      </w:divBdr>
    </w:div>
    <w:div w:id="1492796177">
      <w:bodyDiv w:val="1"/>
      <w:marLeft w:val="0"/>
      <w:marRight w:val="0"/>
      <w:marTop w:val="0"/>
      <w:marBottom w:val="0"/>
      <w:divBdr>
        <w:top w:val="none" w:sz="0" w:space="0" w:color="auto"/>
        <w:left w:val="none" w:sz="0" w:space="0" w:color="auto"/>
        <w:bottom w:val="none" w:sz="0" w:space="0" w:color="auto"/>
        <w:right w:val="none" w:sz="0" w:space="0" w:color="auto"/>
      </w:divBdr>
    </w:div>
    <w:div w:id="1502085969">
      <w:bodyDiv w:val="1"/>
      <w:marLeft w:val="0"/>
      <w:marRight w:val="0"/>
      <w:marTop w:val="0"/>
      <w:marBottom w:val="0"/>
      <w:divBdr>
        <w:top w:val="none" w:sz="0" w:space="0" w:color="auto"/>
        <w:left w:val="none" w:sz="0" w:space="0" w:color="auto"/>
        <w:bottom w:val="none" w:sz="0" w:space="0" w:color="auto"/>
        <w:right w:val="none" w:sz="0" w:space="0" w:color="auto"/>
      </w:divBdr>
    </w:div>
    <w:div w:id="1509708328">
      <w:bodyDiv w:val="1"/>
      <w:marLeft w:val="0"/>
      <w:marRight w:val="0"/>
      <w:marTop w:val="0"/>
      <w:marBottom w:val="0"/>
      <w:divBdr>
        <w:top w:val="none" w:sz="0" w:space="0" w:color="auto"/>
        <w:left w:val="none" w:sz="0" w:space="0" w:color="auto"/>
        <w:bottom w:val="none" w:sz="0" w:space="0" w:color="auto"/>
        <w:right w:val="none" w:sz="0" w:space="0" w:color="auto"/>
      </w:divBdr>
    </w:div>
    <w:div w:id="1512642813">
      <w:bodyDiv w:val="1"/>
      <w:marLeft w:val="0"/>
      <w:marRight w:val="0"/>
      <w:marTop w:val="0"/>
      <w:marBottom w:val="0"/>
      <w:divBdr>
        <w:top w:val="none" w:sz="0" w:space="0" w:color="auto"/>
        <w:left w:val="none" w:sz="0" w:space="0" w:color="auto"/>
        <w:bottom w:val="none" w:sz="0" w:space="0" w:color="auto"/>
        <w:right w:val="none" w:sz="0" w:space="0" w:color="auto"/>
      </w:divBdr>
    </w:div>
    <w:div w:id="1514226884">
      <w:bodyDiv w:val="1"/>
      <w:marLeft w:val="0"/>
      <w:marRight w:val="0"/>
      <w:marTop w:val="0"/>
      <w:marBottom w:val="0"/>
      <w:divBdr>
        <w:top w:val="none" w:sz="0" w:space="0" w:color="auto"/>
        <w:left w:val="none" w:sz="0" w:space="0" w:color="auto"/>
        <w:bottom w:val="none" w:sz="0" w:space="0" w:color="auto"/>
        <w:right w:val="none" w:sz="0" w:space="0" w:color="auto"/>
      </w:divBdr>
    </w:div>
    <w:div w:id="1517116923">
      <w:bodyDiv w:val="1"/>
      <w:marLeft w:val="0"/>
      <w:marRight w:val="0"/>
      <w:marTop w:val="0"/>
      <w:marBottom w:val="0"/>
      <w:divBdr>
        <w:top w:val="none" w:sz="0" w:space="0" w:color="auto"/>
        <w:left w:val="none" w:sz="0" w:space="0" w:color="auto"/>
        <w:bottom w:val="none" w:sz="0" w:space="0" w:color="auto"/>
        <w:right w:val="none" w:sz="0" w:space="0" w:color="auto"/>
      </w:divBdr>
    </w:div>
    <w:div w:id="1528060471">
      <w:bodyDiv w:val="1"/>
      <w:marLeft w:val="0"/>
      <w:marRight w:val="0"/>
      <w:marTop w:val="0"/>
      <w:marBottom w:val="0"/>
      <w:divBdr>
        <w:top w:val="none" w:sz="0" w:space="0" w:color="auto"/>
        <w:left w:val="none" w:sz="0" w:space="0" w:color="auto"/>
        <w:bottom w:val="none" w:sz="0" w:space="0" w:color="auto"/>
        <w:right w:val="none" w:sz="0" w:space="0" w:color="auto"/>
      </w:divBdr>
    </w:div>
    <w:div w:id="1531995575">
      <w:bodyDiv w:val="1"/>
      <w:marLeft w:val="0"/>
      <w:marRight w:val="0"/>
      <w:marTop w:val="0"/>
      <w:marBottom w:val="0"/>
      <w:divBdr>
        <w:top w:val="none" w:sz="0" w:space="0" w:color="auto"/>
        <w:left w:val="none" w:sz="0" w:space="0" w:color="auto"/>
        <w:bottom w:val="none" w:sz="0" w:space="0" w:color="auto"/>
        <w:right w:val="none" w:sz="0" w:space="0" w:color="auto"/>
      </w:divBdr>
    </w:div>
    <w:div w:id="1533303281">
      <w:bodyDiv w:val="1"/>
      <w:marLeft w:val="0"/>
      <w:marRight w:val="0"/>
      <w:marTop w:val="0"/>
      <w:marBottom w:val="0"/>
      <w:divBdr>
        <w:top w:val="none" w:sz="0" w:space="0" w:color="auto"/>
        <w:left w:val="none" w:sz="0" w:space="0" w:color="auto"/>
        <w:bottom w:val="none" w:sz="0" w:space="0" w:color="auto"/>
        <w:right w:val="none" w:sz="0" w:space="0" w:color="auto"/>
      </w:divBdr>
    </w:div>
    <w:div w:id="1534534142">
      <w:bodyDiv w:val="1"/>
      <w:marLeft w:val="0"/>
      <w:marRight w:val="0"/>
      <w:marTop w:val="0"/>
      <w:marBottom w:val="0"/>
      <w:divBdr>
        <w:top w:val="none" w:sz="0" w:space="0" w:color="auto"/>
        <w:left w:val="none" w:sz="0" w:space="0" w:color="auto"/>
        <w:bottom w:val="none" w:sz="0" w:space="0" w:color="auto"/>
        <w:right w:val="none" w:sz="0" w:space="0" w:color="auto"/>
      </w:divBdr>
    </w:div>
    <w:div w:id="1535381353">
      <w:bodyDiv w:val="1"/>
      <w:marLeft w:val="0"/>
      <w:marRight w:val="0"/>
      <w:marTop w:val="0"/>
      <w:marBottom w:val="0"/>
      <w:divBdr>
        <w:top w:val="none" w:sz="0" w:space="0" w:color="auto"/>
        <w:left w:val="none" w:sz="0" w:space="0" w:color="auto"/>
        <w:bottom w:val="none" w:sz="0" w:space="0" w:color="auto"/>
        <w:right w:val="none" w:sz="0" w:space="0" w:color="auto"/>
      </w:divBdr>
    </w:div>
    <w:div w:id="1542355300">
      <w:bodyDiv w:val="1"/>
      <w:marLeft w:val="0"/>
      <w:marRight w:val="0"/>
      <w:marTop w:val="0"/>
      <w:marBottom w:val="0"/>
      <w:divBdr>
        <w:top w:val="none" w:sz="0" w:space="0" w:color="auto"/>
        <w:left w:val="none" w:sz="0" w:space="0" w:color="auto"/>
        <w:bottom w:val="none" w:sz="0" w:space="0" w:color="auto"/>
        <w:right w:val="none" w:sz="0" w:space="0" w:color="auto"/>
      </w:divBdr>
    </w:div>
    <w:div w:id="1555509311">
      <w:bodyDiv w:val="1"/>
      <w:marLeft w:val="0"/>
      <w:marRight w:val="0"/>
      <w:marTop w:val="0"/>
      <w:marBottom w:val="0"/>
      <w:divBdr>
        <w:top w:val="none" w:sz="0" w:space="0" w:color="auto"/>
        <w:left w:val="none" w:sz="0" w:space="0" w:color="auto"/>
        <w:bottom w:val="none" w:sz="0" w:space="0" w:color="auto"/>
        <w:right w:val="none" w:sz="0" w:space="0" w:color="auto"/>
      </w:divBdr>
    </w:div>
    <w:div w:id="1555846408">
      <w:bodyDiv w:val="1"/>
      <w:marLeft w:val="0"/>
      <w:marRight w:val="0"/>
      <w:marTop w:val="0"/>
      <w:marBottom w:val="0"/>
      <w:divBdr>
        <w:top w:val="none" w:sz="0" w:space="0" w:color="auto"/>
        <w:left w:val="none" w:sz="0" w:space="0" w:color="auto"/>
        <w:bottom w:val="none" w:sz="0" w:space="0" w:color="auto"/>
        <w:right w:val="none" w:sz="0" w:space="0" w:color="auto"/>
      </w:divBdr>
    </w:div>
    <w:div w:id="1556819195">
      <w:bodyDiv w:val="1"/>
      <w:marLeft w:val="0"/>
      <w:marRight w:val="0"/>
      <w:marTop w:val="0"/>
      <w:marBottom w:val="0"/>
      <w:divBdr>
        <w:top w:val="none" w:sz="0" w:space="0" w:color="auto"/>
        <w:left w:val="none" w:sz="0" w:space="0" w:color="auto"/>
        <w:bottom w:val="none" w:sz="0" w:space="0" w:color="auto"/>
        <w:right w:val="none" w:sz="0" w:space="0" w:color="auto"/>
      </w:divBdr>
    </w:div>
    <w:div w:id="1568684534">
      <w:bodyDiv w:val="1"/>
      <w:marLeft w:val="0"/>
      <w:marRight w:val="0"/>
      <w:marTop w:val="0"/>
      <w:marBottom w:val="0"/>
      <w:divBdr>
        <w:top w:val="none" w:sz="0" w:space="0" w:color="auto"/>
        <w:left w:val="none" w:sz="0" w:space="0" w:color="auto"/>
        <w:bottom w:val="none" w:sz="0" w:space="0" w:color="auto"/>
        <w:right w:val="none" w:sz="0" w:space="0" w:color="auto"/>
      </w:divBdr>
    </w:div>
    <w:div w:id="1571884490">
      <w:bodyDiv w:val="1"/>
      <w:marLeft w:val="0"/>
      <w:marRight w:val="0"/>
      <w:marTop w:val="0"/>
      <w:marBottom w:val="0"/>
      <w:divBdr>
        <w:top w:val="none" w:sz="0" w:space="0" w:color="auto"/>
        <w:left w:val="none" w:sz="0" w:space="0" w:color="auto"/>
        <w:bottom w:val="none" w:sz="0" w:space="0" w:color="auto"/>
        <w:right w:val="none" w:sz="0" w:space="0" w:color="auto"/>
      </w:divBdr>
    </w:div>
    <w:div w:id="1579943274">
      <w:bodyDiv w:val="1"/>
      <w:marLeft w:val="0"/>
      <w:marRight w:val="0"/>
      <w:marTop w:val="0"/>
      <w:marBottom w:val="0"/>
      <w:divBdr>
        <w:top w:val="none" w:sz="0" w:space="0" w:color="auto"/>
        <w:left w:val="none" w:sz="0" w:space="0" w:color="auto"/>
        <w:bottom w:val="none" w:sz="0" w:space="0" w:color="auto"/>
        <w:right w:val="none" w:sz="0" w:space="0" w:color="auto"/>
      </w:divBdr>
    </w:div>
    <w:div w:id="1581715477">
      <w:bodyDiv w:val="1"/>
      <w:marLeft w:val="0"/>
      <w:marRight w:val="0"/>
      <w:marTop w:val="0"/>
      <w:marBottom w:val="0"/>
      <w:divBdr>
        <w:top w:val="none" w:sz="0" w:space="0" w:color="auto"/>
        <w:left w:val="none" w:sz="0" w:space="0" w:color="auto"/>
        <w:bottom w:val="none" w:sz="0" w:space="0" w:color="auto"/>
        <w:right w:val="none" w:sz="0" w:space="0" w:color="auto"/>
      </w:divBdr>
    </w:div>
    <w:div w:id="1584339818">
      <w:bodyDiv w:val="1"/>
      <w:marLeft w:val="0"/>
      <w:marRight w:val="0"/>
      <w:marTop w:val="0"/>
      <w:marBottom w:val="0"/>
      <w:divBdr>
        <w:top w:val="none" w:sz="0" w:space="0" w:color="auto"/>
        <w:left w:val="none" w:sz="0" w:space="0" w:color="auto"/>
        <w:bottom w:val="none" w:sz="0" w:space="0" w:color="auto"/>
        <w:right w:val="none" w:sz="0" w:space="0" w:color="auto"/>
      </w:divBdr>
    </w:div>
    <w:div w:id="1585995441">
      <w:bodyDiv w:val="1"/>
      <w:marLeft w:val="0"/>
      <w:marRight w:val="0"/>
      <w:marTop w:val="0"/>
      <w:marBottom w:val="0"/>
      <w:divBdr>
        <w:top w:val="none" w:sz="0" w:space="0" w:color="auto"/>
        <w:left w:val="none" w:sz="0" w:space="0" w:color="auto"/>
        <w:bottom w:val="none" w:sz="0" w:space="0" w:color="auto"/>
        <w:right w:val="none" w:sz="0" w:space="0" w:color="auto"/>
      </w:divBdr>
    </w:div>
    <w:div w:id="1588997636">
      <w:bodyDiv w:val="1"/>
      <w:marLeft w:val="0"/>
      <w:marRight w:val="0"/>
      <w:marTop w:val="0"/>
      <w:marBottom w:val="0"/>
      <w:divBdr>
        <w:top w:val="none" w:sz="0" w:space="0" w:color="auto"/>
        <w:left w:val="none" w:sz="0" w:space="0" w:color="auto"/>
        <w:bottom w:val="none" w:sz="0" w:space="0" w:color="auto"/>
        <w:right w:val="none" w:sz="0" w:space="0" w:color="auto"/>
      </w:divBdr>
    </w:div>
    <w:div w:id="1590188153">
      <w:bodyDiv w:val="1"/>
      <w:marLeft w:val="0"/>
      <w:marRight w:val="0"/>
      <w:marTop w:val="0"/>
      <w:marBottom w:val="0"/>
      <w:divBdr>
        <w:top w:val="none" w:sz="0" w:space="0" w:color="auto"/>
        <w:left w:val="none" w:sz="0" w:space="0" w:color="auto"/>
        <w:bottom w:val="none" w:sz="0" w:space="0" w:color="auto"/>
        <w:right w:val="none" w:sz="0" w:space="0" w:color="auto"/>
      </w:divBdr>
    </w:div>
    <w:div w:id="1591037653">
      <w:bodyDiv w:val="1"/>
      <w:marLeft w:val="0"/>
      <w:marRight w:val="0"/>
      <w:marTop w:val="0"/>
      <w:marBottom w:val="0"/>
      <w:divBdr>
        <w:top w:val="none" w:sz="0" w:space="0" w:color="auto"/>
        <w:left w:val="none" w:sz="0" w:space="0" w:color="auto"/>
        <w:bottom w:val="none" w:sz="0" w:space="0" w:color="auto"/>
        <w:right w:val="none" w:sz="0" w:space="0" w:color="auto"/>
      </w:divBdr>
    </w:div>
    <w:div w:id="1598564567">
      <w:bodyDiv w:val="1"/>
      <w:marLeft w:val="0"/>
      <w:marRight w:val="0"/>
      <w:marTop w:val="0"/>
      <w:marBottom w:val="0"/>
      <w:divBdr>
        <w:top w:val="none" w:sz="0" w:space="0" w:color="auto"/>
        <w:left w:val="none" w:sz="0" w:space="0" w:color="auto"/>
        <w:bottom w:val="none" w:sz="0" w:space="0" w:color="auto"/>
        <w:right w:val="none" w:sz="0" w:space="0" w:color="auto"/>
      </w:divBdr>
    </w:div>
    <w:div w:id="1614902328">
      <w:bodyDiv w:val="1"/>
      <w:marLeft w:val="0"/>
      <w:marRight w:val="0"/>
      <w:marTop w:val="0"/>
      <w:marBottom w:val="0"/>
      <w:divBdr>
        <w:top w:val="none" w:sz="0" w:space="0" w:color="auto"/>
        <w:left w:val="none" w:sz="0" w:space="0" w:color="auto"/>
        <w:bottom w:val="none" w:sz="0" w:space="0" w:color="auto"/>
        <w:right w:val="none" w:sz="0" w:space="0" w:color="auto"/>
      </w:divBdr>
    </w:div>
    <w:div w:id="1619411730">
      <w:bodyDiv w:val="1"/>
      <w:marLeft w:val="0"/>
      <w:marRight w:val="0"/>
      <w:marTop w:val="0"/>
      <w:marBottom w:val="0"/>
      <w:divBdr>
        <w:top w:val="none" w:sz="0" w:space="0" w:color="auto"/>
        <w:left w:val="none" w:sz="0" w:space="0" w:color="auto"/>
        <w:bottom w:val="none" w:sz="0" w:space="0" w:color="auto"/>
        <w:right w:val="none" w:sz="0" w:space="0" w:color="auto"/>
      </w:divBdr>
    </w:div>
    <w:div w:id="1622803243">
      <w:bodyDiv w:val="1"/>
      <w:marLeft w:val="0"/>
      <w:marRight w:val="0"/>
      <w:marTop w:val="0"/>
      <w:marBottom w:val="0"/>
      <w:divBdr>
        <w:top w:val="none" w:sz="0" w:space="0" w:color="auto"/>
        <w:left w:val="none" w:sz="0" w:space="0" w:color="auto"/>
        <w:bottom w:val="none" w:sz="0" w:space="0" w:color="auto"/>
        <w:right w:val="none" w:sz="0" w:space="0" w:color="auto"/>
      </w:divBdr>
    </w:div>
    <w:div w:id="1625043270">
      <w:bodyDiv w:val="1"/>
      <w:marLeft w:val="0"/>
      <w:marRight w:val="0"/>
      <w:marTop w:val="0"/>
      <w:marBottom w:val="0"/>
      <w:divBdr>
        <w:top w:val="none" w:sz="0" w:space="0" w:color="auto"/>
        <w:left w:val="none" w:sz="0" w:space="0" w:color="auto"/>
        <w:bottom w:val="none" w:sz="0" w:space="0" w:color="auto"/>
        <w:right w:val="none" w:sz="0" w:space="0" w:color="auto"/>
      </w:divBdr>
    </w:div>
    <w:div w:id="1625304763">
      <w:bodyDiv w:val="1"/>
      <w:marLeft w:val="0"/>
      <w:marRight w:val="0"/>
      <w:marTop w:val="0"/>
      <w:marBottom w:val="0"/>
      <w:divBdr>
        <w:top w:val="none" w:sz="0" w:space="0" w:color="auto"/>
        <w:left w:val="none" w:sz="0" w:space="0" w:color="auto"/>
        <w:bottom w:val="none" w:sz="0" w:space="0" w:color="auto"/>
        <w:right w:val="none" w:sz="0" w:space="0" w:color="auto"/>
      </w:divBdr>
    </w:div>
    <w:div w:id="1636791529">
      <w:bodyDiv w:val="1"/>
      <w:marLeft w:val="0"/>
      <w:marRight w:val="0"/>
      <w:marTop w:val="0"/>
      <w:marBottom w:val="0"/>
      <w:divBdr>
        <w:top w:val="none" w:sz="0" w:space="0" w:color="auto"/>
        <w:left w:val="none" w:sz="0" w:space="0" w:color="auto"/>
        <w:bottom w:val="none" w:sz="0" w:space="0" w:color="auto"/>
        <w:right w:val="none" w:sz="0" w:space="0" w:color="auto"/>
      </w:divBdr>
    </w:div>
    <w:div w:id="1637644373">
      <w:bodyDiv w:val="1"/>
      <w:marLeft w:val="0"/>
      <w:marRight w:val="0"/>
      <w:marTop w:val="0"/>
      <w:marBottom w:val="0"/>
      <w:divBdr>
        <w:top w:val="none" w:sz="0" w:space="0" w:color="auto"/>
        <w:left w:val="none" w:sz="0" w:space="0" w:color="auto"/>
        <w:bottom w:val="none" w:sz="0" w:space="0" w:color="auto"/>
        <w:right w:val="none" w:sz="0" w:space="0" w:color="auto"/>
      </w:divBdr>
    </w:div>
    <w:div w:id="1639996748">
      <w:bodyDiv w:val="1"/>
      <w:marLeft w:val="0"/>
      <w:marRight w:val="0"/>
      <w:marTop w:val="0"/>
      <w:marBottom w:val="0"/>
      <w:divBdr>
        <w:top w:val="none" w:sz="0" w:space="0" w:color="auto"/>
        <w:left w:val="none" w:sz="0" w:space="0" w:color="auto"/>
        <w:bottom w:val="none" w:sz="0" w:space="0" w:color="auto"/>
        <w:right w:val="none" w:sz="0" w:space="0" w:color="auto"/>
      </w:divBdr>
    </w:div>
    <w:div w:id="1644504031">
      <w:bodyDiv w:val="1"/>
      <w:marLeft w:val="0"/>
      <w:marRight w:val="0"/>
      <w:marTop w:val="0"/>
      <w:marBottom w:val="0"/>
      <w:divBdr>
        <w:top w:val="none" w:sz="0" w:space="0" w:color="auto"/>
        <w:left w:val="none" w:sz="0" w:space="0" w:color="auto"/>
        <w:bottom w:val="none" w:sz="0" w:space="0" w:color="auto"/>
        <w:right w:val="none" w:sz="0" w:space="0" w:color="auto"/>
      </w:divBdr>
    </w:div>
    <w:div w:id="1650210316">
      <w:bodyDiv w:val="1"/>
      <w:marLeft w:val="0"/>
      <w:marRight w:val="0"/>
      <w:marTop w:val="0"/>
      <w:marBottom w:val="0"/>
      <w:divBdr>
        <w:top w:val="none" w:sz="0" w:space="0" w:color="auto"/>
        <w:left w:val="none" w:sz="0" w:space="0" w:color="auto"/>
        <w:bottom w:val="none" w:sz="0" w:space="0" w:color="auto"/>
        <w:right w:val="none" w:sz="0" w:space="0" w:color="auto"/>
      </w:divBdr>
    </w:div>
    <w:div w:id="1650669205">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71172771">
      <w:bodyDiv w:val="1"/>
      <w:marLeft w:val="0"/>
      <w:marRight w:val="0"/>
      <w:marTop w:val="0"/>
      <w:marBottom w:val="0"/>
      <w:divBdr>
        <w:top w:val="none" w:sz="0" w:space="0" w:color="auto"/>
        <w:left w:val="none" w:sz="0" w:space="0" w:color="auto"/>
        <w:bottom w:val="none" w:sz="0" w:space="0" w:color="auto"/>
        <w:right w:val="none" w:sz="0" w:space="0" w:color="auto"/>
      </w:divBdr>
    </w:div>
    <w:div w:id="1674870193">
      <w:bodyDiv w:val="1"/>
      <w:marLeft w:val="0"/>
      <w:marRight w:val="0"/>
      <w:marTop w:val="0"/>
      <w:marBottom w:val="0"/>
      <w:divBdr>
        <w:top w:val="none" w:sz="0" w:space="0" w:color="auto"/>
        <w:left w:val="none" w:sz="0" w:space="0" w:color="auto"/>
        <w:bottom w:val="none" w:sz="0" w:space="0" w:color="auto"/>
        <w:right w:val="none" w:sz="0" w:space="0" w:color="auto"/>
      </w:divBdr>
    </w:div>
    <w:div w:id="1680616147">
      <w:bodyDiv w:val="1"/>
      <w:marLeft w:val="0"/>
      <w:marRight w:val="0"/>
      <w:marTop w:val="0"/>
      <w:marBottom w:val="0"/>
      <w:divBdr>
        <w:top w:val="none" w:sz="0" w:space="0" w:color="auto"/>
        <w:left w:val="none" w:sz="0" w:space="0" w:color="auto"/>
        <w:bottom w:val="none" w:sz="0" w:space="0" w:color="auto"/>
        <w:right w:val="none" w:sz="0" w:space="0" w:color="auto"/>
      </w:divBdr>
    </w:div>
    <w:div w:id="1683315287">
      <w:bodyDiv w:val="1"/>
      <w:marLeft w:val="0"/>
      <w:marRight w:val="0"/>
      <w:marTop w:val="0"/>
      <w:marBottom w:val="0"/>
      <w:divBdr>
        <w:top w:val="none" w:sz="0" w:space="0" w:color="auto"/>
        <w:left w:val="none" w:sz="0" w:space="0" w:color="auto"/>
        <w:bottom w:val="none" w:sz="0" w:space="0" w:color="auto"/>
        <w:right w:val="none" w:sz="0" w:space="0" w:color="auto"/>
      </w:divBdr>
    </w:div>
    <w:div w:id="1684697699">
      <w:bodyDiv w:val="1"/>
      <w:marLeft w:val="0"/>
      <w:marRight w:val="0"/>
      <w:marTop w:val="0"/>
      <w:marBottom w:val="0"/>
      <w:divBdr>
        <w:top w:val="none" w:sz="0" w:space="0" w:color="auto"/>
        <w:left w:val="none" w:sz="0" w:space="0" w:color="auto"/>
        <w:bottom w:val="none" w:sz="0" w:space="0" w:color="auto"/>
        <w:right w:val="none" w:sz="0" w:space="0" w:color="auto"/>
      </w:divBdr>
    </w:div>
    <w:div w:id="1685984198">
      <w:bodyDiv w:val="1"/>
      <w:marLeft w:val="0"/>
      <w:marRight w:val="0"/>
      <w:marTop w:val="0"/>
      <w:marBottom w:val="0"/>
      <w:divBdr>
        <w:top w:val="none" w:sz="0" w:space="0" w:color="auto"/>
        <w:left w:val="none" w:sz="0" w:space="0" w:color="auto"/>
        <w:bottom w:val="none" w:sz="0" w:space="0" w:color="auto"/>
        <w:right w:val="none" w:sz="0" w:space="0" w:color="auto"/>
      </w:divBdr>
    </w:div>
    <w:div w:id="1686444317">
      <w:bodyDiv w:val="1"/>
      <w:marLeft w:val="0"/>
      <w:marRight w:val="0"/>
      <w:marTop w:val="0"/>
      <w:marBottom w:val="0"/>
      <w:divBdr>
        <w:top w:val="none" w:sz="0" w:space="0" w:color="auto"/>
        <w:left w:val="none" w:sz="0" w:space="0" w:color="auto"/>
        <w:bottom w:val="none" w:sz="0" w:space="0" w:color="auto"/>
        <w:right w:val="none" w:sz="0" w:space="0" w:color="auto"/>
      </w:divBdr>
    </w:div>
    <w:div w:id="1690793188">
      <w:bodyDiv w:val="1"/>
      <w:marLeft w:val="0"/>
      <w:marRight w:val="0"/>
      <w:marTop w:val="0"/>
      <w:marBottom w:val="0"/>
      <w:divBdr>
        <w:top w:val="none" w:sz="0" w:space="0" w:color="auto"/>
        <w:left w:val="none" w:sz="0" w:space="0" w:color="auto"/>
        <w:bottom w:val="none" w:sz="0" w:space="0" w:color="auto"/>
        <w:right w:val="none" w:sz="0" w:space="0" w:color="auto"/>
      </w:divBdr>
    </w:div>
    <w:div w:id="1696073985">
      <w:bodyDiv w:val="1"/>
      <w:marLeft w:val="0"/>
      <w:marRight w:val="0"/>
      <w:marTop w:val="0"/>
      <w:marBottom w:val="0"/>
      <w:divBdr>
        <w:top w:val="none" w:sz="0" w:space="0" w:color="auto"/>
        <w:left w:val="none" w:sz="0" w:space="0" w:color="auto"/>
        <w:bottom w:val="none" w:sz="0" w:space="0" w:color="auto"/>
        <w:right w:val="none" w:sz="0" w:space="0" w:color="auto"/>
      </w:divBdr>
    </w:div>
    <w:div w:id="1698462945">
      <w:bodyDiv w:val="1"/>
      <w:marLeft w:val="0"/>
      <w:marRight w:val="0"/>
      <w:marTop w:val="0"/>
      <w:marBottom w:val="0"/>
      <w:divBdr>
        <w:top w:val="none" w:sz="0" w:space="0" w:color="auto"/>
        <w:left w:val="none" w:sz="0" w:space="0" w:color="auto"/>
        <w:bottom w:val="none" w:sz="0" w:space="0" w:color="auto"/>
        <w:right w:val="none" w:sz="0" w:space="0" w:color="auto"/>
      </w:divBdr>
    </w:div>
    <w:div w:id="1705983132">
      <w:bodyDiv w:val="1"/>
      <w:marLeft w:val="0"/>
      <w:marRight w:val="0"/>
      <w:marTop w:val="0"/>
      <w:marBottom w:val="0"/>
      <w:divBdr>
        <w:top w:val="none" w:sz="0" w:space="0" w:color="auto"/>
        <w:left w:val="none" w:sz="0" w:space="0" w:color="auto"/>
        <w:bottom w:val="none" w:sz="0" w:space="0" w:color="auto"/>
        <w:right w:val="none" w:sz="0" w:space="0" w:color="auto"/>
      </w:divBdr>
    </w:div>
    <w:div w:id="1712530609">
      <w:bodyDiv w:val="1"/>
      <w:marLeft w:val="0"/>
      <w:marRight w:val="0"/>
      <w:marTop w:val="0"/>
      <w:marBottom w:val="0"/>
      <w:divBdr>
        <w:top w:val="none" w:sz="0" w:space="0" w:color="auto"/>
        <w:left w:val="none" w:sz="0" w:space="0" w:color="auto"/>
        <w:bottom w:val="none" w:sz="0" w:space="0" w:color="auto"/>
        <w:right w:val="none" w:sz="0" w:space="0" w:color="auto"/>
      </w:divBdr>
    </w:div>
    <w:div w:id="1718316230">
      <w:bodyDiv w:val="1"/>
      <w:marLeft w:val="0"/>
      <w:marRight w:val="0"/>
      <w:marTop w:val="0"/>
      <w:marBottom w:val="0"/>
      <w:divBdr>
        <w:top w:val="none" w:sz="0" w:space="0" w:color="auto"/>
        <w:left w:val="none" w:sz="0" w:space="0" w:color="auto"/>
        <w:bottom w:val="none" w:sz="0" w:space="0" w:color="auto"/>
        <w:right w:val="none" w:sz="0" w:space="0" w:color="auto"/>
      </w:divBdr>
    </w:div>
    <w:div w:id="1723019608">
      <w:bodyDiv w:val="1"/>
      <w:marLeft w:val="0"/>
      <w:marRight w:val="0"/>
      <w:marTop w:val="0"/>
      <w:marBottom w:val="0"/>
      <w:divBdr>
        <w:top w:val="none" w:sz="0" w:space="0" w:color="auto"/>
        <w:left w:val="none" w:sz="0" w:space="0" w:color="auto"/>
        <w:bottom w:val="none" w:sz="0" w:space="0" w:color="auto"/>
        <w:right w:val="none" w:sz="0" w:space="0" w:color="auto"/>
      </w:divBdr>
    </w:div>
    <w:div w:id="1724979756">
      <w:bodyDiv w:val="1"/>
      <w:marLeft w:val="0"/>
      <w:marRight w:val="0"/>
      <w:marTop w:val="0"/>
      <w:marBottom w:val="0"/>
      <w:divBdr>
        <w:top w:val="none" w:sz="0" w:space="0" w:color="auto"/>
        <w:left w:val="none" w:sz="0" w:space="0" w:color="auto"/>
        <w:bottom w:val="none" w:sz="0" w:space="0" w:color="auto"/>
        <w:right w:val="none" w:sz="0" w:space="0" w:color="auto"/>
      </w:divBdr>
    </w:div>
    <w:div w:id="1725904405">
      <w:bodyDiv w:val="1"/>
      <w:marLeft w:val="0"/>
      <w:marRight w:val="0"/>
      <w:marTop w:val="0"/>
      <w:marBottom w:val="0"/>
      <w:divBdr>
        <w:top w:val="none" w:sz="0" w:space="0" w:color="auto"/>
        <w:left w:val="none" w:sz="0" w:space="0" w:color="auto"/>
        <w:bottom w:val="none" w:sz="0" w:space="0" w:color="auto"/>
        <w:right w:val="none" w:sz="0" w:space="0" w:color="auto"/>
      </w:divBdr>
    </w:div>
    <w:div w:id="1732457773">
      <w:bodyDiv w:val="1"/>
      <w:marLeft w:val="0"/>
      <w:marRight w:val="0"/>
      <w:marTop w:val="0"/>
      <w:marBottom w:val="0"/>
      <w:divBdr>
        <w:top w:val="none" w:sz="0" w:space="0" w:color="auto"/>
        <w:left w:val="none" w:sz="0" w:space="0" w:color="auto"/>
        <w:bottom w:val="none" w:sz="0" w:space="0" w:color="auto"/>
        <w:right w:val="none" w:sz="0" w:space="0" w:color="auto"/>
      </w:divBdr>
    </w:div>
    <w:div w:id="1734113841">
      <w:bodyDiv w:val="1"/>
      <w:marLeft w:val="0"/>
      <w:marRight w:val="0"/>
      <w:marTop w:val="0"/>
      <w:marBottom w:val="0"/>
      <w:divBdr>
        <w:top w:val="none" w:sz="0" w:space="0" w:color="auto"/>
        <w:left w:val="none" w:sz="0" w:space="0" w:color="auto"/>
        <w:bottom w:val="none" w:sz="0" w:space="0" w:color="auto"/>
        <w:right w:val="none" w:sz="0" w:space="0" w:color="auto"/>
      </w:divBdr>
    </w:div>
    <w:div w:id="1734622013">
      <w:bodyDiv w:val="1"/>
      <w:marLeft w:val="0"/>
      <w:marRight w:val="0"/>
      <w:marTop w:val="0"/>
      <w:marBottom w:val="0"/>
      <w:divBdr>
        <w:top w:val="none" w:sz="0" w:space="0" w:color="auto"/>
        <w:left w:val="none" w:sz="0" w:space="0" w:color="auto"/>
        <w:bottom w:val="none" w:sz="0" w:space="0" w:color="auto"/>
        <w:right w:val="none" w:sz="0" w:space="0" w:color="auto"/>
      </w:divBdr>
    </w:div>
    <w:div w:id="1737779796">
      <w:bodyDiv w:val="1"/>
      <w:marLeft w:val="0"/>
      <w:marRight w:val="0"/>
      <w:marTop w:val="0"/>
      <w:marBottom w:val="0"/>
      <w:divBdr>
        <w:top w:val="none" w:sz="0" w:space="0" w:color="auto"/>
        <w:left w:val="none" w:sz="0" w:space="0" w:color="auto"/>
        <w:bottom w:val="none" w:sz="0" w:space="0" w:color="auto"/>
        <w:right w:val="none" w:sz="0" w:space="0" w:color="auto"/>
      </w:divBdr>
      <w:divsChild>
        <w:div w:id="546992969">
          <w:marLeft w:val="0"/>
          <w:marRight w:val="0"/>
          <w:marTop w:val="0"/>
          <w:marBottom w:val="0"/>
          <w:divBdr>
            <w:top w:val="none" w:sz="0" w:space="0" w:color="auto"/>
            <w:left w:val="none" w:sz="0" w:space="0" w:color="auto"/>
            <w:bottom w:val="none" w:sz="0" w:space="0" w:color="auto"/>
            <w:right w:val="none" w:sz="0" w:space="0" w:color="auto"/>
          </w:divBdr>
        </w:div>
      </w:divsChild>
    </w:div>
    <w:div w:id="1737849960">
      <w:bodyDiv w:val="1"/>
      <w:marLeft w:val="0"/>
      <w:marRight w:val="0"/>
      <w:marTop w:val="0"/>
      <w:marBottom w:val="0"/>
      <w:divBdr>
        <w:top w:val="none" w:sz="0" w:space="0" w:color="auto"/>
        <w:left w:val="none" w:sz="0" w:space="0" w:color="auto"/>
        <w:bottom w:val="none" w:sz="0" w:space="0" w:color="auto"/>
        <w:right w:val="none" w:sz="0" w:space="0" w:color="auto"/>
      </w:divBdr>
    </w:div>
    <w:div w:id="1746493519">
      <w:bodyDiv w:val="1"/>
      <w:marLeft w:val="0"/>
      <w:marRight w:val="0"/>
      <w:marTop w:val="0"/>
      <w:marBottom w:val="0"/>
      <w:divBdr>
        <w:top w:val="none" w:sz="0" w:space="0" w:color="auto"/>
        <w:left w:val="none" w:sz="0" w:space="0" w:color="auto"/>
        <w:bottom w:val="none" w:sz="0" w:space="0" w:color="auto"/>
        <w:right w:val="none" w:sz="0" w:space="0" w:color="auto"/>
      </w:divBdr>
    </w:div>
    <w:div w:id="1752775592">
      <w:bodyDiv w:val="1"/>
      <w:marLeft w:val="0"/>
      <w:marRight w:val="0"/>
      <w:marTop w:val="0"/>
      <w:marBottom w:val="0"/>
      <w:divBdr>
        <w:top w:val="none" w:sz="0" w:space="0" w:color="auto"/>
        <w:left w:val="none" w:sz="0" w:space="0" w:color="auto"/>
        <w:bottom w:val="none" w:sz="0" w:space="0" w:color="auto"/>
        <w:right w:val="none" w:sz="0" w:space="0" w:color="auto"/>
      </w:divBdr>
    </w:div>
    <w:div w:id="1757360210">
      <w:bodyDiv w:val="1"/>
      <w:marLeft w:val="0"/>
      <w:marRight w:val="0"/>
      <w:marTop w:val="0"/>
      <w:marBottom w:val="0"/>
      <w:divBdr>
        <w:top w:val="none" w:sz="0" w:space="0" w:color="auto"/>
        <w:left w:val="none" w:sz="0" w:space="0" w:color="auto"/>
        <w:bottom w:val="none" w:sz="0" w:space="0" w:color="auto"/>
        <w:right w:val="none" w:sz="0" w:space="0" w:color="auto"/>
      </w:divBdr>
    </w:div>
    <w:div w:id="1766463500">
      <w:bodyDiv w:val="1"/>
      <w:marLeft w:val="0"/>
      <w:marRight w:val="0"/>
      <w:marTop w:val="0"/>
      <w:marBottom w:val="0"/>
      <w:divBdr>
        <w:top w:val="none" w:sz="0" w:space="0" w:color="auto"/>
        <w:left w:val="none" w:sz="0" w:space="0" w:color="auto"/>
        <w:bottom w:val="none" w:sz="0" w:space="0" w:color="auto"/>
        <w:right w:val="none" w:sz="0" w:space="0" w:color="auto"/>
      </w:divBdr>
    </w:div>
    <w:div w:id="1771387636">
      <w:bodyDiv w:val="1"/>
      <w:marLeft w:val="0"/>
      <w:marRight w:val="0"/>
      <w:marTop w:val="0"/>
      <w:marBottom w:val="0"/>
      <w:divBdr>
        <w:top w:val="none" w:sz="0" w:space="0" w:color="auto"/>
        <w:left w:val="none" w:sz="0" w:space="0" w:color="auto"/>
        <w:bottom w:val="none" w:sz="0" w:space="0" w:color="auto"/>
        <w:right w:val="none" w:sz="0" w:space="0" w:color="auto"/>
      </w:divBdr>
    </w:div>
    <w:div w:id="1774351009">
      <w:bodyDiv w:val="1"/>
      <w:marLeft w:val="0"/>
      <w:marRight w:val="0"/>
      <w:marTop w:val="0"/>
      <w:marBottom w:val="0"/>
      <w:divBdr>
        <w:top w:val="none" w:sz="0" w:space="0" w:color="auto"/>
        <w:left w:val="none" w:sz="0" w:space="0" w:color="auto"/>
        <w:bottom w:val="none" w:sz="0" w:space="0" w:color="auto"/>
        <w:right w:val="none" w:sz="0" w:space="0" w:color="auto"/>
      </w:divBdr>
    </w:div>
    <w:div w:id="1775713693">
      <w:bodyDiv w:val="1"/>
      <w:marLeft w:val="0"/>
      <w:marRight w:val="0"/>
      <w:marTop w:val="0"/>
      <w:marBottom w:val="0"/>
      <w:divBdr>
        <w:top w:val="none" w:sz="0" w:space="0" w:color="auto"/>
        <w:left w:val="none" w:sz="0" w:space="0" w:color="auto"/>
        <w:bottom w:val="none" w:sz="0" w:space="0" w:color="auto"/>
        <w:right w:val="none" w:sz="0" w:space="0" w:color="auto"/>
      </w:divBdr>
    </w:div>
    <w:div w:id="1776633226">
      <w:bodyDiv w:val="1"/>
      <w:marLeft w:val="0"/>
      <w:marRight w:val="0"/>
      <w:marTop w:val="0"/>
      <w:marBottom w:val="0"/>
      <w:divBdr>
        <w:top w:val="none" w:sz="0" w:space="0" w:color="auto"/>
        <w:left w:val="none" w:sz="0" w:space="0" w:color="auto"/>
        <w:bottom w:val="none" w:sz="0" w:space="0" w:color="auto"/>
        <w:right w:val="none" w:sz="0" w:space="0" w:color="auto"/>
      </w:divBdr>
    </w:div>
    <w:div w:id="1778595646">
      <w:bodyDiv w:val="1"/>
      <w:marLeft w:val="0"/>
      <w:marRight w:val="0"/>
      <w:marTop w:val="0"/>
      <w:marBottom w:val="0"/>
      <w:divBdr>
        <w:top w:val="none" w:sz="0" w:space="0" w:color="auto"/>
        <w:left w:val="none" w:sz="0" w:space="0" w:color="auto"/>
        <w:bottom w:val="none" w:sz="0" w:space="0" w:color="auto"/>
        <w:right w:val="none" w:sz="0" w:space="0" w:color="auto"/>
      </w:divBdr>
    </w:div>
    <w:div w:id="1783527972">
      <w:bodyDiv w:val="1"/>
      <w:marLeft w:val="0"/>
      <w:marRight w:val="0"/>
      <w:marTop w:val="0"/>
      <w:marBottom w:val="0"/>
      <w:divBdr>
        <w:top w:val="none" w:sz="0" w:space="0" w:color="auto"/>
        <w:left w:val="none" w:sz="0" w:space="0" w:color="auto"/>
        <w:bottom w:val="none" w:sz="0" w:space="0" w:color="auto"/>
        <w:right w:val="none" w:sz="0" w:space="0" w:color="auto"/>
      </w:divBdr>
    </w:div>
    <w:div w:id="1784305481">
      <w:bodyDiv w:val="1"/>
      <w:marLeft w:val="0"/>
      <w:marRight w:val="0"/>
      <w:marTop w:val="0"/>
      <w:marBottom w:val="0"/>
      <w:divBdr>
        <w:top w:val="none" w:sz="0" w:space="0" w:color="auto"/>
        <w:left w:val="none" w:sz="0" w:space="0" w:color="auto"/>
        <w:bottom w:val="none" w:sz="0" w:space="0" w:color="auto"/>
        <w:right w:val="none" w:sz="0" w:space="0" w:color="auto"/>
      </w:divBdr>
    </w:div>
    <w:div w:id="1790776593">
      <w:bodyDiv w:val="1"/>
      <w:marLeft w:val="0"/>
      <w:marRight w:val="0"/>
      <w:marTop w:val="0"/>
      <w:marBottom w:val="0"/>
      <w:divBdr>
        <w:top w:val="none" w:sz="0" w:space="0" w:color="auto"/>
        <w:left w:val="none" w:sz="0" w:space="0" w:color="auto"/>
        <w:bottom w:val="none" w:sz="0" w:space="0" w:color="auto"/>
        <w:right w:val="none" w:sz="0" w:space="0" w:color="auto"/>
      </w:divBdr>
    </w:div>
    <w:div w:id="1793016901">
      <w:bodyDiv w:val="1"/>
      <w:marLeft w:val="0"/>
      <w:marRight w:val="0"/>
      <w:marTop w:val="0"/>
      <w:marBottom w:val="0"/>
      <w:divBdr>
        <w:top w:val="none" w:sz="0" w:space="0" w:color="auto"/>
        <w:left w:val="none" w:sz="0" w:space="0" w:color="auto"/>
        <w:bottom w:val="none" w:sz="0" w:space="0" w:color="auto"/>
        <w:right w:val="none" w:sz="0" w:space="0" w:color="auto"/>
      </w:divBdr>
    </w:div>
    <w:div w:id="1794981416">
      <w:bodyDiv w:val="1"/>
      <w:marLeft w:val="0"/>
      <w:marRight w:val="0"/>
      <w:marTop w:val="0"/>
      <w:marBottom w:val="0"/>
      <w:divBdr>
        <w:top w:val="none" w:sz="0" w:space="0" w:color="auto"/>
        <w:left w:val="none" w:sz="0" w:space="0" w:color="auto"/>
        <w:bottom w:val="none" w:sz="0" w:space="0" w:color="auto"/>
        <w:right w:val="none" w:sz="0" w:space="0" w:color="auto"/>
      </w:divBdr>
    </w:div>
    <w:div w:id="1802192839">
      <w:bodyDiv w:val="1"/>
      <w:marLeft w:val="0"/>
      <w:marRight w:val="0"/>
      <w:marTop w:val="0"/>
      <w:marBottom w:val="0"/>
      <w:divBdr>
        <w:top w:val="none" w:sz="0" w:space="0" w:color="auto"/>
        <w:left w:val="none" w:sz="0" w:space="0" w:color="auto"/>
        <w:bottom w:val="none" w:sz="0" w:space="0" w:color="auto"/>
        <w:right w:val="none" w:sz="0" w:space="0" w:color="auto"/>
      </w:divBdr>
    </w:div>
    <w:div w:id="1807046643">
      <w:bodyDiv w:val="1"/>
      <w:marLeft w:val="0"/>
      <w:marRight w:val="0"/>
      <w:marTop w:val="0"/>
      <w:marBottom w:val="0"/>
      <w:divBdr>
        <w:top w:val="none" w:sz="0" w:space="0" w:color="auto"/>
        <w:left w:val="none" w:sz="0" w:space="0" w:color="auto"/>
        <w:bottom w:val="none" w:sz="0" w:space="0" w:color="auto"/>
        <w:right w:val="none" w:sz="0" w:space="0" w:color="auto"/>
      </w:divBdr>
    </w:div>
    <w:div w:id="1808206274">
      <w:bodyDiv w:val="1"/>
      <w:marLeft w:val="0"/>
      <w:marRight w:val="0"/>
      <w:marTop w:val="0"/>
      <w:marBottom w:val="0"/>
      <w:divBdr>
        <w:top w:val="none" w:sz="0" w:space="0" w:color="auto"/>
        <w:left w:val="none" w:sz="0" w:space="0" w:color="auto"/>
        <w:bottom w:val="none" w:sz="0" w:space="0" w:color="auto"/>
        <w:right w:val="none" w:sz="0" w:space="0" w:color="auto"/>
      </w:divBdr>
    </w:div>
    <w:div w:id="1811701303">
      <w:bodyDiv w:val="1"/>
      <w:marLeft w:val="0"/>
      <w:marRight w:val="0"/>
      <w:marTop w:val="0"/>
      <w:marBottom w:val="0"/>
      <w:divBdr>
        <w:top w:val="none" w:sz="0" w:space="0" w:color="auto"/>
        <w:left w:val="none" w:sz="0" w:space="0" w:color="auto"/>
        <w:bottom w:val="none" w:sz="0" w:space="0" w:color="auto"/>
        <w:right w:val="none" w:sz="0" w:space="0" w:color="auto"/>
      </w:divBdr>
    </w:div>
    <w:div w:id="1813407126">
      <w:bodyDiv w:val="1"/>
      <w:marLeft w:val="0"/>
      <w:marRight w:val="0"/>
      <w:marTop w:val="0"/>
      <w:marBottom w:val="0"/>
      <w:divBdr>
        <w:top w:val="none" w:sz="0" w:space="0" w:color="auto"/>
        <w:left w:val="none" w:sz="0" w:space="0" w:color="auto"/>
        <w:bottom w:val="none" w:sz="0" w:space="0" w:color="auto"/>
        <w:right w:val="none" w:sz="0" w:space="0" w:color="auto"/>
      </w:divBdr>
    </w:div>
    <w:div w:id="1815636733">
      <w:bodyDiv w:val="1"/>
      <w:marLeft w:val="0"/>
      <w:marRight w:val="0"/>
      <w:marTop w:val="0"/>
      <w:marBottom w:val="0"/>
      <w:divBdr>
        <w:top w:val="none" w:sz="0" w:space="0" w:color="auto"/>
        <w:left w:val="none" w:sz="0" w:space="0" w:color="auto"/>
        <w:bottom w:val="none" w:sz="0" w:space="0" w:color="auto"/>
        <w:right w:val="none" w:sz="0" w:space="0" w:color="auto"/>
      </w:divBdr>
    </w:div>
    <w:div w:id="1821337616">
      <w:bodyDiv w:val="1"/>
      <w:marLeft w:val="0"/>
      <w:marRight w:val="0"/>
      <w:marTop w:val="0"/>
      <w:marBottom w:val="0"/>
      <w:divBdr>
        <w:top w:val="none" w:sz="0" w:space="0" w:color="auto"/>
        <w:left w:val="none" w:sz="0" w:space="0" w:color="auto"/>
        <w:bottom w:val="none" w:sz="0" w:space="0" w:color="auto"/>
        <w:right w:val="none" w:sz="0" w:space="0" w:color="auto"/>
      </w:divBdr>
    </w:div>
    <w:div w:id="1831750555">
      <w:bodyDiv w:val="1"/>
      <w:marLeft w:val="0"/>
      <w:marRight w:val="0"/>
      <w:marTop w:val="0"/>
      <w:marBottom w:val="0"/>
      <w:divBdr>
        <w:top w:val="none" w:sz="0" w:space="0" w:color="auto"/>
        <w:left w:val="none" w:sz="0" w:space="0" w:color="auto"/>
        <w:bottom w:val="none" w:sz="0" w:space="0" w:color="auto"/>
        <w:right w:val="none" w:sz="0" w:space="0" w:color="auto"/>
      </w:divBdr>
      <w:divsChild>
        <w:div w:id="1578246312">
          <w:marLeft w:val="0"/>
          <w:marRight w:val="0"/>
          <w:marTop w:val="0"/>
          <w:marBottom w:val="0"/>
          <w:divBdr>
            <w:top w:val="none" w:sz="0" w:space="0" w:color="auto"/>
            <w:left w:val="none" w:sz="0" w:space="0" w:color="auto"/>
            <w:bottom w:val="none" w:sz="0" w:space="0" w:color="auto"/>
            <w:right w:val="none" w:sz="0" w:space="0" w:color="auto"/>
          </w:divBdr>
        </w:div>
      </w:divsChild>
    </w:div>
    <w:div w:id="1832864239">
      <w:bodyDiv w:val="1"/>
      <w:marLeft w:val="0"/>
      <w:marRight w:val="0"/>
      <w:marTop w:val="0"/>
      <w:marBottom w:val="0"/>
      <w:divBdr>
        <w:top w:val="none" w:sz="0" w:space="0" w:color="auto"/>
        <w:left w:val="none" w:sz="0" w:space="0" w:color="auto"/>
        <w:bottom w:val="none" w:sz="0" w:space="0" w:color="auto"/>
        <w:right w:val="none" w:sz="0" w:space="0" w:color="auto"/>
      </w:divBdr>
    </w:div>
    <w:div w:id="1845976771">
      <w:bodyDiv w:val="1"/>
      <w:marLeft w:val="0"/>
      <w:marRight w:val="0"/>
      <w:marTop w:val="0"/>
      <w:marBottom w:val="0"/>
      <w:divBdr>
        <w:top w:val="none" w:sz="0" w:space="0" w:color="auto"/>
        <w:left w:val="none" w:sz="0" w:space="0" w:color="auto"/>
        <w:bottom w:val="none" w:sz="0" w:space="0" w:color="auto"/>
        <w:right w:val="none" w:sz="0" w:space="0" w:color="auto"/>
      </w:divBdr>
    </w:div>
    <w:div w:id="1858471027">
      <w:bodyDiv w:val="1"/>
      <w:marLeft w:val="0"/>
      <w:marRight w:val="0"/>
      <w:marTop w:val="0"/>
      <w:marBottom w:val="0"/>
      <w:divBdr>
        <w:top w:val="none" w:sz="0" w:space="0" w:color="auto"/>
        <w:left w:val="none" w:sz="0" w:space="0" w:color="auto"/>
        <w:bottom w:val="none" w:sz="0" w:space="0" w:color="auto"/>
        <w:right w:val="none" w:sz="0" w:space="0" w:color="auto"/>
      </w:divBdr>
    </w:div>
    <w:div w:id="1861700032">
      <w:bodyDiv w:val="1"/>
      <w:marLeft w:val="0"/>
      <w:marRight w:val="0"/>
      <w:marTop w:val="0"/>
      <w:marBottom w:val="0"/>
      <w:divBdr>
        <w:top w:val="none" w:sz="0" w:space="0" w:color="auto"/>
        <w:left w:val="none" w:sz="0" w:space="0" w:color="auto"/>
        <w:bottom w:val="none" w:sz="0" w:space="0" w:color="auto"/>
        <w:right w:val="none" w:sz="0" w:space="0" w:color="auto"/>
      </w:divBdr>
    </w:div>
    <w:div w:id="1865358510">
      <w:bodyDiv w:val="1"/>
      <w:marLeft w:val="0"/>
      <w:marRight w:val="0"/>
      <w:marTop w:val="0"/>
      <w:marBottom w:val="0"/>
      <w:divBdr>
        <w:top w:val="none" w:sz="0" w:space="0" w:color="auto"/>
        <w:left w:val="none" w:sz="0" w:space="0" w:color="auto"/>
        <w:bottom w:val="none" w:sz="0" w:space="0" w:color="auto"/>
        <w:right w:val="none" w:sz="0" w:space="0" w:color="auto"/>
      </w:divBdr>
    </w:div>
    <w:div w:id="1871525816">
      <w:bodyDiv w:val="1"/>
      <w:marLeft w:val="0"/>
      <w:marRight w:val="0"/>
      <w:marTop w:val="0"/>
      <w:marBottom w:val="0"/>
      <w:divBdr>
        <w:top w:val="none" w:sz="0" w:space="0" w:color="auto"/>
        <w:left w:val="none" w:sz="0" w:space="0" w:color="auto"/>
        <w:bottom w:val="none" w:sz="0" w:space="0" w:color="auto"/>
        <w:right w:val="none" w:sz="0" w:space="0" w:color="auto"/>
      </w:divBdr>
    </w:div>
    <w:div w:id="1874611933">
      <w:bodyDiv w:val="1"/>
      <w:marLeft w:val="0"/>
      <w:marRight w:val="0"/>
      <w:marTop w:val="0"/>
      <w:marBottom w:val="0"/>
      <w:divBdr>
        <w:top w:val="none" w:sz="0" w:space="0" w:color="auto"/>
        <w:left w:val="none" w:sz="0" w:space="0" w:color="auto"/>
        <w:bottom w:val="none" w:sz="0" w:space="0" w:color="auto"/>
        <w:right w:val="none" w:sz="0" w:space="0" w:color="auto"/>
      </w:divBdr>
    </w:div>
    <w:div w:id="1885362593">
      <w:bodyDiv w:val="1"/>
      <w:marLeft w:val="0"/>
      <w:marRight w:val="0"/>
      <w:marTop w:val="0"/>
      <w:marBottom w:val="0"/>
      <w:divBdr>
        <w:top w:val="none" w:sz="0" w:space="0" w:color="auto"/>
        <w:left w:val="none" w:sz="0" w:space="0" w:color="auto"/>
        <w:bottom w:val="none" w:sz="0" w:space="0" w:color="auto"/>
        <w:right w:val="none" w:sz="0" w:space="0" w:color="auto"/>
      </w:divBdr>
    </w:div>
    <w:div w:id="1894930004">
      <w:bodyDiv w:val="1"/>
      <w:marLeft w:val="0"/>
      <w:marRight w:val="0"/>
      <w:marTop w:val="0"/>
      <w:marBottom w:val="0"/>
      <w:divBdr>
        <w:top w:val="none" w:sz="0" w:space="0" w:color="auto"/>
        <w:left w:val="none" w:sz="0" w:space="0" w:color="auto"/>
        <w:bottom w:val="none" w:sz="0" w:space="0" w:color="auto"/>
        <w:right w:val="none" w:sz="0" w:space="0" w:color="auto"/>
      </w:divBdr>
    </w:div>
    <w:div w:id="1896158044">
      <w:bodyDiv w:val="1"/>
      <w:marLeft w:val="0"/>
      <w:marRight w:val="0"/>
      <w:marTop w:val="0"/>
      <w:marBottom w:val="0"/>
      <w:divBdr>
        <w:top w:val="none" w:sz="0" w:space="0" w:color="auto"/>
        <w:left w:val="none" w:sz="0" w:space="0" w:color="auto"/>
        <w:bottom w:val="none" w:sz="0" w:space="0" w:color="auto"/>
        <w:right w:val="none" w:sz="0" w:space="0" w:color="auto"/>
      </w:divBdr>
    </w:div>
    <w:div w:id="1904363584">
      <w:bodyDiv w:val="1"/>
      <w:marLeft w:val="0"/>
      <w:marRight w:val="0"/>
      <w:marTop w:val="0"/>
      <w:marBottom w:val="0"/>
      <w:divBdr>
        <w:top w:val="none" w:sz="0" w:space="0" w:color="auto"/>
        <w:left w:val="none" w:sz="0" w:space="0" w:color="auto"/>
        <w:bottom w:val="none" w:sz="0" w:space="0" w:color="auto"/>
        <w:right w:val="none" w:sz="0" w:space="0" w:color="auto"/>
      </w:divBdr>
    </w:div>
    <w:div w:id="1919055737">
      <w:bodyDiv w:val="1"/>
      <w:marLeft w:val="0"/>
      <w:marRight w:val="0"/>
      <w:marTop w:val="0"/>
      <w:marBottom w:val="0"/>
      <w:divBdr>
        <w:top w:val="none" w:sz="0" w:space="0" w:color="auto"/>
        <w:left w:val="none" w:sz="0" w:space="0" w:color="auto"/>
        <w:bottom w:val="none" w:sz="0" w:space="0" w:color="auto"/>
        <w:right w:val="none" w:sz="0" w:space="0" w:color="auto"/>
      </w:divBdr>
    </w:div>
    <w:div w:id="1930965956">
      <w:bodyDiv w:val="1"/>
      <w:marLeft w:val="0"/>
      <w:marRight w:val="0"/>
      <w:marTop w:val="0"/>
      <w:marBottom w:val="0"/>
      <w:divBdr>
        <w:top w:val="none" w:sz="0" w:space="0" w:color="auto"/>
        <w:left w:val="none" w:sz="0" w:space="0" w:color="auto"/>
        <w:bottom w:val="none" w:sz="0" w:space="0" w:color="auto"/>
        <w:right w:val="none" w:sz="0" w:space="0" w:color="auto"/>
      </w:divBdr>
    </w:div>
    <w:div w:id="1938051655">
      <w:bodyDiv w:val="1"/>
      <w:marLeft w:val="0"/>
      <w:marRight w:val="0"/>
      <w:marTop w:val="0"/>
      <w:marBottom w:val="0"/>
      <w:divBdr>
        <w:top w:val="none" w:sz="0" w:space="0" w:color="auto"/>
        <w:left w:val="none" w:sz="0" w:space="0" w:color="auto"/>
        <w:bottom w:val="none" w:sz="0" w:space="0" w:color="auto"/>
        <w:right w:val="none" w:sz="0" w:space="0" w:color="auto"/>
      </w:divBdr>
    </w:div>
    <w:div w:id="1940025309">
      <w:bodyDiv w:val="1"/>
      <w:marLeft w:val="0"/>
      <w:marRight w:val="0"/>
      <w:marTop w:val="0"/>
      <w:marBottom w:val="0"/>
      <w:divBdr>
        <w:top w:val="none" w:sz="0" w:space="0" w:color="auto"/>
        <w:left w:val="none" w:sz="0" w:space="0" w:color="auto"/>
        <w:bottom w:val="none" w:sz="0" w:space="0" w:color="auto"/>
        <w:right w:val="none" w:sz="0" w:space="0" w:color="auto"/>
      </w:divBdr>
    </w:div>
    <w:div w:id="1950963995">
      <w:bodyDiv w:val="1"/>
      <w:marLeft w:val="0"/>
      <w:marRight w:val="0"/>
      <w:marTop w:val="0"/>
      <w:marBottom w:val="0"/>
      <w:divBdr>
        <w:top w:val="none" w:sz="0" w:space="0" w:color="auto"/>
        <w:left w:val="none" w:sz="0" w:space="0" w:color="auto"/>
        <w:bottom w:val="none" w:sz="0" w:space="0" w:color="auto"/>
        <w:right w:val="none" w:sz="0" w:space="0" w:color="auto"/>
      </w:divBdr>
    </w:div>
    <w:div w:id="1957906809">
      <w:bodyDiv w:val="1"/>
      <w:marLeft w:val="0"/>
      <w:marRight w:val="0"/>
      <w:marTop w:val="0"/>
      <w:marBottom w:val="0"/>
      <w:divBdr>
        <w:top w:val="none" w:sz="0" w:space="0" w:color="auto"/>
        <w:left w:val="none" w:sz="0" w:space="0" w:color="auto"/>
        <w:bottom w:val="none" w:sz="0" w:space="0" w:color="auto"/>
        <w:right w:val="none" w:sz="0" w:space="0" w:color="auto"/>
      </w:divBdr>
    </w:div>
    <w:div w:id="1958368872">
      <w:bodyDiv w:val="1"/>
      <w:marLeft w:val="0"/>
      <w:marRight w:val="0"/>
      <w:marTop w:val="0"/>
      <w:marBottom w:val="0"/>
      <w:divBdr>
        <w:top w:val="none" w:sz="0" w:space="0" w:color="auto"/>
        <w:left w:val="none" w:sz="0" w:space="0" w:color="auto"/>
        <w:bottom w:val="none" w:sz="0" w:space="0" w:color="auto"/>
        <w:right w:val="none" w:sz="0" w:space="0" w:color="auto"/>
      </w:divBdr>
    </w:div>
    <w:div w:id="1958833541">
      <w:bodyDiv w:val="1"/>
      <w:marLeft w:val="0"/>
      <w:marRight w:val="0"/>
      <w:marTop w:val="0"/>
      <w:marBottom w:val="0"/>
      <w:divBdr>
        <w:top w:val="none" w:sz="0" w:space="0" w:color="auto"/>
        <w:left w:val="none" w:sz="0" w:space="0" w:color="auto"/>
        <w:bottom w:val="none" w:sz="0" w:space="0" w:color="auto"/>
        <w:right w:val="none" w:sz="0" w:space="0" w:color="auto"/>
      </w:divBdr>
    </w:div>
    <w:div w:id="1985499597">
      <w:bodyDiv w:val="1"/>
      <w:marLeft w:val="0"/>
      <w:marRight w:val="0"/>
      <w:marTop w:val="0"/>
      <w:marBottom w:val="0"/>
      <w:divBdr>
        <w:top w:val="none" w:sz="0" w:space="0" w:color="auto"/>
        <w:left w:val="none" w:sz="0" w:space="0" w:color="auto"/>
        <w:bottom w:val="none" w:sz="0" w:space="0" w:color="auto"/>
        <w:right w:val="none" w:sz="0" w:space="0" w:color="auto"/>
      </w:divBdr>
    </w:div>
    <w:div w:id="1989239696">
      <w:bodyDiv w:val="1"/>
      <w:marLeft w:val="0"/>
      <w:marRight w:val="0"/>
      <w:marTop w:val="0"/>
      <w:marBottom w:val="0"/>
      <w:divBdr>
        <w:top w:val="none" w:sz="0" w:space="0" w:color="auto"/>
        <w:left w:val="none" w:sz="0" w:space="0" w:color="auto"/>
        <w:bottom w:val="none" w:sz="0" w:space="0" w:color="auto"/>
        <w:right w:val="none" w:sz="0" w:space="0" w:color="auto"/>
      </w:divBdr>
    </w:div>
    <w:div w:id="1992827764">
      <w:bodyDiv w:val="1"/>
      <w:marLeft w:val="0"/>
      <w:marRight w:val="0"/>
      <w:marTop w:val="0"/>
      <w:marBottom w:val="0"/>
      <w:divBdr>
        <w:top w:val="none" w:sz="0" w:space="0" w:color="auto"/>
        <w:left w:val="none" w:sz="0" w:space="0" w:color="auto"/>
        <w:bottom w:val="none" w:sz="0" w:space="0" w:color="auto"/>
        <w:right w:val="none" w:sz="0" w:space="0" w:color="auto"/>
      </w:divBdr>
    </w:div>
    <w:div w:id="1997343466">
      <w:bodyDiv w:val="1"/>
      <w:marLeft w:val="0"/>
      <w:marRight w:val="0"/>
      <w:marTop w:val="0"/>
      <w:marBottom w:val="0"/>
      <w:divBdr>
        <w:top w:val="none" w:sz="0" w:space="0" w:color="auto"/>
        <w:left w:val="none" w:sz="0" w:space="0" w:color="auto"/>
        <w:bottom w:val="none" w:sz="0" w:space="0" w:color="auto"/>
        <w:right w:val="none" w:sz="0" w:space="0" w:color="auto"/>
      </w:divBdr>
    </w:div>
    <w:div w:id="1998880055">
      <w:bodyDiv w:val="1"/>
      <w:marLeft w:val="0"/>
      <w:marRight w:val="0"/>
      <w:marTop w:val="0"/>
      <w:marBottom w:val="0"/>
      <w:divBdr>
        <w:top w:val="none" w:sz="0" w:space="0" w:color="auto"/>
        <w:left w:val="none" w:sz="0" w:space="0" w:color="auto"/>
        <w:bottom w:val="none" w:sz="0" w:space="0" w:color="auto"/>
        <w:right w:val="none" w:sz="0" w:space="0" w:color="auto"/>
      </w:divBdr>
    </w:div>
    <w:div w:id="1999189190">
      <w:bodyDiv w:val="1"/>
      <w:marLeft w:val="0"/>
      <w:marRight w:val="0"/>
      <w:marTop w:val="0"/>
      <w:marBottom w:val="0"/>
      <w:divBdr>
        <w:top w:val="none" w:sz="0" w:space="0" w:color="auto"/>
        <w:left w:val="none" w:sz="0" w:space="0" w:color="auto"/>
        <w:bottom w:val="none" w:sz="0" w:space="0" w:color="auto"/>
        <w:right w:val="none" w:sz="0" w:space="0" w:color="auto"/>
      </w:divBdr>
    </w:div>
    <w:div w:id="2007131830">
      <w:bodyDiv w:val="1"/>
      <w:marLeft w:val="0"/>
      <w:marRight w:val="0"/>
      <w:marTop w:val="0"/>
      <w:marBottom w:val="0"/>
      <w:divBdr>
        <w:top w:val="none" w:sz="0" w:space="0" w:color="auto"/>
        <w:left w:val="none" w:sz="0" w:space="0" w:color="auto"/>
        <w:bottom w:val="none" w:sz="0" w:space="0" w:color="auto"/>
        <w:right w:val="none" w:sz="0" w:space="0" w:color="auto"/>
      </w:divBdr>
    </w:div>
    <w:div w:id="2032030134">
      <w:bodyDiv w:val="1"/>
      <w:marLeft w:val="0"/>
      <w:marRight w:val="0"/>
      <w:marTop w:val="0"/>
      <w:marBottom w:val="0"/>
      <w:divBdr>
        <w:top w:val="none" w:sz="0" w:space="0" w:color="auto"/>
        <w:left w:val="none" w:sz="0" w:space="0" w:color="auto"/>
        <w:bottom w:val="none" w:sz="0" w:space="0" w:color="auto"/>
        <w:right w:val="none" w:sz="0" w:space="0" w:color="auto"/>
      </w:divBdr>
    </w:div>
    <w:div w:id="2033531060">
      <w:bodyDiv w:val="1"/>
      <w:marLeft w:val="0"/>
      <w:marRight w:val="0"/>
      <w:marTop w:val="0"/>
      <w:marBottom w:val="0"/>
      <w:divBdr>
        <w:top w:val="none" w:sz="0" w:space="0" w:color="auto"/>
        <w:left w:val="none" w:sz="0" w:space="0" w:color="auto"/>
        <w:bottom w:val="none" w:sz="0" w:space="0" w:color="auto"/>
        <w:right w:val="none" w:sz="0" w:space="0" w:color="auto"/>
      </w:divBdr>
    </w:div>
    <w:div w:id="2033913919">
      <w:bodyDiv w:val="1"/>
      <w:marLeft w:val="0"/>
      <w:marRight w:val="0"/>
      <w:marTop w:val="0"/>
      <w:marBottom w:val="0"/>
      <w:divBdr>
        <w:top w:val="none" w:sz="0" w:space="0" w:color="auto"/>
        <w:left w:val="none" w:sz="0" w:space="0" w:color="auto"/>
        <w:bottom w:val="none" w:sz="0" w:space="0" w:color="auto"/>
        <w:right w:val="none" w:sz="0" w:space="0" w:color="auto"/>
      </w:divBdr>
    </w:div>
    <w:div w:id="2035418747">
      <w:bodyDiv w:val="1"/>
      <w:marLeft w:val="0"/>
      <w:marRight w:val="0"/>
      <w:marTop w:val="0"/>
      <w:marBottom w:val="0"/>
      <w:divBdr>
        <w:top w:val="none" w:sz="0" w:space="0" w:color="auto"/>
        <w:left w:val="none" w:sz="0" w:space="0" w:color="auto"/>
        <w:bottom w:val="none" w:sz="0" w:space="0" w:color="auto"/>
        <w:right w:val="none" w:sz="0" w:space="0" w:color="auto"/>
      </w:divBdr>
    </w:div>
    <w:div w:id="2036541050">
      <w:bodyDiv w:val="1"/>
      <w:marLeft w:val="0"/>
      <w:marRight w:val="0"/>
      <w:marTop w:val="0"/>
      <w:marBottom w:val="0"/>
      <w:divBdr>
        <w:top w:val="none" w:sz="0" w:space="0" w:color="auto"/>
        <w:left w:val="none" w:sz="0" w:space="0" w:color="auto"/>
        <w:bottom w:val="none" w:sz="0" w:space="0" w:color="auto"/>
        <w:right w:val="none" w:sz="0" w:space="0" w:color="auto"/>
      </w:divBdr>
    </w:div>
    <w:div w:id="2040425187">
      <w:bodyDiv w:val="1"/>
      <w:marLeft w:val="0"/>
      <w:marRight w:val="0"/>
      <w:marTop w:val="0"/>
      <w:marBottom w:val="0"/>
      <w:divBdr>
        <w:top w:val="none" w:sz="0" w:space="0" w:color="auto"/>
        <w:left w:val="none" w:sz="0" w:space="0" w:color="auto"/>
        <w:bottom w:val="none" w:sz="0" w:space="0" w:color="auto"/>
        <w:right w:val="none" w:sz="0" w:space="0" w:color="auto"/>
      </w:divBdr>
    </w:div>
    <w:div w:id="2049913962">
      <w:bodyDiv w:val="1"/>
      <w:marLeft w:val="0"/>
      <w:marRight w:val="0"/>
      <w:marTop w:val="0"/>
      <w:marBottom w:val="0"/>
      <w:divBdr>
        <w:top w:val="none" w:sz="0" w:space="0" w:color="auto"/>
        <w:left w:val="none" w:sz="0" w:space="0" w:color="auto"/>
        <w:bottom w:val="none" w:sz="0" w:space="0" w:color="auto"/>
        <w:right w:val="none" w:sz="0" w:space="0" w:color="auto"/>
      </w:divBdr>
    </w:div>
    <w:div w:id="2051299567">
      <w:bodyDiv w:val="1"/>
      <w:marLeft w:val="0"/>
      <w:marRight w:val="0"/>
      <w:marTop w:val="0"/>
      <w:marBottom w:val="0"/>
      <w:divBdr>
        <w:top w:val="none" w:sz="0" w:space="0" w:color="auto"/>
        <w:left w:val="none" w:sz="0" w:space="0" w:color="auto"/>
        <w:bottom w:val="none" w:sz="0" w:space="0" w:color="auto"/>
        <w:right w:val="none" w:sz="0" w:space="0" w:color="auto"/>
      </w:divBdr>
    </w:div>
    <w:div w:id="2058429227">
      <w:bodyDiv w:val="1"/>
      <w:marLeft w:val="0"/>
      <w:marRight w:val="0"/>
      <w:marTop w:val="0"/>
      <w:marBottom w:val="0"/>
      <w:divBdr>
        <w:top w:val="none" w:sz="0" w:space="0" w:color="auto"/>
        <w:left w:val="none" w:sz="0" w:space="0" w:color="auto"/>
        <w:bottom w:val="none" w:sz="0" w:space="0" w:color="auto"/>
        <w:right w:val="none" w:sz="0" w:space="0" w:color="auto"/>
      </w:divBdr>
    </w:div>
    <w:div w:id="2060010797">
      <w:bodyDiv w:val="1"/>
      <w:marLeft w:val="0"/>
      <w:marRight w:val="0"/>
      <w:marTop w:val="0"/>
      <w:marBottom w:val="0"/>
      <w:divBdr>
        <w:top w:val="none" w:sz="0" w:space="0" w:color="auto"/>
        <w:left w:val="none" w:sz="0" w:space="0" w:color="auto"/>
        <w:bottom w:val="none" w:sz="0" w:space="0" w:color="auto"/>
        <w:right w:val="none" w:sz="0" w:space="0" w:color="auto"/>
      </w:divBdr>
    </w:div>
    <w:div w:id="2069260989">
      <w:bodyDiv w:val="1"/>
      <w:marLeft w:val="0"/>
      <w:marRight w:val="0"/>
      <w:marTop w:val="0"/>
      <w:marBottom w:val="0"/>
      <w:divBdr>
        <w:top w:val="none" w:sz="0" w:space="0" w:color="auto"/>
        <w:left w:val="none" w:sz="0" w:space="0" w:color="auto"/>
        <w:bottom w:val="none" w:sz="0" w:space="0" w:color="auto"/>
        <w:right w:val="none" w:sz="0" w:space="0" w:color="auto"/>
      </w:divBdr>
    </w:div>
    <w:div w:id="2070838053">
      <w:bodyDiv w:val="1"/>
      <w:marLeft w:val="0"/>
      <w:marRight w:val="0"/>
      <w:marTop w:val="0"/>
      <w:marBottom w:val="0"/>
      <w:divBdr>
        <w:top w:val="none" w:sz="0" w:space="0" w:color="auto"/>
        <w:left w:val="none" w:sz="0" w:space="0" w:color="auto"/>
        <w:bottom w:val="none" w:sz="0" w:space="0" w:color="auto"/>
        <w:right w:val="none" w:sz="0" w:space="0" w:color="auto"/>
      </w:divBdr>
    </w:div>
    <w:div w:id="2073193147">
      <w:bodyDiv w:val="1"/>
      <w:marLeft w:val="0"/>
      <w:marRight w:val="0"/>
      <w:marTop w:val="0"/>
      <w:marBottom w:val="0"/>
      <w:divBdr>
        <w:top w:val="none" w:sz="0" w:space="0" w:color="auto"/>
        <w:left w:val="none" w:sz="0" w:space="0" w:color="auto"/>
        <w:bottom w:val="none" w:sz="0" w:space="0" w:color="auto"/>
        <w:right w:val="none" w:sz="0" w:space="0" w:color="auto"/>
      </w:divBdr>
    </w:div>
    <w:div w:id="2079403121">
      <w:bodyDiv w:val="1"/>
      <w:marLeft w:val="0"/>
      <w:marRight w:val="0"/>
      <w:marTop w:val="0"/>
      <w:marBottom w:val="0"/>
      <w:divBdr>
        <w:top w:val="none" w:sz="0" w:space="0" w:color="auto"/>
        <w:left w:val="none" w:sz="0" w:space="0" w:color="auto"/>
        <w:bottom w:val="none" w:sz="0" w:space="0" w:color="auto"/>
        <w:right w:val="none" w:sz="0" w:space="0" w:color="auto"/>
      </w:divBdr>
    </w:div>
    <w:div w:id="2080587889">
      <w:bodyDiv w:val="1"/>
      <w:marLeft w:val="0"/>
      <w:marRight w:val="0"/>
      <w:marTop w:val="0"/>
      <w:marBottom w:val="0"/>
      <w:divBdr>
        <w:top w:val="none" w:sz="0" w:space="0" w:color="auto"/>
        <w:left w:val="none" w:sz="0" w:space="0" w:color="auto"/>
        <w:bottom w:val="none" w:sz="0" w:space="0" w:color="auto"/>
        <w:right w:val="none" w:sz="0" w:space="0" w:color="auto"/>
      </w:divBdr>
    </w:div>
    <w:div w:id="2080713279">
      <w:bodyDiv w:val="1"/>
      <w:marLeft w:val="0"/>
      <w:marRight w:val="0"/>
      <w:marTop w:val="0"/>
      <w:marBottom w:val="0"/>
      <w:divBdr>
        <w:top w:val="none" w:sz="0" w:space="0" w:color="auto"/>
        <w:left w:val="none" w:sz="0" w:space="0" w:color="auto"/>
        <w:bottom w:val="none" w:sz="0" w:space="0" w:color="auto"/>
        <w:right w:val="none" w:sz="0" w:space="0" w:color="auto"/>
      </w:divBdr>
    </w:div>
    <w:div w:id="2080861777">
      <w:bodyDiv w:val="1"/>
      <w:marLeft w:val="0"/>
      <w:marRight w:val="0"/>
      <w:marTop w:val="0"/>
      <w:marBottom w:val="0"/>
      <w:divBdr>
        <w:top w:val="none" w:sz="0" w:space="0" w:color="auto"/>
        <w:left w:val="none" w:sz="0" w:space="0" w:color="auto"/>
        <w:bottom w:val="none" w:sz="0" w:space="0" w:color="auto"/>
        <w:right w:val="none" w:sz="0" w:space="0" w:color="auto"/>
      </w:divBdr>
    </w:div>
    <w:div w:id="2084402281">
      <w:bodyDiv w:val="1"/>
      <w:marLeft w:val="0"/>
      <w:marRight w:val="0"/>
      <w:marTop w:val="0"/>
      <w:marBottom w:val="0"/>
      <w:divBdr>
        <w:top w:val="none" w:sz="0" w:space="0" w:color="auto"/>
        <w:left w:val="none" w:sz="0" w:space="0" w:color="auto"/>
        <w:bottom w:val="none" w:sz="0" w:space="0" w:color="auto"/>
        <w:right w:val="none" w:sz="0" w:space="0" w:color="auto"/>
      </w:divBdr>
    </w:div>
    <w:div w:id="2088532010">
      <w:bodyDiv w:val="1"/>
      <w:marLeft w:val="0"/>
      <w:marRight w:val="0"/>
      <w:marTop w:val="0"/>
      <w:marBottom w:val="0"/>
      <w:divBdr>
        <w:top w:val="none" w:sz="0" w:space="0" w:color="auto"/>
        <w:left w:val="none" w:sz="0" w:space="0" w:color="auto"/>
        <w:bottom w:val="none" w:sz="0" w:space="0" w:color="auto"/>
        <w:right w:val="none" w:sz="0" w:space="0" w:color="auto"/>
      </w:divBdr>
    </w:div>
    <w:div w:id="2091660617">
      <w:bodyDiv w:val="1"/>
      <w:marLeft w:val="0"/>
      <w:marRight w:val="0"/>
      <w:marTop w:val="0"/>
      <w:marBottom w:val="0"/>
      <w:divBdr>
        <w:top w:val="none" w:sz="0" w:space="0" w:color="auto"/>
        <w:left w:val="none" w:sz="0" w:space="0" w:color="auto"/>
        <w:bottom w:val="none" w:sz="0" w:space="0" w:color="auto"/>
        <w:right w:val="none" w:sz="0" w:space="0" w:color="auto"/>
      </w:divBdr>
    </w:div>
    <w:div w:id="2093501168">
      <w:bodyDiv w:val="1"/>
      <w:marLeft w:val="0"/>
      <w:marRight w:val="0"/>
      <w:marTop w:val="0"/>
      <w:marBottom w:val="0"/>
      <w:divBdr>
        <w:top w:val="none" w:sz="0" w:space="0" w:color="auto"/>
        <w:left w:val="none" w:sz="0" w:space="0" w:color="auto"/>
        <w:bottom w:val="none" w:sz="0" w:space="0" w:color="auto"/>
        <w:right w:val="none" w:sz="0" w:space="0" w:color="auto"/>
      </w:divBdr>
    </w:div>
    <w:div w:id="2098401048">
      <w:bodyDiv w:val="1"/>
      <w:marLeft w:val="0"/>
      <w:marRight w:val="0"/>
      <w:marTop w:val="0"/>
      <w:marBottom w:val="0"/>
      <w:divBdr>
        <w:top w:val="none" w:sz="0" w:space="0" w:color="auto"/>
        <w:left w:val="none" w:sz="0" w:space="0" w:color="auto"/>
        <w:bottom w:val="none" w:sz="0" w:space="0" w:color="auto"/>
        <w:right w:val="none" w:sz="0" w:space="0" w:color="auto"/>
      </w:divBdr>
    </w:div>
    <w:div w:id="2099406240">
      <w:bodyDiv w:val="1"/>
      <w:marLeft w:val="0"/>
      <w:marRight w:val="0"/>
      <w:marTop w:val="0"/>
      <w:marBottom w:val="0"/>
      <w:divBdr>
        <w:top w:val="none" w:sz="0" w:space="0" w:color="auto"/>
        <w:left w:val="none" w:sz="0" w:space="0" w:color="auto"/>
        <w:bottom w:val="none" w:sz="0" w:space="0" w:color="auto"/>
        <w:right w:val="none" w:sz="0" w:space="0" w:color="auto"/>
      </w:divBdr>
    </w:div>
    <w:div w:id="2102020853">
      <w:bodyDiv w:val="1"/>
      <w:marLeft w:val="0"/>
      <w:marRight w:val="0"/>
      <w:marTop w:val="0"/>
      <w:marBottom w:val="0"/>
      <w:divBdr>
        <w:top w:val="none" w:sz="0" w:space="0" w:color="auto"/>
        <w:left w:val="none" w:sz="0" w:space="0" w:color="auto"/>
        <w:bottom w:val="none" w:sz="0" w:space="0" w:color="auto"/>
        <w:right w:val="none" w:sz="0" w:space="0" w:color="auto"/>
      </w:divBdr>
    </w:div>
    <w:div w:id="2105223251">
      <w:bodyDiv w:val="1"/>
      <w:marLeft w:val="0"/>
      <w:marRight w:val="0"/>
      <w:marTop w:val="0"/>
      <w:marBottom w:val="0"/>
      <w:divBdr>
        <w:top w:val="none" w:sz="0" w:space="0" w:color="auto"/>
        <w:left w:val="none" w:sz="0" w:space="0" w:color="auto"/>
        <w:bottom w:val="none" w:sz="0" w:space="0" w:color="auto"/>
        <w:right w:val="none" w:sz="0" w:space="0" w:color="auto"/>
      </w:divBdr>
    </w:div>
    <w:div w:id="2123959485">
      <w:bodyDiv w:val="1"/>
      <w:marLeft w:val="0"/>
      <w:marRight w:val="0"/>
      <w:marTop w:val="0"/>
      <w:marBottom w:val="0"/>
      <w:divBdr>
        <w:top w:val="none" w:sz="0" w:space="0" w:color="auto"/>
        <w:left w:val="none" w:sz="0" w:space="0" w:color="auto"/>
        <w:bottom w:val="none" w:sz="0" w:space="0" w:color="auto"/>
        <w:right w:val="none" w:sz="0" w:space="0" w:color="auto"/>
      </w:divBdr>
    </w:div>
    <w:div w:id="2127459288">
      <w:bodyDiv w:val="1"/>
      <w:marLeft w:val="0"/>
      <w:marRight w:val="0"/>
      <w:marTop w:val="0"/>
      <w:marBottom w:val="0"/>
      <w:divBdr>
        <w:top w:val="none" w:sz="0" w:space="0" w:color="auto"/>
        <w:left w:val="none" w:sz="0" w:space="0" w:color="auto"/>
        <w:bottom w:val="none" w:sz="0" w:space="0" w:color="auto"/>
        <w:right w:val="none" w:sz="0" w:space="0" w:color="auto"/>
      </w:divBdr>
    </w:div>
    <w:div w:id="2129003189">
      <w:bodyDiv w:val="1"/>
      <w:marLeft w:val="0"/>
      <w:marRight w:val="0"/>
      <w:marTop w:val="0"/>
      <w:marBottom w:val="0"/>
      <w:divBdr>
        <w:top w:val="none" w:sz="0" w:space="0" w:color="auto"/>
        <w:left w:val="none" w:sz="0" w:space="0" w:color="auto"/>
        <w:bottom w:val="none" w:sz="0" w:space="0" w:color="auto"/>
        <w:right w:val="none" w:sz="0" w:space="0" w:color="auto"/>
      </w:divBdr>
    </w:div>
    <w:div w:id="2130776841">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 w:id="2132698302">
      <w:bodyDiv w:val="1"/>
      <w:marLeft w:val="0"/>
      <w:marRight w:val="0"/>
      <w:marTop w:val="0"/>
      <w:marBottom w:val="0"/>
      <w:divBdr>
        <w:top w:val="none" w:sz="0" w:space="0" w:color="auto"/>
        <w:left w:val="none" w:sz="0" w:space="0" w:color="auto"/>
        <w:bottom w:val="none" w:sz="0" w:space="0" w:color="auto"/>
        <w:right w:val="none" w:sz="0" w:space="0" w:color="auto"/>
      </w:divBdr>
    </w:div>
    <w:div w:id="2136173952">
      <w:bodyDiv w:val="1"/>
      <w:marLeft w:val="0"/>
      <w:marRight w:val="0"/>
      <w:marTop w:val="0"/>
      <w:marBottom w:val="0"/>
      <w:divBdr>
        <w:top w:val="none" w:sz="0" w:space="0" w:color="auto"/>
        <w:left w:val="none" w:sz="0" w:space="0" w:color="auto"/>
        <w:bottom w:val="none" w:sz="0" w:space="0" w:color="auto"/>
        <w:right w:val="none" w:sz="0" w:space="0" w:color="auto"/>
      </w:divBdr>
    </w:div>
    <w:div w:id="2138328748">
      <w:bodyDiv w:val="1"/>
      <w:marLeft w:val="0"/>
      <w:marRight w:val="0"/>
      <w:marTop w:val="0"/>
      <w:marBottom w:val="0"/>
      <w:divBdr>
        <w:top w:val="none" w:sz="0" w:space="0" w:color="auto"/>
        <w:left w:val="none" w:sz="0" w:space="0" w:color="auto"/>
        <w:bottom w:val="none" w:sz="0" w:space="0" w:color="auto"/>
        <w:right w:val="none" w:sz="0" w:space="0" w:color="auto"/>
      </w:divBdr>
    </w:div>
    <w:div w:id="214003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package" Target="embeddings/Microsoft_Visio_Drawing111.vsdx"/><Relationship Id="rId26" Type="http://schemas.openxmlformats.org/officeDocument/2006/relationships/image" Target="cid:image018.jpg@01D79A67.FC7D2D50" TargetMode="External"/><Relationship Id="rId3" Type="http://schemas.openxmlformats.org/officeDocument/2006/relationships/customXml" Target="../customXml/item3.xml"/><Relationship Id="rId21" Type="http://schemas.openxmlformats.org/officeDocument/2006/relationships/oleObject" Target="embeddings/Microsoft_Visio_2003-2010_Drawing111.vsd"/><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8.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2.bin"/><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10.png"/><Relationship Id="rId28" Type="http://schemas.openxmlformats.org/officeDocument/2006/relationships/image" Target="cid:image003.jpg@01D79B8A.8C924FB0" TargetMode="External"/><Relationship Id="rId10" Type="http://schemas.openxmlformats.org/officeDocument/2006/relationships/endnotes" Target="endnote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9.png"/><Relationship Id="rId27" Type="http://schemas.openxmlformats.org/officeDocument/2006/relationships/image" Target="media/image12.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B352B-833A-4183-A54B-634A4F87D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4.xml><?xml version="1.0" encoding="utf-8"?>
<ds:datastoreItem xmlns:ds="http://schemas.openxmlformats.org/officeDocument/2006/customXml" ds:itemID="{30309A2F-59D5-471B-8C6E-8FB6A8FC6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44</Pages>
  <Words>16589</Words>
  <Characters>94560</Characters>
  <Application>Microsoft Office Word</Application>
  <DocSecurity>0</DocSecurity>
  <Lines>788</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110928</CharactersWithSpaces>
  <SharedDoc>false</SharedDoc>
  <HLinks>
    <vt:vector size="264" baseType="variant">
      <vt:variant>
        <vt:i4>1638462</vt:i4>
      </vt:variant>
      <vt:variant>
        <vt:i4>260</vt:i4>
      </vt:variant>
      <vt:variant>
        <vt:i4>0</vt:i4>
      </vt:variant>
      <vt:variant>
        <vt:i4>5</vt:i4>
      </vt:variant>
      <vt:variant>
        <vt:lpwstr/>
      </vt:variant>
      <vt:variant>
        <vt:lpwstr>_Toc85086605</vt:lpwstr>
      </vt:variant>
      <vt:variant>
        <vt:i4>1572926</vt:i4>
      </vt:variant>
      <vt:variant>
        <vt:i4>254</vt:i4>
      </vt:variant>
      <vt:variant>
        <vt:i4>0</vt:i4>
      </vt:variant>
      <vt:variant>
        <vt:i4>5</vt:i4>
      </vt:variant>
      <vt:variant>
        <vt:lpwstr/>
      </vt:variant>
      <vt:variant>
        <vt:lpwstr>_Toc85086604</vt:lpwstr>
      </vt:variant>
      <vt:variant>
        <vt:i4>2031678</vt:i4>
      </vt:variant>
      <vt:variant>
        <vt:i4>248</vt:i4>
      </vt:variant>
      <vt:variant>
        <vt:i4>0</vt:i4>
      </vt:variant>
      <vt:variant>
        <vt:i4>5</vt:i4>
      </vt:variant>
      <vt:variant>
        <vt:lpwstr/>
      </vt:variant>
      <vt:variant>
        <vt:lpwstr>_Toc85086603</vt:lpwstr>
      </vt:variant>
      <vt:variant>
        <vt:i4>1966142</vt:i4>
      </vt:variant>
      <vt:variant>
        <vt:i4>242</vt:i4>
      </vt:variant>
      <vt:variant>
        <vt:i4>0</vt:i4>
      </vt:variant>
      <vt:variant>
        <vt:i4>5</vt:i4>
      </vt:variant>
      <vt:variant>
        <vt:lpwstr/>
      </vt:variant>
      <vt:variant>
        <vt:lpwstr>_Toc85086602</vt:lpwstr>
      </vt:variant>
      <vt:variant>
        <vt:i4>1900606</vt:i4>
      </vt:variant>
      <vt:variant>
        <vt:i4>236</vt:i4>
      </vt:variant>
      <vt:variant>
        <vt:i4>0</vt:i4>
      </vt:variant>
      <vt:variant>
        <vt:i4>5</vt:i4>
      </vt:variant>
      <vt:variant>
        <vt:lpwstr/>
      </vt:variant>
      <vt:variant>
        <vt:lpwstr>_Toc85086601</vt:lpwstr>
      </vt:variant>
      <vt:variant>
        <vt:i4>1835070</vt:i4>
      </vt:variant>
      <vt:variant>
        <vt:i4>230</vt:i4>
      </vt:variant>
      <vt:variant>
        <vt:i4>0</vt:i4>
      </vt:variant>
      <vt:variant>
        <vt:i4>5</vt:i4>
      </vt:variant>
      <vt:variant>
        <vt:lpwstr/>
      </vt:variant>
      <vt:variant>
        <vt:lpwstr>_Toc85086600</vt:lpwstr>
      </vt:variant>
      <vt:variant>
        <vt:i4>1441847</vt:i4>
      </vt:variant>
      <vt:variant>
        <vt:i4>224</vt:i4>
      </vt:variant>
      <vt:variant>
        <vt:i4>0</vt:i4>
      </vt:variant>
      <vt:variant>
        <vt:i4>5</vt:i4>
      </vt:variant>
      <vt:variant>
        <vt:lpwstr/>
      </vt:variant>
      <vt:variant>
        <vt:lpwstr>_Toc85086599</vt:lpwstr>
      </vt:variant>
      <vt:variant>
        <vt:i4>1507383</vt:i4>
      </vt:variant>
      <vt:variant>
        <vt:i4>218</vt:i4>
      </vt:variant>
      <vt:variant>
        <vt:i4>0</vt:i4>
      </vt:variant>
      <vt:variant>
        <vt:i4>5</vt:i4>
      </vt:variant>
      <vt:variant>
        <vt:lpwstr/>
      </vt:variant>
      <vt:variant>
        <vt:lpwstr>_Toc85086598</vt:lpwstr>
      </vt:variant>
      <vt:variant>
        <vt:i4>1572919</vt:i4>
      </vt:variant>
      <vt:variant>
        <vt:i4>212</vt:i4>
      </vt:variant>
      <vt:variant>
        <vt:i4>0</vt:i4>
      </vt:variant>
      <vt:variant>
        <vt:i4>5</vt:i4>
      </vt:variant>
      <vt:variant>
        <vt:lpwstr/>
      </vt:variant>
      <vt:variant>
        <vt:lpwstr>_Toc85086597</vt:lpwstr>
      </vt:variant>
      <vt:variant>
        <vt:i4>1638455</vt:i4>
      </vt:variant>
      <vt:variant>
        <vt:i4>206</vt:i4>
      </vt:variant>
      <vt:variant>
        <vt:i4>0</vt:i4>
      </vt:variant>
      <vt:variant>
        <vt:i4>5</vt:i4>
      </vt:variant>
      <vt:variant>
        <vt:lpwstr/>
      </vt:variant>
      <vt:variant>
        <vt:lpwstr>_Toc85086596</vt:lpwstr>
      </vt:variant>
      <vt:variant>
        <vt:i4>1703991</vt:i4>
      </vt:variant>
      <vt:variant>
        <vt:i4>200</vt:i4>
      </vt:variant>
      <vt:variant>
        <vt:i4>0</vt:i4>
      </vt:variant>
      <vt:variant>
        <vt:i4>5</vt:i4>
      </vt:variant>
      <vt:variant>
        <vt:lpwstr/>
      </vt:variant>
      <vt:variant>
        <vt:lpwstr>_Toc85086595</vt:lpwstr>
      </vt:variant>
      <vt:variant>
        <vt:i4>1769527</vt:i4>
      </vt:variant>
      <vt:variant>
        <vt:i4>194</vt:i4>
      </vt:variant>
      <vt:variant>
        <vt:i4>0</vt:i4>
      </vt:variant>
      <vt:variant>
        <vt:i4>5</vt:i4>
      </vt:variant>
      <vt:variant>
        <vt:lpwstr/>
      </vt:variant>
      <vt:variant>
        <vt:lpwstr>_Toc85086594</vt:lpwstr>
      </vt:variant>
      <vt:variant>
        <vt:i4>1835063</vt:i4>
      </vt:variant>
      <vt:variant>
        <vt:i4>188</vt:i4>
      </vt:variant>
      <vt:variant>
        <vt:i4>0</vt:i4>
      </vt:variant>
      <vt:variant>
        <vt:i4>5</vt:i4>
      </vt:variant>
      <vt:variant>
        <vt:lpwstr/>
      </vt:variant>
      <vt:variant>
        <vt:lpwstr>_Toc85086593</vt:lpwstr>
      </vt:variant>
      <vt:variant>
        <vt:i4>1900599</vt:i4>
      </vt:variant>
      <vt:variant>
        <vt:i4>182</vt:i4>
      </vt:variant>
      <vt:variant>
        <vt:i4>0</vt:i4>
      </vt:variant>
      <vt:variant>
        <vt:i4>5</vt:i4>
      </vt:variant>
      <vt:variant>
        <vt:lpwstr/>
      </vt:variant>
      <vt:variant>
        <vt:lpwstr>_Toc85086592</vt:lpwstr>
      </vt:variant>
      <vt:variant>
        <vt:i4>1966135</vt:i4>
      </vt:variant>
      <vt:variant>
        <vt:i4>176</vt:i4>
      </vt:variant>
      <vt:variant>
        <vt:i4>0</vt:i4>
      </vt:variant>
      <vt:variant>
        <vt:i4>5</vt:i4>
      </vt:variant>
      <vt:variant>
        <vt:lpwstr/>
      </vt:variant>
      <vt:variant>
        <vt:lpwstr>_Toc85086591</vt:lpwstr>
      </vt:variant>
      <vt:variant>
        <vt:i4>2031671</vt:i4>
      </vt:variant>
      <vt:variant>
        <vt:i4>170</vt:i4>
      </vt:variant>
      <vt:variant>
        <vt:i4>0</vt:i4>
      </vt:variant>
      <vt:variant>
        <vt:i4>5</vt:i4>
      </vt:variant>
      <vt:variant>
        <vt:lpwstr/>
      </vt:variant>
      <vt:variant>
        <vt:lpwstr>_Toc85086590</vt:lpwstr>
      </vt:variant>
      <vt:variant>
        <vt:i4>1441846</vt:i4>
      </vt:variant>
      <vt:variant>
        <vt:i4>164</vt:i4>
      </vt:variant>
      <vt:variant>
        <vt:i4>0</vt:i4>
      </vt:variant>
      <vt:variant>
        <vt:i4>5</vt:i4>
      </vt:variant>
      <vt:variant>
        <vt:lpwstr/>
      </vt:variant>
      <vt:variant>
        <vt:lpwstr>_Toc85086589</vt:lpwstr>
      </vt:variant>
      <vt:variant>
        <vt:i4>1507382</vt:i4>
      </vt:variant>
      <vt:variant>
        <vt:i4>158</vt:i4>
      </vt:variant>
      <vt:variant>
        <vt:i4>0</vt:i4>
      </vt:variant>
      <vt:variant>
        <vt:i4>5</vt:i4>
      </vt:variant>
      <vt:variant>
        <vt:lpwstr/>
      </vt:variant>
      <vt:variant>
        <vt:lpwstr>_Toc85086588</vt:lpwstr>
      </vt:variant>
      <vt:variant>
        <vt:i4>1572918</vt:i4>
      </vt:variant>
      <vt:variant>
        <vt:i4>152</vt:i4>
      </vt:variant>
      <vt:variant>
        <vt:i4>0</vt:i4>
      </vt:variant>
      <vt:variant>
        <vt:i4>5</vt:i4>
      </vt:variant>
      <vt:variant>
        <vt:lpwstr/>
      </vt:variant>
      <vt:variant>
        <vt:lpwstr>_Toc85086587</vt:lpwstr>
      </vt:variant>
      <vt:variant>
        <vt:i4>1638454</vt:i4>
      </vt:variant>
      <vt:variant>
        <vt:i4>146</vt:i4>
      </vt:variant>
      <vt:variant>
        <vt:i4>0</vt:i4>
      </vt:variant>
      <vt:variant>
        <vt:i4>5</vt:i4>
      </vt:variant>
      <vt:variant>
        <vt:lpwstr/>
      </vt:variant>
      <vt:variant>
        <vt:lpwstr>_Toc85086586</vt:lpwstr>
      </vt:variant>
      <vt:variant>
        <vt:i4>1703990</vt:i4>
      </vt:variant>
      <vt:variant>
        <vt:i4>140</vt:i4>
      </vt:variant>
      <vt:variant>
        <vt:i4>0</vt:i4>
      </vt:variant>
      <vt:variant>
        <vt:i4>5</vt:i4>
      </vt:variant>
      <vt:variant>
        <vt:lpwstr/>
      </vt:variant>
      <vt:variant>
        <vt:lpwstr>_Toc85086585</vt:lpwstr>
      </vt:variant>
      <vt:variant>
        <vt:i4>1769526</vt:i4>
      </vt:variant>
      <vt:variant>
        <vt:i4>134</vt:i4>
      </vt:variant>
      <vt:variant>
        <vt:i4>0</vt:i4>
      </vt:variant>
      <vt:variant>
        <vt:i4>5</vt:i4>
      </vt:variant>
      <vt:variant>
        <vt:lpwstr/>
      </vt:variant>
      <vt:variant>
        <vt:lpwstr>_Toc85086584</vt:lpwstr>
      </vt:variant>
      <vt:variant>
        <vt:i4>1835062</vt:i4>
      </vt:variant>
      <vt:variant>
        <vt:i4>128</vt:i4>
      </vt:variant>
      <vt:variant>
        <vt:i4>0</vt:i4>
      </vt:variant>
      <vt:variant>
        <vt:i4>5</vt:i4>
      </vt:variant>
      <vt:variant>
        <vt:lpwstr/>
      </vt:variant>
      <vt:variant>
        <vt:lpwstr>_Toc85086583</vt:lpwstr>
      </vt:variant>
      <vt:variant>
        <vt:i4>1900598</vt:i4>
      </vt:variant>
      <vt:variant>
        <vt:i4>122</vt:i4>
      </vt:variant>
      <vt:variant>
        <vt:i4>0</vt:i4>
      </vt:variant>
      <vt:variant>
        <vt:i4>5</vt:i4>
      </vt:variant>
      <vt:variant>
        <vt:lpwstr/>
      </vt:variant>
      <vt:variant>
        <vt:lpwstr>_Toc85086582</vt:lpwstr>
      </vt:variant>
      <vt:variant>
        <vt:i4>1966134</vt:i4>
      </vt:variant>
      <vt:variant>
        <vt:i4>116</vt:i4>
      </vt:variant>
      <vt:variant>
        <vt:i4>0</vt:i4>
      </vt:variant>
      <vt:variant>
        <vt:i4>5</vt:i4>
      </vt:variant>
      <vt:variant>
        <vt:lpwstr/>
      </vt:variant>
      <vt:variant>
        <vt:lpwstr>_Toc85086581</vt:lpwstr>
      </vt:variant>
      <vt:variant>
        <vt:i4>2031670</vt:i4>
      </vt:variant>
      <vt:variant>
        <vt:i4>110</vt:i4>
      </vt:variant>
      <vt:variant>
        <vt:i4>0</vt:i4>
      </vt:variant>
      <vt:variant>
        <vt:i4>5</vt:i4>
      </vt:variant>
      <vt:variant>
        <vt:lpwstr/>
      </vt:variant>
      <vt:variant>
        <vt:lpwstr>_Toc85086580</vt:lpwstr>
      </vt:variant>
      <vt:variant>
        <vt:i4>1441849</vt:i4>
      </vt:variant>
      <vt:variant>
        <vt:i4>104</vt:i4>
      </vt:variant>
      <vt:variant>
        <vt:i4>0</vt:i4>
      </vt:variant>
      <vt:variant>
        <vt:i4>5</vt:i4>
      </vt:variant>
      <vt:variant>
        <vt:lpwstr/>
      </vt:variant>
      <vt:variant>
        <vt:lpwstr>_Toc85086579</vt:lpwstr>
      </vt:variant>
      <vt:variant>
        <vt:i4>1507385</vt:i4>
      </vt:variant>
      <vt:variant>
        <vt:i4>98</vt:i4>
      </vt:variant>
      <vt:variant>
        <vt:i4>0</vt:i4>
      </vt:variant>
      <vt:variant>
        <vt:i4>5</vt:i4>
      </vt:variant>
      <vt:variant>
        <vt:lpwstr/>
      </vt:variant>
      <vt:variant>
        <vt:lpwstr>_Toc85086578</vt:lpwstr>
      </vt:variant>
      <vt:variant>
        <vt:i4>1572921</vt:i4>
      </vt:variant>
      <vt:variant>
        <vt:i4>92</vt:i4>
      </vt:variant>
      <vt:variant>
        <vt:i4>0</vt:i4>
      </vt:variant>
      <vt:variant>
        <vt:i4>5</vt:i4>
      </vt:variant>
      <vt:variant>
        <vt:lpwstr/>
      </vt:variant>
      <vt:variant>
        <vt:lpwstr>_Toc85086577</vt:lpwstr>
      </vt:variant>
      <vt:variant>
        <vt:i4>1638457</vt:i4>
      </vt:variant>
      <vt:variant>
        <vt:i4>86</vt:i4>
      </vt:variant>
      <vt:variant>
        <vt:i4>0</vt:i4>
      </vt:variant>
      <vt:variant>
        <vt:i4>5</vt:i4>
      </vt:variant>
      <vt:variant>
        <vt:lpwstr/>
      </vt:variant>
      <vt:variant>
        <vt:lpwstr>_Toc85086576</vt:lpwstr>
      </vt:variant>
      <vt:variant>
        <vt:i4>1703993</vt:i4>
      </vt:variant>
      <vt:variant>
        <vt:i4>80</vt:i4>
      </vt:variant>
      <vt:variant>
        <vt:i4>0</vt:i4>
      </vt:variant>
      <vt:variant>
        <vt:i4>5</vt:i4>
      </vt:variant>
      <vt:variant>
        <vt:lpwstr/>
      </vt:variant>
      <vt:variant>
        <vt:lpwstr>_Toc85086575</vt:lpwstr>
      </vt:variant>
      <vt:variant>
        <vt:i4>1769529</vt:i4>
      </vt:variant>
      <vt:variant>
        <vt:i4>74</vt:i4>
      </vt:variant>
      <vt:variant>
        <vt:i4>0</vt:i4>
      </vt:variant>
      <vt:variant>
        <vt:i4>5</vt:i4>
      </vt:variant>
      <vt:variant>
        <vt:lpwstr/>
      </vt:variant>
      <vt:variant>
        <vt:lpwstr>_Toc85086574</vt:lpwstr>
      </vt:variant>
      <vt:variant>
        <vt:i4>1835065</vt:i4>
      </vt:variant>
      <vt:variant>
        <vt:i4>68</vt:i4>
      </vt:variant>
      <vt:variant>
        <vt:i4>0</vt:i4>
      </vt:variant>
      <vt:variant>
        <vt:i4>5</vt:i4>
      </vt:variant>
      <vt:variant>
        <vt:lpwstr/>
      </vt:variant>
      <vt:variant>
        <vt:lpwstr>_Toc85086573</vt:lpwstr>
      </vt:variant>
      <vt:variant>
        <vt:i4>1900601</vt:i4>
      </vt:variant>
      <vt:variant>
        <vt:i4>62</vt:i4>
      </vt:variant>
      <vt:variant>
        <vt:i4>0</vt:i4>
      </vt:variant>
      <vt:variant>
        <vt:i4>5</vt:i4>
      </vt:variant>
      <vt:variant>
        <vt:lpwstr/>
      </vt:variant>
      <vt:variant>
        <vt:lpwstr>_Toc85086572</vt:lpwstr>
      </vt:variant>
      <vt:variant>
        <vt:i4>1966137</vt:i4>
      </vt:variant>
      <vt:variant>
        <vt:i4>56</vt:i4>
      </vt:variant>
      <vt:variant>
        <vt:i4>0</vt:i4>
      </vt:variant>
      <vt:variant>
        <vt:i4>5</vt:i4>
      </vt:variant>
      <vt:variant>
        <vt:lpwstr/>
      </vt:variant>
      <vt:variant>
        <vt:lpwstr>_Toc85086571</vt:lpwstr>
      </vt:variant>
      <vt:variant>
        <vt:i4>2031673</vt:i4>
      </vt:variant>
      <vt:variant>
        <vt:i4>50</vt:i4>
      </vt:variant>
      <vt:variant>
        <vt:i4>0</vt:i4>
      </vt:variant>
      <vt:variant>
        <vt:i4>5</vt:i4>
      </vt:variant>
      <vt:variant>
        <vt:lpwstr/>
      </vt:variant>
      <vt:variant>
        <vt:lpwstr>_Toc85086570</vt:lpwstr>
      </vt:variant>
      <vt:variant>
        <vt:i4>1441848</vt:i4>
      </vt:variant>
      <vt:variant>
        <vt:i4>44</vt:i4>
      </vt:variant>
      <vt:variant>
        <vt:i4>0</vt:i4>
      </vt:variant>
      <vt:variant>
        <vt:i4>5</vt:i4>
      </vt:variant>
      <vt:variant>
        <vt:lpwstr/>
      </vt:variant>
      <vt:variant>
        <vt:lpwstr>_Toc85086569</vt:lpwstr>
      </vt:variant>
      <vt:variant>
        <vt:i4>1507384</vt:i4>
      </vt:variant>
      <vt:variant>
        <vt:i4>38</vt:i4>
      </vt:variant>
      <vt:variant>
        <vt:i4>0</vt:i4>
      </vt:variant>
      <vt:variant>
        <vt:i4>5</vt:i4>
      </vt:variant>
      <vt:variant>
        <vt:lpwstr/>
      </vt:variant>
      <vt:variant>
        <vt:lpwstr>_Toc85086568</vt:lpwstr>
      </vt:variant>
      <vt:variant>
        <vt:i4>1572920</vt:i4>
      </vt:variant>
      <vt:variant>
        <vt:i4>32</vt:i4>
      </vt:variant>
      <vt:variant>
        <vt:i4>0</vt:i4>
      </vt:variant>
      <vt:variant>
        <vt:i4>5</vt:i4>
      </vt:variant>
      <vt:variant>
        <vt:lpwstr/>
      </vt:variant>
      <vt:variant>
        <vt:lpwstr>_Toc85086567</vt:lpwstr>
      </vt:variant>
      <vt:variant>
        <vt:i4>1638456</vt:i4>
      </vt:variant>
      <vt:variant>
        <vt:i4>26</vt:i4>
      </vt:variant>
      <vt:variant>
        <vt:i4>0</vt:i4>
      </vt:variant>
      <vt:variant>
        <vt:i4>5</vt:i4>
      </vt:variant>
      <vt:variant>
        <vt:lpwstr/>
      </vt:variant>
      <vt:variant>
        <vt:lpwstr>_Toc85086566</vt:lpwstr>
      </vt:variant>
      <vt:variant>
        <vt:i4>1703992</vt:i4>
      </vt:variant>
      <vt:variant>
        <vt:i4>20</vt:i4>
      </vt:variant>
      <vt:variant>
        <vt:i4>0</vt:i4>
      </vt:variant>
      <vt:variant>
        <vt:i4>5</vt:i4>
      </vt:variant>
      <vt:variant>
        <vt:lpwstr/>
      </vt:variant>
      <vt:variant>
        <vt:lpwstr>_Toc85086565</vt:lpwstr>
      </vt:variant>
      <vt:variant>
        <vt:i4>1769528</vt:i4>
      </vt:variant>
      <vt:variant>
        <vt:i4>14</vt:i4>
      </vt:variant>
      <vt:variant>
        <vt:i4>0</vt:i4>
      </vt:variant>
      <vt:variant>
        <vt:i4>5</vt:i4>
      </vt:variant>
      <vt:variant>
        <vt:lpwstr/>
      </vt:variant>
      <vt:variant>
        <vt:lpwstr>_Toc85086564</vt:lpwstr>
      </vt:variant>
      <vt:variant>
        <vt:i4>1835064</vt:i4>
      </vt:variant>
      <vt:variant>
        <vt:i4>8</vt:i4>
      </vt:variant>
      <vt:variant>
        <vt:i4>0</vt:i4>
      </vt:variant>
      <vt:variant>
        <vt:i4>5</vt:i4>
      </vt:variant>
      <vt:variant>
        <vt:lpwstr/>
      </vt:variant>
      <vt:variant>
        <vt:lpwstr>_Toc85086563</vt:lpwstr>
      </vt:variant>
      <vt:variant>
        <vt:i4>1900600</vt:i4>
      </vt:variant>
      <vt:variant>
        <vt:i4>2</vt:i4>
      </vt:variant>
      <vt:variant>
        <vt:i4>0</vt:i4>
      </vt:variant>
      <vt:variant>
        <vt:i4>5</vt:i4>
      </vt:variant>
      <vt:variant>
        <vt:lpwstr/>
      </vt:variant>
      <vt:variant>
        <vt:lpwstr>_Toc85086562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Atungsiri, Samuel</dc:creator>
  <cp:lastModifiedBy>Microsoft</cp:lastModifiedBy>
  <cp:revision>4</cp:revision>
  <dcterms:created xsi:type="dcterms:W3CDTF">2021-10-19T08:43:00Z</dcterms:created>
  <dcterms:modified xsi:type="dcterms:W3CDTF">2021-10-19T09:04:00Z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CWMef6ba9f728a1425aafff0c1f3316eadb">
    <vt:lpwstr>CWMJyYhgNSw0RjHa67NnoOgmzMKAQxj+lBLFO2GqHfVI253L7K5F/wpdVU8temLL/xFYpbEucjLqbBXpgHM8hFW4g==</vt:lpwstr>
  </property>
</Properties>
</file>