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10344F48" w14:textId="534C6F7F" w:rsidR="00A3451F"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Hyperlink"/>
                <w:noProof/>
                <w:lang w:val="en-US" w:eastAsia="zh-CN"/>
              </w:rPr>
              <w:t>1</w:t>
            </w:r>
            <w:r w:rsidR="00A3451F">
              <w:rPr>
                <w:rFonts w:asciiTheme="minorHAnsi" w:eastAsiaTheme="minorEastAsia" w:hAnsiTheme="minorHAnsi" w:cstheme="minorBidi"/>
                <w:noProof/>
                <w:sz w:val="22"/>
                <w:szCs w:val="22"/>
              </w:rPr>
              <w:tab/>
            </w:r>
            <w:r w:rsidR="00A3451F" w:rsidRPr="008660FC">
              <w:rPr>
                <w:rStyle w:val="Hyperlink"/>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C3267E">
          <w:pPr>
            <w:pStyle w:val="TOC1"/>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Hyperlink"/>
                <w:noProof/>
                <w:lang w:val="en-US" w:eastAsia="zh-CN"/>
              </w:rPr>
              <w:t>2</w:t>
            </w:r>
            <w:r w:rsidR="00A3451F">
              <w:rPr>
                <w:rFonts w:asciiTheme="minorHAnsi" w:eastAsiaTheme="minorEastAsia" w:hAnsiTheme="minorHAnsi" w:cstheme="minorBidi"/>
                <w:noProof/>
                <w:sz w:val="22"/>
                <w:szCs w:val="22"/>
              </w:rPr>
              <w:tab/>
            </w:r>
            <w:r w:rsidR="00A3451F" w:rsidRPr="008660FC">
              <w:rPr>
                <w:rStyle w:val="Hyperlink"/>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C3267E">
          <w:pPr>
            <w:pStyle w:val="TOC1"/>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Hyperlink"/>
                <w:noProof/>
                <w:lang w:val="en-US"/>
              </w:rPr>
              <w:t>3</w:t>
            </w:r>
            <w:r w:rsidR="00A3451F">
              <w:rPr>
                <w:rFonts w:asciiTheme="minorHAnsi" w:eastAsiaTheme="minorEastAsia" w:hAnsiTheme="minorHAnsi" w:cstheme="minorBidi"/>
                <w:noProof/>
                <w:sz w:val="22"/>
                <w:szCs w:val="22"/>
              </w:rPr>
              <w:tab/>
            </w:r>
            <w:r w:rsidR="00A3451F" w:rsidRPr="008660FC">
              <w:rPr>
                <w:rStyle w:val="Hyperlink"/>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Hyperlink"/>
                <w:noProof/>
                <w:lang w:val="en-US"/>
              </w:rPr>
              <w:t>3.1</w:t>
            </w:r>
            <w:r w:rsidR="00A3451F">
              <w:rPr>
                <w:rFonts w:asciiTheme="minorHAnsi" w:eastAsiaTheme="minorEastAsia" w:hAnsiTheme="minorHAnsi" w:cstheme="minorBidi"/>
                <w:noProof/>
                <w:sz w:val="22"/>
                <w:szCs w:val="22"/>
              </w:rPr>
              <w:tab/>
            </w:r>
            <w:r w:rsidR="00A3451F" w:rsidRPr="008660FC">
              <w:rPr>
                <w:rStyle w:val="Hyperlink"/>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Hyperlink"/>
                <w:noProof/>
              </w:rPr>
              <w:t>3.1.1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Hyperlink"/>
                <w:noProof/>
                <w:lang w:eastAsia="zh-CN"/>
              </w:rPr>
              <w:t>3.1.2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Hyperlink"/>
                <w:noProof/>
                <w:lang w:eastAsia="zh-CN"/>
              </w:rPr>
              <w:t>3.2</w:t>
            </w:r>
            <w:r w:rsidR="00A3451F">
              <w:rPr>
                <w:rFonts w:asciiTheme="minorHAnsi" w:eastAsiaTheme="minorEastAsia" w:hAnsiTheme="minorHAnsi" w:cstheme="minorBidi"/>
                <w:noProof/>
                <w:sz w:val="22"/>
                <w:szCs w:val="22"/>
              </w:rPr>
              <w:tab/>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Hyperlink"/>
                <w:noProof/>
              </w:rPr>
              <w:t>3.2.1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Hyperlink"/>
                <w:noProof/>
                <w:lang w:eastAsia="zh-CN"/>
              </w:rPr>
              <w:t>3.2.2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Hyperlink"/>
                <w:noProof/>
                <w:lang w:eastAsia="zh-CN"/>
              </w:rPr>
              <w:t>3.2.3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Hyperlink"/>
                <w:noProof/>
              </w:rPr>
              <w:t>3.3</w:t>
            </w:r>
            <w:r w:rsidR="00A3451F">
              <w:rPr>
                <w:rFonts w:asciiTheme="minorHAnsi" w:eastAsiaTheme="minorEastAsia" w:hAnsiTheme="minorHAnsi" w:cstheme="minorBidi"/>
                <w:noProof/>
                <w:sz w:val="22"/>
                <w:szCs w:val="22"/>
              </w:rPr>
              <w:tab/>
            </w:r>
            <w:r w:rsidR="00A3451F" w:rsidRPr="008660FC">
              <w:rPr>
                <w:rStyle w:val="Hyperlink"/>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Hyperlink"/>
                <w:noProof/>
              </w:rPr>
              <w:t>3.3.1</w:t>
            </w:r>
            <w:r w:rsidR="00A3451F">
              <w:rPr>
                <w:rFonts w:asciiTheme="minorHAnsi" w:eastAsiaTheme="minorEastAsia" w:hAnsiTheme="minorHAnsi" w:cstheme="minorBidi"/>
                <w:noProof/>
                <w:sz w:val="22"/>
                <w:szCs w:val="22"/>
              </w:rPr>
              <w:tab/>
            </w:r>
            <w:r w:rsidR="00A3451F" w:rsidRPr="008660FC">
              <w:rPr>
                <w:rStyle w:val="Hyperlink"/>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Hyperlink"/>
                <w:noProof/>
                <w:lang w:eastAsia="zh-CN"/>
              </w:rPr>
              <w:t>3.3.2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Hyperlink"/>
                <w:noProof/>
                <w:lang w:eastAsia="zh-CN"/>
              </w:rPr>
              <w:t>3.3.3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Hyperlink"/>
                <w:noProof/>
                <w:lang w:val="en-US"/>
              </w:rPr>
              <w:t>3.4</w:t>
            </w:r>
            <w:r w:rsidR="00A3451F">
              <w:rPr>
                <w:rFonts w:asciiTheme="minorHAnsi" w:eastAsiaTheme="minorEastAsia" w:hAnsiTheme="minorHAnsi" w:cstheme="minorBidi"/>
                <w:noProof/>
                <w:sz w:val="22"/>
                <w:szCs w:val="22"/>
              </w:rPr>
              <w:tab/>
            </w:r>
            <w:r w:rsidR="00A3451F" w:rsidRPr="008660FC">
              <w:rPr>
                <w:rStyle w:val="Hyperlink"/>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Hyperlink"/>
                <w:noProof/>
              </w:rPr>
              <w:t>3.4.1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Hyperlink"/>
                <w:noProof/>
                <w:lang w:eastAsia="zh-CN"/>
              </w:rPr>
              <w:t>3.4.2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Hyperlink"/>
                <w:noProof/>
                <w:lang w:eastAsia="zh-CN"/>
              </w:rPr>
              <w:t>3.4.3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C3267E">
          <w:pPr>
            <w:pStyle w:val="TOC1"/>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Hyperlink"/>
                <w:noProof/>
                <w:lang w:val="en-US"/>
              </w:rPr>
              <w:t>4</w:t>
            </w:r>
            <w:r w:rsidR="00A3451F">
              <w:rPr>
                <w:rFonts w:asciiTheme="minorHAnsi" w:eastAsiaTheme="minorEastAsia" w:hAnsiTheme="minorHAnsi" w:cstheme="minorBidi"/>
                <w:noProof/>
                <w:sz w:val="22"/>
                <w:szCs w:val="22"/>
              </w:rPr>
              <w:tab/>
            </w:r>
            <w:r w:rsidR="00A3451F" w:rsidRPr="008660FC">
              <w:rPr>
                <w:rStyle w:val="Hyperlink"/>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Hyperlink"/>
                <w:noProof/>
              </w:rPr>
              <w:t>4.1.1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Hyperlink"/>
                <w:noProof/>
                <w:lang w:eastAsia="zh-CN"/>
              </w:rPr>
              <w:t>4.1.2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Hyperlink"/>
                <w:noProof/>
                <w:lang w:eastAsia="zh-CN"/>
              </w:rPr>
              <w:t>4.1.3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C3267E">
          <w:pPr>
            <w:pStyle w:val="TOC1"/>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Hyperlink"/>
                <w:noProof/>
                <w:lang w:val="en-US"/>
              </w:rPr>
              <w:t>5</w:t>
            </w:r>
            <w:r w:rsidR="00A3451F">
              <w:rPr>
                <w:rFonts w:asciiTheme="minorHAnsi" w:eastAsiaTheme="minorEastAsia" w:hAnsiTheme="minorHAnsi" w:cstheme="minorBidi"/>
                <w:noProof/>
                <w:sz w:val="22"/>
                <w:szCs w:val="22"/>
              </w:rPr>
              <w:tab/>
            </w:r>
            <w:r w:rsidR="00A3451F" w:rsidRPr="008660FC">
              <w:rPr>
                <w:rStyle w:val="Hyperlink"/>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Hyperlink"/>
                <w:noProof/>
              </w:rPr>
              <w:t>5.1</w:t>
            </w:r>
            <w:r w:rsidR="00A3451F">
              <w:rPr>
                <w:rFonts w:asciiTheme="minorHAnsi" w:eastAsiaTheme="minorEastAsia" w:hAnsiTheme="minorHAnsi" w:cstheme="minorBidi"/>
                <w:noProof/>
                <w:sz w:val="22"/>
                <w:szCs w:val="22"/>
              </w:rPr>
              <w:tab/>
            </w:r>
            <w:r w:rsidR="00A3451F" w:rsidRPr="008660FC">
              <w:rPr>
                <w:rStyle w:val="Hyperlink"/>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Hyperlink"/>
                <w:noProof/>
              </w:rPr>
              <w:t>5.1.1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Hyperlink"/>
                <w:noProof/>
                <w:lang w:eastAsia="zh-CN"/>
              </w:rPr>
              <w:t>5.1.2</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Hyperlink"/>
                <w:noProof/>
                <w:lang w:val="en-US"/>
              </w:rPr>
              <w:t>5.2</w:t>
            </w:r>
            <w:r w:rsidR="00A3451F">
              <w:rPr>
                <w:rFonts w:asciiTheme="minorHAnsi" w:eastAsiaTheme="minorEastAsia" w:hAnsiTheme="minorHAnsi" w:cstheme="minorBidi"/>
                <w:noProof/>
                <w:sz w:val="22"/>
                <w:szCs w:val="22"/>
              </w:rPr>
              <w:tab/>
            </w:r>
            <w:r w:rsidR="00A3451F" w:rsidRPr="008660FC">
              <w:rPr>
                <w:rStyle w:val="Hyperlink"/>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Hyperlink"/>
                <w:noProof/>
              </w:rPr>
              <w:t>5.2.1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Hyperlink"/>
                <w:noProof/>
              </w:rPr>
              <w:t>5.3</w:t>
            </w:r>
            <w:r w:rsidR="00A3451F">
              <w:rPr>
                <w:rFonts w:asciiTheme="minorHAnsi" w:eastAsiaTheme="minorEastAsia" w:hAnsiTheme="minorHAnsi" w:cstheme="minorBidi"/>
                <w:noProof/>
                <w:sz w:val="22"/>
                <w:szCs w:val="22"/>
              </w:rPr>
              <w:tab/>
            </w:r>
            <w:r w:rsidR="00A3451F" w:rsidRPr="008660FC">
              <w:rPr>
                <w:rStyle w:val="Hyperlink"/>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Hyperlink"/>
                <w:noProof/>
              </w:rPr>
              <w:t>5.3.1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Hyperlink"/>
                <w:noProof/>
              </w:rPr>
              <w:t>5.4</w:t>
            </w:r>
            <w:r w:rsidR="00A3451F">
              <w:rPr>
                <w:rFonts w:asciiTheme="minorHAnsi" w:eastAsiaTheme="minorEastAsia" w:hAnsiTheme="minorHAnsi" w:cstheme="minorBidi"/>
                <w:noProof/>
                <w:sz w:val="22"/>
                <w:szCs w:val="22"/>
              </w:rPr>
              <w:tab/>
            </w:r>
            <w:r w:rsidR="00A3451F" w:rsidRPr="008660FC">
              <w:rPr>
                <w:rStyle w:val="Hyperlink"/>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Hyperlink"/>
                <w:noProof/>
              </w:rPr>
              <w:t>5.4.1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Hyperlink"/>
                <w:noProof/>
              </w:rPr>
              <w:t>5.5</w:t>
            </w:r>
            <w:r w:rsidR="00A3451F">
              <w:rPr>
                <w:rFonts w:asciiTheme="minorHAnsi" w:eastAsiaTheme="minorEastAsia" w:hAnsiTheme="minorHAnsi" w:cstheme="minorBidi"/>
                <w:noProof/>
                <w:sz w:val="22"/>
                <w:szCs w:val="22"/>
              </w:rPr>
              <w:tab/>
            </w:r>
            <w:r w:rsidR="00A3451F" w:rsidRPr="008660FC">
              <w:rPr>
                <w:rStyle w:val="Hyperlink"/>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Hyperlink"/>
                <w:noProof/>
              </w:rPr>
              <w:t>5.5.1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C3267E">
          <w:pPr>
            <w:pStyle w:val="TOC1"/>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Hyperlink"/>
                <w:noProof/>
                <w:lang w:val="en-US"/>
              </w:rPr>
              <w:t>6</w:t>
            </w:r>
            <w:r w:rsidR="00A3451F">
              <w:rPr>
                <w:rFonts w:asciiTheme="minorHAnsi" w:eastAsiaTheme="minorEastAsia" w:hAnsiTheme="minorHAnsi" w:cstheme="minorBidi"/>
                <w:noProof/>
                <w:sz w:val="22"/>
                <w:szCs w:val="22"/>
              </w:rPr>
              <w:tab/>
            </w:r>
            <w:r w:rsidR="00A3451F" w:rsidRPr="008660FC">
              <w:rPr>
                <w:rStyle w:val="Hyperlink"/>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Hyperlink"/>
                <w:noProof/>
              </w:rPr>
              <w:t>6.1</w:t>
            </w:r>
            <w:r w:rsidR="00A3451F">
              <w:rPr>
                <w:rFonts w:asciiTheme="minorHAnsi" w:eastAsiaTheme="minorEastAsia" w:hAnsiTheme="minorHAnsi" w:cstheme="minorBidi"/>
                <w:noProof/>
                <w:sz w:val="22"/>
                <w:szCs w:val="22"/>
              </w:rPr>
              <w:tab/>
            </w:r>
            <w:r w:rsidR="00A3451F" w:rsidRPr="008660FC">
              <w:rPr>
                <w:rStyle w:val="Hyperlink"/>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Hyperlink"/>
                <w:noProof/>
              </w:rPr>
              <w:t>6.1.1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Hyperlink"/>
                <w:noProof/>
              </w:rPr>
              <w:t>6.1.2</w:t>
            </w:r>
            <w:r w:rsidR="00A3451F">
              <w:rPr>
                <w:rFonts w:asciiTheme="minorHAnsi" w:eastAsiaTheme="minorEastAsia" w:hAnsiTheme="minorHAnsi" w:cstheme="minorBidi"/>
                <w:noProof/>
                <w:sz w:val="22"/>
                <w:szCs w:val="22"/>
              </w:rPr>
              <w:tab/>
            </w:r>
            <w:r w:rsidR="00A3451F" w:rsidRPr="008660FC">
              <w:rPr>
                <w:rStyle w:val="Hyperlink"/>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Hyperlink"/>
                <w:noProof/>
              </w:rPr>
              <w:t>6.2</w:t>
            </w:r>
            <w:r w:rsidR="00A3451F">
              <w:rPr>
                <w:rFonts w:asciiTheme="minorHAnsi" w:eastAsiaTheme="minorEastAsia" w:hAnsiTheme="minorHAnsi" w:cstheme="minorBidi"/>
                <w:noProof/>
                <w:sz w:val="22"/>
                <w:szCs w:val="22"/>
              </w:rPr>
              <w:tab/>
            </w:r>
            <w:r w:rsidR="00A3451F" w:rsidRPr="008660FC">
              <w:rPr>
                <w:rStyle w:val="Hyperlink"/>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Hyperlink"/>
                <w:noProof/>
              </w:rPr>
              <w:t>6.2.1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C3267E">
          <w:pPr>
            <w:pStyle w:val="TOC2"/>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Hyperlink"/>
                <w:noProof/>
              </w:rPr>
              <w:t>6.3</w:t>
            </w:r>
            <w:r w:rsidR="00A3451F">
              <w:rPr>
                <w:rFonts w:asciiTheme="minorHAnsi" w:eastAsiaTheme="minorEastAsia" w:hAnsiTheme="minorHAnsi" w:cstheme="minorBidi"/>
                <w:noProof/>
                <w:sz w:val="22"/>
                <w:szCs w:val="22"/>
              </w:rPr>
              <w:tab/>
            </w:r>
            <w:r w:rsidR="00A3451F" w:rsidRPr="008660FC">
              <w:rPr>
                <w:rStyle w:val="Hyperlink"/>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C3267E">
          <w:pPr>
            <w:pStyle w:val="TOC3"/>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Hyperlink"/>
                <w:noProof/>
              </w:rPr>
              <w:t>6.3.1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C3267E">
          <w:pPr>
            <w:pStyle w:val="TOC1"/>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Hyperlink"/>
                <w:noProof/>
                <w:lang w:val="en-US"/>
              </w:rPr>
              <w:t>7</w:t>
            </w:r>
            <w:r w:rsidR="00A3451F">
              <w:rPr>
                <w:rFonts w:asciiTheme="minorHAnsi" w:eastAsiaTheme="minorEastAsia" w:hAnsiTheme="minorHAnsi" w:cstheme="minorBidi"/>
                <w:noProof/>
                <w:sz w:val="22"/>
                <w:szCs w:val="22"/>
              </w:rPr>
              <w:tab/>
            </w:r>
            <w:r w:rsidR="00A3451F" w:rsidRPr="008660FC">
              <w:rPr>
                <w:rStyle w:val="Hyperlink"/>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C3267E">
          <w:pPr>
            <w:pStyle w:val="TOC1"/>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Hyperlink"/>
                <w:noProof/>
                <w:lang w:val="en-US"/>
              </w:rPr>
              <w:t>8</w:t>
            </w:r>
            <w:r w:rsidR="00A3451F">
              <w:rPr>
                <w:rFonts w:asciiTheme="minorHAnsi" w:eastAsiaTheme="minorEastAsia" w:hAnsiTheme="minorHAnsi" w:cstheme="minorBidi"/>
                <w:noProof/>
                <w:sz w:val="22"/>
                <w:szCs w:val="22"/>
              </w:rPr>
              <w:tab/>
            </w:r>
            <w:r w:rsidR="00A3451F" w:rsidRPr="008660FC">
              <w:rPr>
                <w:rStyle w:val="Hyperlink"/>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ListParagraph"/>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ListParagraph"/>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092313"/>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092314"/>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092315"/>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宋体"/>
                <w:b/>
                <w:i/>
              </w:rPr>
              <w:t>k_offset</w:t>
            </w:r>
            <w:proofErr w:type="spellEnd"/>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A137CD">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2.9pt" equationxml="&lt;">
                  <v:imagedata r:id="rId11" o:title="" chromakey="white"/>
                </v:shape>
              </w:pict>
            </w:r>
            <w:r>
              <w:rPr>
                <w:b/>
                <w:i/>
              </w:rPr>
              <w:t xml:space="preserve"> , UE determines the next available NPRACH occasion after uplink slot </w:t>
            </w:r>
            <w:r w:rsidR="00A137CD">
              <w:rPr>
                <w:rFonts w:cs="Times"/>
                <w:position w:val="-8"/>
                <w:lang w:val="en-GB" w:eastAsia="en-US"/>
              </w:rPr>
              <w:pict w14:anchorId="7A716991">
                <v:shape id="_x0000_i1026" type="#_x0000_t75" style="width:52.15pt;height:14.3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9.1pt;height:13.4pt" o:ole="">
            <v:imagedata r:id="rId14" o:title=""/>
          </v:shape>
          <o:OLEObject Type="Embed" ProgID="Equation.3" ShapeID="_x0000_i1027" DrawAspect="Content" ObjectID="_1695765084"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等线"/>
              </w:rPr>
              <w:t xml:space="preserve">Huawei, </w:t>
            </w:r>
            <w:proofErr w:type="spellStart"/>
            <w:r>
              <w:rPr>
                <w:rFonts w:eastAsia="等线"/>
              </w:rPr>
              <w:t>HiSilicon</w:t>
            </w:r>
            <w:proofErr w:type="spellEnd"/>
          </w:p>
        </w:tc>
        <w:tc>
          <w:tcPr>
            <w:tcW w:w="1985" w:type="dxa"/>
          </w:tcPr>
          <w:p w14:paraId="4970849F" w14:textId="3A6827EE" w:rsidR="00DD773D" w:rsidRDefault="00DD773D" w:rsidP="00DD773D">
            <w:pPr>
              <w:jc w:val="center"/>
            </w:pPr>
            <w:r>
              <w:rPr>
                <w:rFonts w:eastAsia="等线" w:hint="eastAsia"/>
                <w:lang w:eastAsia="zh-CN"/>
              </w:rPr>
              <w:t>S</w:t>
            </w:r>
            <w:r>
              <w:rPr>
                <w:rFonts w:eastAsia="等线"/>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等线"/>
                <w:lang w:eastAsia="zh-CN"/>
              </w:rPr>
            </w:pPr>
            <w:r>
              <w:rPr>
                <w:rFonts w:eastAsia="等线"/>
                <w:lang w:eastAsia="zh-CN"/>
              </w:rPr>
              <w:t>Xiaomi</w:t>
            </w:r>
          </w:p>
        </w:tc>
        <w:tc>
          <w:tcPr>
            <w:tcW w:w="1985" w:type="dxa"/>
          </w:tcPr>
          <w:p w14:paraId="79C5DD1C" w14:textId="2B48E168" w:rsidR="00DD773D" w:rsidRDefault="00DD773D" w:rsidP="00DD773D">
            <w:pPr>
              <w:jc w:val="center"/>
              <w:rPr>
                <w:rFonts w:eastAsia="等线"/>
                <w:lang w:eastAsia="zh-CN"/>
              </w:rPr>
            </w:pPr>
            <w:r>
              <w:rPr>
                <w:rFonts w:eastAsia="等线"/>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6B669EC8" w14:textId="4FCDFF94" w:rsidR="00DD773D" w:rsidRDefault="00DD773D"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13278AA1" w14:textId="3F415C2C" w:rsidR="00C122E8" w:rsidRDefault="00C122E8"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等线"/>
                <w:lang w:eastAsia="zh-CN"/>
              </w:rPr>
            </w:pPr>
            <w:proofErr w:type="spellStart"/>
            <w:r>
              <w:rPr>
                <w:rFonts w:eastAsia="等线"/>
                <w:lang w:eastAsia="zh-CN"/>
              </w:rPr>
              <w:t>GateHouse</w:t>
            </w:r>
            <w:proofErr w:type="spellEnd"/>
          </w:p>
        </w:tc>
        <w:tc>
          <w:tcPr>
            <w:tcW w:w="1985" w:type="dxa"/>
          </w:tcPr>
          <w:p w14:paraId="35C0E6AD" w14:textId="348D2DB1" w:rsidR="00C559F4" w:rsidRDefault="00C559F4" w:rsidP="00DD773D">
            <w:pPr>
              <w:jc w:val="center"/>
              <w:rPr>
                <w:rFonts w:eastAsia="等线"/>
                <w:lang w:eastAsia="zh-CN"/>
              </w:rPr>
            </w:pPr>
            <w:r>
              <w:rPr>
                <w:rFonts w:eastAsia="等线"/>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等线"/>
                <w:lang w:eastAsia="zh-CN"/>
              </w:rPr>
            </w:pPr>
            <w:proofErr w:type="spellStart"/>
            <w:r>
              <w:rPr>
                <w:rFonts w:eastAsia="等线"/>
                <w:lang w:eastAsia="zh-CN"/>
              </w:rPr>
              <w:t>Novamin</w:t>
            </w:r>
            <w:r>
              <w:t>t</w:t>
            </w:r>
            <w:proofErr w:type="spellEnd"/>
          </w:p>
        </w:tc>
        <w:tc>
          <w:tcPr>
            <w:tcW w:w="1985" w:type="dxa"/>
          </w:tcPr>
          <w:p w14:paraId="4C2064AE" w14:textId="5CD1AD1B" w:rsidR="00867955" w:rsidRDefault="00867955" w:rsidP="00867955">
            <w:pPr>
              <w:jc w:val="center"/>
              <w:rPr>
                <w:rFonts w:eastAsia="等线"/>
                <w:lang w:eastAsia="zh-CN"/>
              </w:rPr>
            </w:pPr>
            <w:r>
              <w:rPr>
                <w:rFonts w:eastAsia="等线"/>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random access procedure initiated by a N/MPDCCH order, the UE shall delay the transmission of the random access preamble by </w:t>
      </w:r>
      <w:proofErr w:type="spellStart"/>
      <w:r w:rsidRPr="00295F15">
        <w:rPr>
          <w:i/>
          <w:iCs/>
          <w:lang w:eastAsia="x-none"/>
        </w:rPr>
        <w:t>K</w:t>
      </w:r>
      <w:r w:rsidRPr="00295F15">
        <w:rPr>
          <w:i/>
          <w:iCs/>
          <w:vertAlign w:val="subscript"/>
          <w:lang w:eastAsia="x-none"/>
        </w:rPr>
        <w:t>offset</w:t>
      </w:r>
      <w:proofErr w:type="spellEnd"/>
      <w:r w:rsidRPr="00295F15">
        <w:rPr>
          <w:lang w:eastAsia="x-none"/>
        </w:rPr>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w:t>
      </w:r>
      <w:proofErr w:type="spellStart"/>
      <w:r>
        <w:rPr>
          <w:rFonts w:eastAsia="宋体"/>
          <w:lang w:eastAsia="zh-CN"/>
        </w:rPr>
        <w:t>eMTC</w:t>
      </w:r>
      <w:proofErr w:type="spellEnd"/>
      <w:r>
        <w:rPr>
          <w:rFonts w:eastAsia="宋体"/>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092318"/>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 xml:space="preserve">no need to enhance the timing relationship of </w:t>
            </w:r>
            <w:r w:rsidRPr="005F0D85">
              <w:rPr>
                <w:i/>
                <w:lang w:val="en-GB"/>
              </w:rPr>
              <w:lastRenderedPageBreak/>
              <w:t>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lastRenderedPageBreak/>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lastRenderedPageBreak/>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 xml:space="preserve">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w:t>
            </w:r>
            <w:r>
              <w:lastRenderedPageBreak/>
              <w:t xml:space="preserve">separate proposals for NB-IoT and </w:t>
            </w:r>
            <w:proofErr w:type="spellStart"/>
            <w:r>
              <w:t>eMTC</w:t>
            </w:r>
            <w:proofErr w:type="spellEnd"/>
            <w:r>
              <w:t>.</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rPr>
                <w:lang w:val="en-GB"/>
              </w:rPr>
              <w:object w:dxaOrig="9910" w:dyaOrig="2961" w14:anchorId="6A211B6A">
                <v:shape id="_x0000_i1028" type="#_x0000_t75" style="width:307.85pt;height:91.85pt" o:ole="">
                  <v:imagedata r:id="rId17" o:title=""/>
                </v:shape>
                <o:OLEObject Type="Embed" ProgID="Visio.Drawing.15" ShapeID="_x0000_i1028" DrawAspect="Content" ObjectID="_1695765085"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867955">
        <w:tc>
          <w:tcPr>
            <w:tcW w:w="1435"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 xml:space="preserve">consistency with other agreements on timing relationships regarding </w:t>
            </w:r>
            <w:proofErr w:type="spellStart"/>
            <w:r w:rsidR="00CE4AA6">
              <w:rPr>
                <w:rFonts w:eastAsia="等线"/>
                <w:lang w:eastAsia="zh-CN"/>
              </w:rPr>
              <w:t>K_offset</w:t>
            </w:r>
            <w:proofErr w:type="spellEnd"/>
            <w:r w:rsidR="00C00B51">
              <w:rPr>
                <w:rFonts w:eastAsia="等线"/>
                <w:lang w:eastAsia="zh-CN"/>
              </w:rPr>
              <w:t xml:space="preserve">, and using </w:t>
            </w:r>
            <w:proofErr w:type="spellStart"/>
            <w:r w:rsidR="00C00B51">
              <w:rPr>
                <w:rFonts w:eastAsia="等线"/>
                <w:lang w:eastAsia="zh-CN"/>
              </w:rPr>
              <w:t>K_offset</w:t>
            </w:r>
            <w:proofErr w:type="spellEnd"/>
            <w:r w:rsidR="00C00B51">
              <w:rPr>
                <w:rFonts w:eastAsia="等线"/>
                <w:lang w:eastAsia="zh-CN"/>
              </w:rPr>
              <w:t xml:space="preserve"> for PRACH retransmission for both NB-IoT and </w:t>
            </w:r>
            <w:proofErr w:type="spellStart"/>
            <w:r w:rsidR="00C00B51">
              <w:rPr>
                <w:rFonts w:eastAsia="等线"/>
                <w:lang w:eastAsia="zh-CN"/>
              </w:rPr>
              <w:t>eMTC</w:t>
            </w:r>
            <w:proofErr w:type="spellEnd"/>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等线"/>
                <w:lang w:eastAsia="zh-CN"/>
              </w:rPr>
            </w:pPr>
            <w:proofErr w:type="spellStart"/>
            <w:r>
              <w:rPr>
                <w:rFonts w:eastAsia="等线" w:hint="eastAsia"/>
                <w:lang w:eastAsia="zh-CN"/>
              </w:rPr>
              <w:t>Spreadtrum</w:t>
            </w:r>
            <w:proofErr w:type="spellEnd"/>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等线"/>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等线"/>
                <w:lang w:eastAsia="zh-CN"/>
              </w:rPr>
            </w:pPr>
            <w:r>
              <w:rPr>
                <w:rFonts w:eastAsia="等线" w:hint="eastAsia"/>
                <w:lang w:eastAsia="zh-CN"/>
              </w:rPr>
              <w:lastRenderedPageBreak/>
              <w:t>Lenovo</w:t>
            </w:r>
            <w:r>
              <w:rPr>
                <w:rFonts w:eastAsia="等线"/>
                <w:lang w:eastAsia="zh-CN"/>
              </w:rPr>
              <w:t xml:space="preserve">, </w:t>
            </w:r>
            <w:proofErr w:type="spellStart"/>
            <w:r>
              <w:rPr>
                <w:rFonts w:eastAsia="等线"/>
                <w:lang w:eastAsia="zh-CN"/>
              </w:rPr>
              <w:t>MotoM</w:t>
            </w:r>
            <w:proofErr w:type="spellEnd"/>
          </w:p>
        </w:tc>
        <w:tc>
          <w:tcPr>
            <w:tcW w:w="1220" w:type="dxa"/>
          </w:tcPr>
          <w:p w14:paraId="262E8F9F" w14:textId="3406BF5B" w:rsidR="00DD773D" w:rsidRPr="00D32544" w:rsidRDefault="00DD773D" w:rsidP="00DD773D">
            <w:pPr>
              <w:jc w:val="center"/>
            </w:pPr>
            <w:r>
              <w:rPr>
                <w:rFonts w:eastAsia="等线" w:hint="eastAsia"/>
                <w:lang w:eastAsia="zh-CN"/>
              </w:rPr>
              <w:t>S</w:t>
            </w:r>
            <w:r>
              <w:rPr>
                <w:rFonts w:eastAsia="等线"/>
                <w:lang w:eastAsia="zh-CN"/>
              </w:rPr>
              <w:t>upport</w:t>
            </w:r>
          </w:p>
        </w:tc>
        <w:tc>
          <w:tcPr>
            <w:tcW w:w="6361" w:type="dxa"/>
          </w:tcPr>
          <w:p w14:paraId="63489CA1" w14:textId="01E7CCB8" w:rsidR="00DD773D" w:rsidRDefault="00DD773D" w:rsidP="00DD773D">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w:t>
            </w:r>
            <w:proofErr w:type="spellStart"/>
            <w:r>
              <w:rPr>
                <w:rFonts w:eastAsia="等线"/>
                <w:lang w:eastAsia="zh-CN"/>
              </w:rPr>
              <w:t>NBIoT</w:t>
            </w:r>
            <w:proofErr w:type="spellEnd"/>
            <w:r>
              <w:rPr>
                <w:rFonts w:eastAsia="等线"/>
                <w:lang w:eastAsia="zh-CN"/>
              </w:rPr>
              <w:t xml:space="preserve"> and “</w:t>
            </w:r>
            <w:r>
              <w:t>subframe n+5</w:t>
            </w:r>
            <w:r>
              <w:rPr>
                <w:rFonts w:eastAsia="等线"/>
                <w:lang w:eastAsia="zh-CN"/>
              </w:rPr>
              <w:t xml:space="preserve">” in </w:t>
            </w:r>
            <w:proofErr w:type="spellStart"/>
            <w:r>
              <w:rPr>
                <w:rFonts w:eastAsia="等线"/>
                <w:lang w:eastAsia="zh-CN"/>
              </w:rPr>
              <w:t>eMTC</w:t>
            </w:r>
            <w:proofErr w:type="spellEnd"/>
            <w:r>
              <w:rPr>
                <w:rFonts w:eastAsia="等线"/>
                <w:lang w:eastAsia="zh-CN"/>
              </w:rPr>
              <w:t xml:space="preserve"> are Uplink subframe n, so </w:t>
            </w:r>
            <w:proofErr w:type="spellStart"/>
            <w:r>
              <w:rPr>
                <w:rFonts w:eastAsia="等线" w:hint="eastAsia"/>
                <w:lang w:eastAsia="zh-CN"/>
              </w:rPr>
              <w:t>K</w:t>
            </w:r>
            <w:r>
              <w:rPr>
                <w:rFonts w:eastAsia="等线"/>
                <w:lang w:eastAsia="zh-CN"/>
              </w:rPr>
              <w:t>_offset</w:t>
            </w:r>
            <w:proofErr w:type="spellEnd"/>
            <w:r>
              <w:rPr>
                <w:rFonts w:eastAsia="等线"/>
                <w:lang w:eastAsia="zh-CN"/>
              </w:rPr>
              <w:t xml:space="preserve">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等线"/>
                <w:color w:val="C00000"/>
                <w:lang w:eastAsia="zh-CN"/>
              </w:rPr>
            </w:pPr>
            <w:r w:rsidRPr="00DA7791">
              <w:rPr>
                <w:rFonts w:eastAsia="等线"/>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361"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等线"/>
                <w:color w:val="C00000"/>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20" w:type="dxa"/>
          </w:tcPr>
          <w:p w14:paraId="7EB3C8F0" w14:textId="174C3FD3" w:rsidR="00DD773D" w:rsidRPr="00DA7791" w:rsidRDefault="00DD773D" w:rsidP="00DD773D">
            <w:pPr>
              <w:jc w:val="center"/>
              <w:rPr>
                <w:color w:val="C00000"/>
              </w:rPr>
            </w:pPr>
            <w:r>
              <w:rPr>
                <w:rFonts w:eastAsia="等线" w:hint="eastAsia"/>
                <w:lang w:eastAsia="zh-CN"/>
              </w:rPr>
              <w:t>N</w:t>
            </w:r>
            <w:r>
              <w:rPr>
                <w:rFonts w:eastAsia="等线"/>
                <w:lang w:eastAsia="zh-CN"/>
              </w:rPr>
              <w:t>ot support for NB-IoT</w:t>
            </w:r>
          </w:p>
        </w:tc>
        <w:tc>
          <w:tcPr>
            <w:tcW w:w="6361" w:type="dxa"/>
          </w:tcPr>
          <w:p w14:paraId="52308C6F" w14:textId="73B860C5" w:rsidR="00DD773D" w:rsidRPr="00DA7791" w:rsidRDefault="00DD773D" w:rsidP="00DD773D">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等线"/>
                <w:lang w:eastAsia="zh-CN"/>
              </w:rPr>
            </w:pPr>
            <w:r>
              <w:rPr>
                <w:rFonts w:eastAsia="等线" w:hint="eastAsia"/>
                <w:lang w:eastAsia="zh-CN"/>
              </w:rPr>
              <w:t>X</w:t>
            </w:r>
            <w:r>
              <w:rPr>
                <w:rFonts w:eastAsia="等线"/>
                <w:lang w:eastAsia="zh-CN"/>
              </w:rPr>
              <w:t>iaomi</w:t>
            </w:r>
          </w:p>
        </w:tc>
        <w:tc>
          <w:tcPr>
            <w:tcW w:w="1220" w:type="dxa"/>
          </w:tcPr>
          <w:p w14:paraId="543176F5" w14:textId="46495E8B" w:rsidR="00DD773D" w:rsidRDefault="00DD773D" w:rsidP="00DD773D">
            <w:pPr>
              <w:jc w:val="center"/>
              <w:rPr>
                <w:rFonts w:eastAsia="等线"/>
                <w:lang w:eastAsia="zh-CN"/>
              </w:rPr>
            </w:pPr>
          </w:p>
        </w:tc>
        <w:tc>
          <w:tcPr>
            <w:tcW w:w="6361" w:type="dxa"/>
          </w:tcPr>
          <w:p w14:paraId="08AD6661" w14:textId="2008FF0C" w:rsidR="00DD773D" w:rsidRDefault="00DD773D" w:rsidP="00DD773D">
            <w:pPr>
              <w:rPr>
                <w:rFonts w:eastAsia="等线"/>
                <w:lang w:eastAsia="zh-CN"/>
              </w:rPr>
            </w:pPr>
            <w:r>
              <w:rPr>
                <w:rFonts w:eastAsia="等线"/>
                <w:lang w:eastAsia="zh-CN"/>
              </w:rPr>
              <w:t xml:space="preserve">For NB-IoT, as widely discussed during the GTW, the issue lays on how to interpreter the subframe n. If common understanding is it refers to a DL subframe, we are fine to accept that the </w:t>
            </w:r>
            <w:proofErr w:type="spellStart"/>
            <w:r>
              <w:rPr>
                <w:rFonts w:eastAsia="等线"/>
                <w:lang w:eastAsia="zh-CN"/>
              </w:rPr>
              <w:t>Koffset</w:t>
            </w:r>
            <w:proofErr w:type="spellEnd"/>
            <w:r>
              <w:rPr>
                <w:rFonts w:eastAsia="等线"/>
                <w:lang w:eastAsia="zh-CN"/>
              </w:rPr>
              <w:t xml:space="preserve">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等线"/>
                <w:lang w:eastAsia="zh-CN"/>
              </w:rPr>
            </w:pPr>
            <w:r>
              <w:rPr>
                <w:rFonts w:eastAsia="等线"/>
                <w:lang w:eastAsia="zh-CN"/>
              </w:rPr>
              <w:t>Nordic Semiconductor</w:t>
            </w:r>
          </w:p>
        </w:tc>
        <w:tc>
          <w:tcPr>
            <w:tcW w:w="1220" w:type="dxa"/>
          </w:tcPr>
          <w:p w14:paraId="1B6A3FD6" w14:textId="77777777" w:rsidR="00DD773D" w:rsidRDefault="00DD773D" w:rsidP="00DD773D">
            <w:pPr>
              <w:jc w:val="center"/>
              <w:rPr>
                <w:rFonts w:eastAsia="等线"/>
                <w:lang w:eastAsia="zh-CN"/>
              </w:rPr>
            </w:pPr>
          </w:p>
        </w:tc>
        <w:tc>
          <w:tcPr>
            <w:tcW w:w="6361"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等线"/>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220" w:type="dxa"/>
          </w:tcPr>
          <w:p w14:paraId="33F66107" w14:textId="4CC200B8" w:rsidR="00DD773D" w:rsidRDefault="00DD773D" w:rsidP="00DD773D">
            <w:pPr>
              <w:jc w:val="center"/>
              <w:rPr>
                <w:rFonts w:eastAsia="等线"/>
                <w:lang w:eastAsia="zh-CN"/>
              </w:rPr>
            </w:pPr>
            <w:r>
              <w:rPr>
                <w:rFonts w:eastAsia="等线" w:hint="eastAsia"/>
                <w:lang w:eastAsia="zh-CN"/>
              </w:rPr>
              <w:t>S</w:t>
            </w:r>
            <w:r>
              <w:rPr>
                <w:rFonts w:eastAsia="等线"/>
                <w:lang w:eastAsia="zh-CN"/>
              </w:rPr>
              <w:t xml:space="preserve">upport for </w:t>
            </w:r>
            <w:proofErr w:type="spellStart"/>
            <w:r>
              <w:rPr>
                <w:rFonts w:eastAsia="等线"/>
                <w:lang w:eastAsia="zh-CN"/>
              </w:rPr>
              <w:t>eMTC</w:t>
            </w:r>
            <w:proofErr w:type="spellEnd"/>
          </w:p>
        </w:tc>
        <w:tc>
          <w:tcPr>
            <w:tcW w:w="6361" w:type="dxa"/>
          </w:tcPr>
          <w:p w14:paraId="0DF50D5B" w14:textId="6B0068D8" w:rsidR="00DD773D" w:rsidRDefault="00DD773D" w:rsidP="00DD773D">
            <w:r>
              <w:rPr>
                <w:rFonts w:eastAsia="等线"/>
                <w:lang w:eastAsia="zh-CN"/>
              </w:rPr>
              <w:t xml:space="preserve">For NB-IoT, subframe n is a DL subframe, thus, delayed by </w:t>
            </w:r>
            <w:proofErr w:type="spellStart"/>
            <w:r>
              <w:rPr>
                <w:rFonts w:eastAsia="等线"/>
                <w:lang w:eastAsia="zh-CN"/>
              </w:rPr>
              <w:t>Koffset</w:t>
            </w:r>
            <w:proofErr w:type="spellEnd"/>
            <w:r>
              <w:rPr>
                <w:rFonts w:eastAsia="等线"/>
                <w:lang w:eastAsia="zh-CN"/>
              </w:rPr>
              <w:t xml:space="preserve">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等线"/>
                <w:lang w:eastAsia="zh-CN"/>
              </w:rPr>
            </w:pPr>
            <w:r>
              <w:rPr>
                <w:rFonts w:eastAsia="等线" w:hint="eastAsia"/>
                <w:lang w:eastAsia="zh-CN"/>
              </w:rPr>
              <w:t>v</w:t>
            </w:r>
            <w:r>
              <w:rPr>
                <w:rFonts w:eastAsia="等线"/>
                <w:lang w:eastAsia="zh-CN"/>
              </w:rPr>
              <w:t>ivo</w:t>
            </w:r>
          </w:p>
        </w:tc>
        <w:tc>
          <w:tcPr>
            <w:tcW w:w="1220" w:type="dxa"/>
          </w:tcPr>
          <w:p w14:paraId="56D05095" w14:textId="27A7395D" w:rsidR="00B97CEF" w:rsidRDefault="00B97CEF" w:rsidP="00B97CEF">
            <w:pPr>
              <w:jc w:val="center"/>
              <w:rPr>
                <w:rFonts w:eastAsia="等线"/>
                <w:lang w:eastAsia="zh-CN"/>
              </w:rPr>
            </w:pPr>
            <w:r>
              <w:t>Not Support</w:t>
            </w:r>
          </w:p>
        </w:tc>
        <w:tc>
          <w:tcPr>
            <w:tcW w:w="6361" w:type="dxa"/>
          </w:tcPr>
          <w:p w14:paraId="06B2CFE1" w14:textId="77777777" w:rsidR="00B97CEF" w:rsidRDefault="00B97CEF" w:rsidP="00B97CEF">
            <w:pPr>
              <w:rPr>
                <w:rFonts w:eastAsia="等线"/>
                <w:lang w:eastAsia="zh-CN"/>
              </w:rPr>
            </w:pPr>
            <w:r>
              <w:rPr>
                <w:rFonts w:eastAsia="等线"/>
                <w:lang w:eastAsia="zh-CN"/>
              </w:rPr>
              <w:t>For NB-IoT, a</w:t>
            </w:r>
            <w:r w:rsidRPr="0070280C">
              <w:rPr>
                <w:rFonts w:eastAsia="等线"/>
                <w:lang w:eastAsia="zh-CN"/>
              </w:rPr>
              <w:t>s shown in the figure</w:t>
            </w:r>
            <w:r>
              <w:rPr>
                <w:rFonts w:eastAsia="等线"/>
                <w:lang w:eastAsia="zh-CN"/>
              </w:rPr>
              <w:t xml:space="preserve">, the </w:t>
            </w:r>
            <w:r w:rsidRPr="0080557A">
              <w:rPr>
                <w:rFonts w:eastAsia="等线"/>
                <w:lang w:eastAsia="zh-CN"/>
              </w:rPr>
              <w:t>UE should retransmit PRACH in a NB-IoT uplink subframe</w:t>
            </w:r>
            <w:r>
              <w:rPr>
                <w:rFonts w:eastAsia="等线"/>
                <w:lang w:eastAsia="zh-CN"/>
              </w:rPr>
              <w:t xml:space="preserve"> between the time of “fails to receive RAR” to the time of “complete preamble retransmission”, e.g., UL subframe n+12</w:t>
            </w:r>
            <w:r>
              <w:rPr>
                <w:rFonts w:eastAsia="等线" w:hint="eastAsia"/>
                <w:lang w:eastAsia="zh-CN"/>
              </w:rPr>
              <w:t>.</w:t>
            </w:r>
          </w:p>
          <w:p w14:paraId="10B059D8" w14:textId="14DD8CFC" w:rsidR="00B97CEF" w:rsidRDefault="00B97CEF" w:rsidP="00B97CEF">
            <w:pPr>
              <w:rPr>
                <w:rFonts w:eastAsia="等线"/>
                <w:lang w:eastAsia="zh-CN"/>
              </w:rPr>
            </w:pPr>
            <w:r>
              <w:rPr>
                <w:lang w:val="en-GB"/>
              </w:rPr>
              <w:object w:dxaOrig="24580" w:dyaOrig="5330" w14:anchorId="55505AA8">
                <v:shape id="_x0000_i1029" type="#_x0000_t75" style="width:289.85pt;height:62.75pt" o:ole="">
                  <v:imagedata r:id="rId20" o:title=""/>
                </v:shape>
                <o:OLEObject Type="Embed" ProgID="Visio.Drawing.11" ShapeID="_x0000_i1029" DrawAspect="Content" ObjectID="_1695765086" r:id="rId21"/>
              </w:object>
            </w:r>
            <w:r>
              <w:rPr>
                <w:rFonts w:eastAsia="等线"/>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等线"/>
                <w:lang w:eastAsia="zh-CN"/>
              </w:rPr>
            </w:pPr>
            <w:proofErr w:type="spellStart"/>
            <w:r>
              <w:rPr>
                <w:rFonts w:eastAsia="等线"/>
                <w:lang w:eastAsia="zh-CN"/>
              </w:rPr>
              <w:t>GateHouse</w:t>
            </w:r>
            <w:proofErr w:type="spellEnd"/>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宋体"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等线"/>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等线"/>
                <w:lang w:eastAsia="zh-CN"/>
              </w:rPr>
            </w:pPr>
            <w:r>
              <w:rPr>
                <w:rFonts w:eastAsia="等线"/>
                <w:lang w:eastAsia="zh-CN"/>
              </w:rPr>
              <w:lastRenderedPageBreak/>
              <w:t>Apple</w:t>
            </w:r>
          </w:p>
        </w:tc>
        <w:tc>
          <w:tcPr>
            <w:tcW w:w="1220" w:type="dxa"/>
          </w:tcPr>
          <w:p w14:paraId="14629D6F" w14:textId="3FB8C6D1" w:rsidR="00867955" w:rsidRDefault="00867955" w:rsidP="00867955">
            <w:pPr>
              <w:jc w:val="center"/>
            </w:pPr>
            <w:r>
              <w:t xml:space="preserve">Support for </w:t>
            </w:r>
            <w:proofErr w:type="spellStart"/>
            <w:r>
              <w:t>eMTC</w:t>
            </w:r>
            <w:proofErr w:type="spellEnd"/>
          </w:p>
        </w:tc>
        <w:tc>
          <w:tcPr>
            <w:tcW w:w="6361" w:type="dxa"/>
          </w:tcPr>
          <w:p w14:paraId="2EB0192B" w14:textId="77777777" w:rsidR="00867955" w:rsidRDefault="00867955" w:rsidP="00867955">
            <w:r>
              <w:t xml:space="preserve">Based on the current specification of </w:t>
            </w:r>
            <w:proofErr w:type="spellStart"/>
            <w:r>
              <w:t>eMTC</w:t>
            </w:r>
            <w:proofErr w:type="spellEnd"/>
            <w:r>
              <w:t xml:space="preserve">, we think the DL-UL transit is needed and </w:t>
            </w:r>
            <w:proofErr w:type="spellStart"/>
            <w:r>
              <w:t>Koffset</w:t>
            </w:r>
            <w:proofErr w:type="spellEnd"/>
            <w:r>
              <w:t xml:space="preserve">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w:t>
      </w:r>
      <w:proofErr w:type="spellStart"/>
      <w:r>
        <w:t>eMTC</w:t>
      </w:r>
      <w:proofErr w:type="spellEnd"/>
      <w:r>
        <w:t xml:space="preserve">, </w:t>
      </w:r>
      <w:r w:rsidR="00867955">
        <w:t xml:space="preserve">6 </w:t>
      </w:r>
      <w:r>
        <w:t xml:space="preserve">support only for </w:t>
      </w:r>
      <w:proofErr w:type="spellStart"/>
      <w:r>
        <w:t>eMTC</w:t>
      </w:r>
      <w:proofErr w:type="spellEnd"/>
      <w:r>
        <w:t xml:space="preserve">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w:t>
      </w:r>
      <w:proofErr w:type="spellStart"/>
      <w:r>
        <w:t>eMTC</w:t>
      </w:r>
      <w:proofErr w:type="spellEnd"/>
      <w:r>
        <w:t xml:space="preserve">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w:t>
      </w:r>
      <w:proofErr w:type="spellStart"/>
      <w:r w:rsidRPr="007670CE">
        <w:rPr>
          <w:b/>
          <w:highlight w:val="cyan"/>
          <w:lang w:eastAsia="x-none"/>
        </w:rPr>
        <w:t>eMTC</w:t>
      </w:r>
      <w:proofErr w:type="spellEnd"/>
      <w:r w:rsidRPr="007670CE">
        <w:rPr>
          <w:b/>
          <w:highlight w:val="cyan"/>
          <w:lang w:eastAsia="x-none"/>
        </w:rPr>
        <w:t xml:space="preserve">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w:t>
      </w:r>
      <w:proofErr w:type="spellStart"/>
      <w:r w:rsidRPr="007670CE">
        <w:rPr>
          <w:b/>
          <w:highlight w:val="cyan"/>
          <w:lang w:eastAsia="x-none"/>
        </w:rPr>
        <w:t>Koffset</w:t>
      </w:r>
      <w:proofErr w:type="spellEnd"/>
      <w:r w:rsidRPr="007670CE">
        <w:rPr>
          <w:b/>
          <w:highlight w:val="cyan"/>
          <w:lang w:eastAsia="x-none"/>
        </w:rPr>
        <w:t xml:space="preserve">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 xml:space="preserve">For </w:t>
      </w:r>
      <w:proofErr w:type="spellStart"/>
      <w:r>
        <w:rPr>
          <w:lang w:eastAsia="x-none"/>
        </w:rPr>
        <w:t>eMTC</w:t>
      </w:r>
      <w:proofErr w:type="spellEnd"/>
      <w:r>
        <w:rPr>
          <w:lang w:eastAsia="x-none"/>
        </w:rPr>
        <w:t xml:space="preserve"> in IoT NTN, if the UE determines that a preamble retransmission is necessary, the choice of a suitable preamble retransmission subframe shall be delayed by </w:t>
      </w:r>
      <w:proofErr w:type="spellStart"/>
      <w:r>
        <w:rPr>
          <w:lang w:eastAsia="x-none"/>
        </w:rPr>
        <w:t>Koffset</w:t>
      </w:r>
      <w:proofErr w:type="spellEnd"/>
      <w:r>
        <w:rPr>
          <w:lang w:eastAsia="x-none"/>
        </w:rPr>
        <w:t xml:space="preserve"> as compared to current specifications.</w:t>
      </w:r>
    </w:p>
    <w:p w14:paraId="0A2CED5E" w14:textId="631D10F5" w:rsidR="007A41D8" w:rsidRDefault="007A41D8" w:rsidP="007A41D8">
      <w:pPr>
        <w:pStyle w:val="Heading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Heading3"/>
      </w:pPr>
      <w:bookmarkStart w:id="19" w:name="_Toc85092322"/>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 xml:space="preserve">For </w:t>
            </w:r>
            <w:proofErr w:type="spellStart"/>
            <w:r>
              <w:rPr>
                <w:rFonts w:eastAsia="宋体"/>
                <w:b/>
                <w:i/>
              </w:rPr>
              <w:t>eMTC</w:t>
            </w:r>
            <w:proofErr w:type="spellEnd"/>
            <w:r>
              <w:rPr>
                <w:rFonts w:eastAsia="宋体"/>
                <w:b/>
                <w:i/>
              </w:rPr>
              <w:t>, if the UE has initiated a PUSCH transmission using pre-configured uplink resource ending in subframe n, the time at which the UE shall start to monitor the MPDCCH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 compared to current specification.</w:t>
            </w:r>
            <w:r>
              <w:rPr>
                <w:b/>
                <w:bCs/>
                <w:i/>
                <w:iCs/>
                <w:lang w:val="en-GB"/>
              </w:rPr>
              <w:t xml:space="preserve">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is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lastRenderedPageBreak/>
              <w:t>the</w:t>
            </w:r>
            <w:r>
              <w:rPr>
                <w:b/>
                <w:bCs/>
                <w:lang w:val="de-DE"/>
              </w:rPr>
              <w:t xml:space="preserve"> UE-</w:t>
            </w:r>
            <w:proofErr w:type="spellStart"/>
            <w:r>
              <w:rPr>
                <w:b/>
                <w:bCs/>
                <w:lang w:val="de-DE"/>
              </w:rPr>
              <w:t>eNB</w:t>
            </w:r>
            <w:proofErr w:type="spellEnd"/>
            <w:r>
              <w:rPr>
                <w:b/>
                <w:bCs/>
                <w:lang w:val="de-DE"/>
              </w:rPr>
              <w:t xml:space="preserve">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w:t>
            </w:r>
            <w:proofErr w:type="spellStart"/>
            <w:r>
              <w:rPr>
                <w:b/>
                <w:bCs/>
                <w:lang w:val="de-DE"/>
              </w:rPr>
              <w:t>eNB</w:t>
            </w:r>
            <w:proofErr w:type="spellEnd"/>
            <w:r>
              <w:rPr>
                <w:b/>
                <w:bCs/>
                <w:lang w:val="de-DE"/>
              </w:rPr>
              <w:t xml:space="preserve">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f the UE has initiated an NPUSCH transmission using pre-configured uplink resource ending in subframe n, the time at which the UE shall start to monitor the NPDCCH UE-</w:t>
            </w:r>
            <w:r w:rsidRPr="00563104">
              <w:rPr>
                <w:highlight w:val="cyan"/>
              </w:rPr>
              <w:lastRenderedPageBreak/>
              <w:t xml:space="preserv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w:t>
            </w:r>
            <w:proofErr w:type="spellStart"/>
            <w:r w:rsidR="002A0498" w:rsidRPr="002A0498">
              <w:rPr>
                <w:lang w:val="de-DE"/>
              </w:rPr>
              <w:t>eNB</w:t>
            </w:r>
            <w:proofErr w:type="spellEnd"/>
            <w:r w:rsidR="002A0498" w:rsidRPr="002A0498">
              <w:rPr>
                <w:lang w:val="de-DE"/>
              </w:rPr>
              <w:t xml:space="preserve">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proofErr w:type="spellStart"/>
            <w:r>
              <w:rPr>
                <w:rFonts w:eastAsia="等线"/>
              </w:rPr>
              <w:t>Mavenir</w:t>
            </w:r>
            <w:proofErr w:type="spellEnd"/>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等线"/>
              </w:rPr>
            </w:pPr>
            <w:r>
              <w:rPr>
                <w:rFonts w:eastAsia="等线"/>
              </w:rPr>
              <w:t xml:space="preserve">Also, </w:t>
            </w:r>
            <w:r w:rsidR="00A3338B">
              <w:rPr>
                <w:rFonts w:eastAsia="等线"/>
              </w:rPr>
              <w:t xml:space="preserve">it seems that there has been no agreement on introducing </w:t>
            </w:r>
            <w:proofErr w:type="spellStart"/>
            <w:r w:rsidR="00A3338B">
              <w:rPr>
                <w:rFonts w:eastAsia="等线"/>
              </w:rPr>
              <w:t>K_mac</w:t>
            </w:r>
            <w:proofErr w:type="spellEnd"/>
            <w:r w:rsidR="00A3338B">
              <w:rPr>
                <w:rFonts w:eastAsia="等线"/>
              </w:rPr>
              <w:t xml:space="preserve"> in IoT NTN (which is needed to complete the spec for IoT NTN). We suggest to re-use the relevant NR NTN agreements on </w:t>
            </w:r>
            <w:proofErr w:type="spellStart"/>
            <w:r w:rsidR="00A3338B">
              <w:rPr>
                <w:rFonts w:eastAsia="等线"/>
              </w:rPr>
              <w:t>K_mac</w:t>
            </w:r>
            <w:proofErr w:type="spellEnd"/>
            <w:r w:rsidR="00A3338B">
              <w:rPr>
                <w:rFonts w:eastAsia="等线"/>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 xml:space="preserve">downlink subframe n + 4 + </w:t>
            </w:r>
            <w:proofErr w:type="spellStart"/>
            <w:r w:rsidRPr="000C7A11">
              <w:rPr>
                <w:rFonts w:eastAsia="等线"/>
              </w:rPr>
              <w:t>K_mac</w:t>
            </w:r>
            <w:proofErr w:type="spellEnd"/>
            <w:r w:rsidRPr="000C7A11">
              <w:rPr>
                <w:rFonts w:eastAsia="等线"/>
              </w:rPr>
              <w:t xml:space="preserve">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lastRenderedPageBreak/>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proofErr w:type="spellStart"/>
            <w:r>
              <w:rPr>
                <w:rFonts w:eastAsia="等线" w:hint="eastAsia"/>
                <w:lang w:eastAsia="zh-CN"/>
              </w:rPr>
              <w:lastRenderedPageBreak/>
              <w:t>Spreadtrum</w:t>
            </w:r>
            <w:proofErr w:type="spellEnd"/>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14:paraId="3C42DF3E" w14:textId="77777777" w:rsidTr="00460443">
        <w:tc>
          <w:tcPr>
            <w:tcW w:w="1838" w:type="dxa"/>
          </w:tcPr>
          <w:p w14:paraId="5C12BD4E" w14:textId="6B0C95B8"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55F53951" w14:textId="5CD89267"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BA4CC6A" w14:textId="7B755C3F" w:rsidR="00DD773D" w:rsidRDefault="00DD773D" w:rsidP="00DD773D">
            <w:pPr>
              <w:rPr>
                <w:rFonts w:eastAsia="等线"/>
              </w:rPr>
            </w:pPr>
            <w:r>
              <w:rPr>
                <w:rFonts w:eastAsia="等线"/>
                <w:lang w:eastAsia="zh-CN"/>
              </w:rPr>
              <w:t xml:space="preserve">Share the similar view as E///, </w:t>
            </w:r>
            <w:proofErr w:type="spellStart"/>
            <w:r>
              <w:rPr>
                <w:rFonts w:eastAsia="等线"/>
              </w:rPr>
              <w:t>Mavenir</w:t>
            </w:r>
            <w:proofErr w:type="spellEnd"/>
            <w:r>
              <w:rPr>
                <w:rFonts w:eastAsia="等线"/>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等线"/>
                <w:lang w:eastAsia="zh-CN"/>
              </w:rPr>
            </w:pPr>
            <w:r w:rsidRPr="002E0844">
              <w:rPr>
                <w:rFonts w:eastAsia="等线"/>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等线"/>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等线"/>
                <w:color w:val="C00000"/>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等线"/>
                <w:lang w:eastAsia="zh-CN"/>
              </w:rPr>
              <w:t>Fine to support</w:t>
            </w:r>
          </w:p>
        </w:tc>
        <w:tc>
          <w:tcPr>
            <w:tcW w:w="5193" w:type="dxa"/>
          </w:tcPr>
          <w:p w14:paraId="7FF6FE2F" w14:textId="15CD1A01" w:rsidR="00DD773D" w:rsidRPr="002E0844" w:rsidRDefault="00DD773D" w:rsidP="00DD773D">
            <w:pPr>
              <w:rPr>
                <w:rFonts w:eastAsia="等线"/>
                <w:color w:val="C00000"/>
              </w:rPr>
            </w:pPr>
            <w:r>
              <w:rPr>
                <w:rFonts w:eastAsia="等线" w:hint="eastAsia"/>
                <w:lang w:eastAsia="zh-CN"/>
              </w:rPr>
              <w:t>A</w:t>
            </w:r>
            <w:r>
              <w:rPr>
                <w:rFonts w:eastAsia="等线"/>
                <w:lang w:eastAsia="zh-CN"/>
              </w:rPr>
              <w:t xml:space="preserve">gree with Ericsson that </w:t>
            </w:r>
            <w:proofErr w:type="spellStart"/>
            <w:r>
              <w:rPr>
                <w:rFonts w:eastAsia="等线"/>
                <w:lang w:eastAsia="zh-CN"/>
              </w:rPr>
              <w:t>K_mac</w:t>
            </w:r>
            <w:proofErr w:type="spellEnd"/>
            <w:r>
              <w:rPr>
                <w:rFonts w:eastAsia="等线"/>
                <w:lang w:eastAsia="zh-CN"/>
              </w:rPr>
              <w:t xml:space="preserve"> shall be taken into account.</w:t>
            </w:r>
          </w:p>
        </w:tc>
      </w:tr>
      <w:tr w:rsidR="00DD773D" w14:paraId="6FCBCDC2" w14:textId="77777777" w:rsidTr="00460443">
        <w:tc>
          <w:tcPr>
            <w:tcW w:w="1838" w:type="dxa"/>
          </w:tcPr>
          <w:p w14:paraId="72F03F04" w14:textId="12A3073F"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5AE607C" w14:textId="50E4276C" w:rsidR="00DD773D"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0DB83B68" w14:textId="47FA4860" w:rsidR="00DD773D" w:rsidRDefault="00DD773D" w:rsidP="00DD773D">
            <w:pPr>
              <w:rPr>
                <w:rFonts w:eastAsia="等线"/>
                <w:lang w:eastAsia="zh-CN"/>
              </w:rPr>
            </w:pPr>
            <w:r>
              <w:rPr>
                <w:rFonts w:eastAsia="等线" w:hint="eastAsia"/>
                <w:lang w:eastAsia="zh-CN"/>
              </w:rPr>
              <w:t>A</w:t>
            </w:r>
            <w:r>
              <w:rPr>
                <w:rFonts w:eastAsia="等线"/>
                <w:lang w:eastAsia="zh-CN"/>
              </w:rPr>
              <w:t xml:space="preserve">gree with Ericsson, CATT, etc.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C559F4" w14:paraId="63F92EC8" w14:textId="77777777" w:rsidTr="00460443">
        <w:tc>
          <w:tcPr>
            <w:tcW w:w="1838" w:type="dxa"/>
          </w:tcPr>
          <w:p w14:paraId="055FCD78" w14:textId="26533825" w:rsidR="00C559F4" w:rsidRDefault="00C559F4" w:rsidP="00DD773D">
            <w:pPr>
              <w:rPr>
                <w:rFonts w:eastAsia="等线"/>
                <w:lang w:eastAsia="zh-CN"/>
              </w:rPr>
            </w:pPr>
            <w:proofErr w:type="spellStart"/>
            <w:r>
              <w:rPr>
                <w:rFonts w:eastAsia="等线"/>
                <w:lang w:eastAsia="zh-CN"/>
              </w:rPr>
              <w:t>GateHouse</w:t>
            </w:r>
            <w:proofErr w:type="spellEnd"/>
          </w:p>
        </w:tc>
        <w:tc>
          <w:tcPr>
            <w:tcW w:w="1985" w:type="dxa"/>
          </w:tcPr>
          <w:p w14:paraId="475A1EA1" w14:textId="1C1617B3" w:rsidR="00C559F4" w:rsidRDefault="00C559F4" w:rsidP="00DD773D">
            <w:pPr>
              <w:rPr>
                <w:rFonts w:eastAsia="等线"/>
                <w:lang w:eastAsia="zh-CN"/>
              </w:rPr>
            </w:pPr>
            <w:r>
              <w:rPr>
                <w:rFonts w:eastAsia="等线"/>
                <w:lang w:eastAsia="zh-CN"/>
              </w:rPr>
              <w:t>Support</w:t>
            </w:r>
          </w:p>
        </w:tc>
        <w:tc>
          <w:tcPr>
            <w:tcW w:w="5193" w:type="dxa"/>
          </w:tcPr>
          <w:p w14:paraId="6755DC81" w14:textId="73936CF3" w:rsidR="00C559F4" w:rsidRDefault="00C559F4" w:rsidP="00DD773D">
            <w:pPr>
              <w:rPr>
                <w:rFonts w:eastAsia="等线"/>
                <w:lang w:eastAsia="zh-CN"/>
              </w:rPr>
            </w:pPr>
            <w:r w:rsidRPr="00C559F4">
              <w:rPr>
                <w:rFonts w:eastAsia="等线"/>
                <w:lang w:eastAsia="zh-CN"/>
              </w:rPr>
              <w:t>Fine with PUR and the proposed working assumption with final modifications to PUR as FFS</w:t>
            </w:r>
            <w:r w:rsidR="000A39D2">
              <w:rPr>
                <w:rFonts w:eastAsia="等线"/>
                <w:lang w:eastAsia="zh-CN"/>
              </w:rPr>
              <w:t>.</w:t>
            </w:r>
          </w:p>
        </w:tc>
      </w:tr>
      <w:tr w:rsidR="00867955" w14:paraId="665D3E93" w14:textId="77777777" w:rsidTr="00460443">
        <w:tc>
          <w:tcPr>
            <w:tcW w:w="1838" w:type="dxa"/>
          </w:tcPr>
          <w:p w14:paraId="2E423ECA" w14:textId="77AA396E" w:rsidR="00867955" w:rsidRDefault="00867955" w:rsidP="00867955">
            <w:pPr>
              <w:rPr>
                <w:rFonts w:eastAsia="等线"/>
                <w:lang w:eastAsia="zh-CN"/>
              </w:rPr>
            </w:pPr>
            <w:proofErr w:type="spellStart"/>
            <w:r>
              <w:rPr>
                <w:rFonts w:eastAsia="等线"/>
                <w:lang w:eastAsia="zh-CN"/>
              </w:rPr>
              <w:t>Novamin</w:t>
            </w:r>
            <w:r>
              <w:t>t</w:t>
            </w:r>
            <w:proofErr w:type="spellEnd"/>
          </w:p>
        </w:tc>
        <w:tc>
          <w:tcPr>
            <w:tcW w:w="1985" w:type="dxa"/>
          </w:tcPr>
          <w:p w14:paraId="3E6F999C" w14:textId="586A33C9" w:rsidR="00867955" w:rsidRDefault="00867955" w:rsidP="00867955">
            <w:pPr>
              <w:rPr>
                <w:rFonts w:eastAsia="等线"/>
                <w:lang w:eastAsia="zh-CN"/>
              </w:rPr>
            </w:pPr>
            <w:r>
              <w:rPr>
                <w:rFonts w:eastAsia="等线"/>
                <w:lang w:eastAsia="zh-CN"/>
              </w:rPr>
              <w:t>Suppor</w:t>
            </w:r>
            <w:r>
              <w:t xml:space="preserve">t </w:t>
            </w:r>
          </w:p>
        </w:tc>
        <w:tc>
          <w:tcPr>
            <w:tcW w:w="5193" w:type="dxa"/>
          </w:tcPr>
          <w:p w14:paraId="5A64C16C" w14:textId="7D51858D" w:rsidR="00867955" w:rsidRPr="00C559F4" w:rsidRDefault="00867955" w:rsidP="00867955">
            <w:pPr>
              <w:rPr>
                <w:rFonts w:eastAsia="等线"/>
                <w:lang w:eastAsia="zh-CN"/>
              </w:rPr>
            </w:pPr>
            <w:r>
              <w:rPr>
                <w:rFonts w:eastAsia="等线"/>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等线"/>
                <w:lang w:eastAsia="zh-CN"/>
              </w:rPr>
            </w:pPr>
            <w:r>
              <w:rPr>
                <w:rFonts w:eastAsia="等线"/>
                <w:lang w:eastAsia="zh-CN"/>
              </w:rPr>
              <w:t>Apple</w:t>
            </w:r>
          </w:p>
        </w:tc>
        <w:tc>
          <w:tcPr>
            <w:tcW w:w="1985" w:type="dxa"/>
          </w:tcPr>
          <w:p w14:paraId="36494144" w14:textId="5442CC73" w:rsidR="00867955" w:rsidRDefault="00867955" w:rsidP="00867955">
            <w:pPr>
              <w:rPr>
                <w:rFonts w:eastAsia="等线"/>
                <w:lang w:eastAsia="zh-CN"/>
              </w:rPr>
            </w:pPr>
            <w:r>
              <w:rPr>
                <w:rFonts w:eastAsia="等线"/>
                <w:lang w:eastAsia="zh-CN"/>
              </w:rPr>
              <w:t>Support with modification</w:t>
            </w:r>
          </w:p>
        </w:tc>
        <w:tc>
          <w:tcPr>
            <w:tcW w:w="5193" w:type="dxa"/>
          </w:tcPr>
          <w:p w14:paraId="3359A9DE" w14:textId="21AA2A0D" w:rsidR="00867955" w:rsidRPr="00C559F4" w:rsidRDefault="00867955" w:rsidP="00867955">
            <w:pPr>
              <w:rPr>
                <w:rFonts w:eastAsia="等线"/>
                <w:lang w:eastAsia="zh-CN"/>
              </w:rPr>
            </w:pPr>
            <w:r>
              <w:rPr>
                <w:rFonts w:eastAsia="等线"/>
                <w:lang w:eastAsia="zh-CN"/>
              </w:rPr>
              <w:t xml:space="preserve">Agree with Ericsson and other companies that </w:t>
            </w:r>
            <w:proofErr w:type="spellStart"/>
            <w:r>
              <w:rPr>
                <w:rFonts w:eastAsia="等线"/>
                <w:lang w:eastAsia="zh-CN"/>
              </w:rPr>
              <w:t>K_mac</w:t>
            </w:r>
            <w:proofErr w:type="spellEnd"/>
            <w:r>
              <w:rPr>
                <w:rFonts w:eastAsia="等线"/>
                <w:lang w:eastAsia="zh-CN"/>
              </w:rPr>
              <w:t xml:space="preserve">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proofErr w:type="spellStart"/>
            <w:r>
              <w:rPr>
                <w:rFonts w:eastAsia="等线"/>
              </w:rPr>
              <w:t>Mavenir</w:t>
            </w:r>
            <w:proofErr w:type="spellEnd"/>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等线"/>
                <w:lang w:eastAsia="zh-CN"/>
              </w:rPr>
            </w:pPr>
            <w:r>
              <w:rPr>
                <w:rFonts w:eastAsia="等线"/>
              </w:rPr>
              <w:t xml:space="preserve">Also, it seems that there has been no agreement on introducing </w:t>
            </w:r>
            <w:proofErr w:type="spellStart"/>
            <w:r>
              <w:rPr>
                <w:rFonts w:eastAsia="等线"/>
              </w:rPr>
              <w:t>K_mac</w:t>
            </w:r>
            <w:proofErr w:type="spellEnd"/>
            <w:r>
              <w:rPr>
                <w:rFonts w:eastAsia="等线"/>
              </w:rPr>
              <w:t xml:space="preserve"> in </w:t>
            </w:r>
            <w:proofErr w:type="spellStart"/>
            <w:r>
              <w:rPr>
                <w:rFonts w:eastAsia="等线"/>
              </w:rPr>
              <w:t>eMTC</w:t>
            </w:r>
            <w:proofErr w:type="spellEnd"/>
            <w:r>
              <w:rPr>
                <w:rFonts w:eastAsia="等线"/>
              </w:rPr>
              <w:t xml:space="preserve"> NTN (which is needed to complete the spec for </w:t>
            </w:r>
            <w:proofErr w:type="spellStart"/>
            <w:r>
              <w:rPr>
                <w:rFonts w:eastAsia="等线"/>
              </w:rPr>
              <w:t>eMTC</w:t>
            </w:r>
            <w:proofErr w:type="spellEnd"/>
            <w:r>
              <w:rPr>
                <w:rFonts w:eastAsia="等线"/>
              </w:rPr>
              <w:t xml:space="preserve"> NTN). We suggest to re-use the relevant NR NTN agreements on </w:t>
            </w:r>
            <w:proofErr w:type="spellStart"/>
            <w:r>
              <w:rPr>
                <w:rFonts w:eastAsia="等线"/>
              </w:rPr>
              <w:t>K_mac</w:t>
            </w:r>
            <w:proofErr w:type="spellEnd"/>
            <w:r>
              <w:rPr>
                <w:rFonts w:eastAsia="等线"/>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w:t>
            </w:r>
            <w:r>
              <w:rPr>
                <w:rFonts w:eastAsia="等线" w:hint="eastAsia"/>
                <w:lang w:eastAsia="zh-CN"/>
              </w:rPr>
              <w:t>oM</w:t>
            </w:r>
            <w:proofErr w:type="spellEnd"/>
          </w:p>
        </w:tc>
        <w:tc>
          <w:tcPr>
            <w:tcW w:w="1985" w:type="dxa"/>
          </w:tcPr>
          <w:p w14:paraId="21883E07" w14:textId="6D900995"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02C05EC0" w14:textId="49CC8E3E" w:rsidR="00DD773D" w:rsidRDefault="00DD773D" w:rsidP="00DD773D">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proofErr w:type="spellStart"/>
            <w:r>
              <w:rPr>
                <w:rFonts w:eastAsia="等线"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等线"/>
                <w:color w:val="C00000"/>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等线"/>
                <w:lang w:eastAsia="zh-CN"/>
              </w:rPr>
            </w:pPr>
            <w:r w:rsidRPr="00955E37">
              <w:rPr>
                <w:rFonts w:eastAsia="等线" w:hint="eastAsia"/>
                <w:lang w:eastAsia="zh-CN"/>
              </w:rPr>
              <w:t>C</w:t>
            </w:r>
            <w:r w:rsidRPr="00955E37">
              <w:rPr>
                <w:rFonts w:eastAsia="等线"/>
                <w:lang w:eastAsia="zh-CN"/>
              </w:rPr>
              <w:t>MCC</w:t>
            </w:r>
          </w:p>
        </w:tc>
        <w:tc>
          <w:tcPr>
            <w:tcW w:w="1985" w:type="dxa"/>
          </w:tcPr>
          <w:p w14:paraId="7EF40698" w14:textId="0FD85C5D" w:rsidR="00DD773D" w:rsidRPr="00955E37"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72AE011B" w14:textId="5BBF8ECA" w:rsidR="00DD773D" w:rsidRPr="00955E37" w:rsidRDefault="00DD773D" w:rsidP="00DD773D">
            <w:pPr>
              <w:rPr>
                <w:rFonts w:eastAsia="等线"/>
                <w:lang w:eastAsia="zh-CN"/>
              </w:rPr>
            </w:pPr>
            <w:r>
              <w:rPr>
                <w:rFonts w:eastAsia="等线"/>
              </w:rPr>
              <w:t xml:space="preserve">Same considerations as for PUR for NB-IoT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等线"/>
                <w:lang w:eastAsia="zh-CN"/>
              </w:rPr>
            </w:pPr>
            <w:proofErr w:type="spellStart"/>
            <w:r>
              <w:rPr>
                <w:rFonts w:eastAsia="等线"/>
                <w:lang w:eastAsia="zh-CN"/>
              </w:rPr>
              <w:t>Novamin</w:t>
            </w:r>
            <w:r>
              <w:t>t</w:t>
            </w:r>
            <w:proofErr w:type="spellEnd"/>
          </w:p>
        </w:tc>
        <w:tc>
          <w:tcPr>
            <w:tcW w:w="1985" w:type="dxa"/>
          </w:tcPr>
          <w:p w14:paraId="603003BA" w14:textId="44AAF4F6" w:rsidR="00867955" w:rsidRDefault="00867955" w:rsidP="00867955">
            <w:pPr>
              <w:rPr>
                <w:rFonts w:eastAsia="等线"/>
                <w:lang w:eastAsia="zh-CN"/>
              </w:rPr>
            </w:pPr>
            <w:r>
              <w:rPr>
                <w:rFonts w:eastAsia="等线"/>
                <w:lang w:eastAsia="zh-CN"/>
              </w:rPr>
              <w:t>Suppor</w:t>
            </w:r>
            <w:r>
              <w:t>t</w:t>
            </w:r>
          </w:p>
        </w:tc>
        <w:tc>
          <w:tcPr>
            <w:tcW w:w="5193" w:type="dxa"/>
          </w:tcPr>
          <w:p w14:paraId="2D0BD6C8" w14:textId="6D845C7A" w:rsidR="00867955" w:rsidRDefault="00867955" w:rsidP="00867955">
            <w:pPr>
              <w:rPr>
                <w:rFonts w:eastAsia="等线"/>
              </w:rPr>
            </w:pPr>
            <w:r>
              <w:rPr>
                <w:rFonts w:eastAsia="等线"/>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等线"/>
                <w:lang w:eastAsia="zh-CN"/>
              </w:rPr>
            </w:pPr>
            <w:r>
              <w:rPr>
                <w:rFonts w:eastAsia="等线"/>
                <w:lang w:eastAsia="zh-CN"/>
              </w:rPr>
              <w:t>Apple</w:t>
            </w:r>
          </w:p>
        </w:tc>
        <w:tc>
          <w:tcPr>
            <w:tcW w:w="1985" w:type="dxa"/>
          </w:tcPr>
          <w:p w14:paraId="70912930" w14:textId="724E52B3" w:rsidR="00867955" w:rsidRDefault="00867955" w:rsidP="00867955">
            <w:pPr>
              <w:rPr>
                <w:rFonts w:eastAsia="等线"/>
                <w:lang w:eastAsia="zh-CN"/>
              </w:rPr>
            </w:pPr>
            <w:r>
              <w:rPr>
                <w:rFonts w:eastAsia="等线"/>
                <w:lang w:eastAsia="zh-CN"/>
              </w:rPr>
              <w:t>Support with modification</w:t>
            </w:r>
          </w:p>
        </w:tc>
        <w:tc>
          <w:tcPr>
            <w:tcW w:w="5193" w:type="dxa"/>
          </w:tcPr>
          <w:p w14:paraId="0BE61C7D" w14:textId="41C79EF4" w:rsidR="00867955" w:rsidRDefault="00867955" w:rsidP="00867955">
            <w:pPr>
              <w:rPr>
                <w:rFonts w:eastAsia="等线"/>
              </w:rPr>
            </w:pPr>
            <w:r>
              <w:rPr>
                <w:rFonts w:eastAsia="等线"/>
                <w:lang w:eastAsia="zh-CN"/>
              </w:rPr>
              <w:t xml:space="preserve">Agree with Ericsson and other companies that </w:t>
            </w:r>
            <w:proofErr w:type="spellStart"/>
            <w:r>
              <w:rPr>
                <w:rFonts w:eastAsia="等线"/>
                <w:lang w:eastAsia="zh-CN"/>
              </w:rPr>
              <w:t>K_mac</w:t>
            </w:r>
            <w:proofErr w:type="spellEnd"/>
            <w:r>
              <w:rPr>
                <w:rFonts w:eastAsia="等线"/>
                <w:lang w:eastAsia="zh-CN"/>
              </w:rPr>
              <w:t xml:space="preserve">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proofErr w:type="spellStart"/>
            <w:r>
              <w:rPr>
                <w:rFonts w:eastAsia="等线" w:hint="eastAsia"/>
                <w:lang w:eastAsia="zh-CN"/>
              </w:rPr>
              <w:t>Spreadtrum</w:t>
            </w:r>
            <w:proofErr w:type="spellEnd"/>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等线"/>
                <w:lang w:eastAsia="zh-CN"/>
              </w:rPr>
            </w:pPr>
            <w:r>
              <w:rPr>
                <w:rFonts w:eastAsia="等线" w:hint="eastAsia"/>
                <w:lang w:eastAsia="zh-CN"/>
              </w:rPr>
              <w:t>Lenovo</w:t>
            </w:r>
            <w:r>
              <w:rPr>
                <w:rFonts w:eastAsia="等线"/>
                <w:lang w:eastAsia="zh-CN"/>
              </w:rPr>
              <w:t xml:space="preserve">, </w:t>
            </w:r>
            <w:proofErr w:type="spellStart"/>
            <w:r>
              <w:rPr>
                <w:rFonts w:eastAsia="等线"/>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等线"/>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proofErr w:type="spellStart"/>
            <w:r>
              <w:t>Novamint</w:t>
            </w:r>
            <w:proofErr w:type="spellEnd"/>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等线"/>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等线"/>
        </w:rPr>
        <w:t>downlink subframe</w:t>
      </w:r>
      <w:r w:rsidR="00D849CD">
        <w:rPr>
          <w:rFonts w:eastAsia="等线"/>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等线"/>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等线"/>
        </w:rPr>
        <w:t xml:space="preserve">Given all the above, FL accepts to proceed with modifying the proposal to explicitly </w:t>
      </w:r>
      <w:r>
        <w:t xml:space="preserve">designate the </w:t>
      </w:r>
      <w:r w:rsidRPr="000C7A11">
        <w:rPr>
          <w:rFonts w:eastAsia="等线"/>
        </w:rPr>
        <w:t>downlink subframe</w:t>
      </w:r>
      <w:r>
        <w:rPr>
          <w:rFonts w:eastAsia="等线"/>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 xml:space="preserve">For </w:t>
      </w:r>
      <w:proofErr w:type="spellStart"/>
      <w:r>
        <w:rPr>
          <w:highlight w:val="cyan"/>
        </w:rPr>
        <w:t>eMTC</w:t>
      </w:r>
      <w:proofErr w:type="spellEnd"/>
      <w:r>
        <w:rPr>
          <w:highlight w:val="cyan"/>
        </w:rPr>
        <w:t>,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In the GTW session of Oct 14, 2021, these proposal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 xml:space="preserve">For NB-IoT, if the UE has initiated an NPUSCH transmission using pre-configured uplink resources ending in subframe n, the UE shall start or restart to monitor the NPDCCH from DL subframe n+4+K_mac (where </w:t>
      </w:r>
      <w:proofErr w:type="spellStart"/>
      <w:r>
        <w:rPr>
          <w:lang w:eastAsia="x-none"/>
        </w:rPr>
        <w:t>K_mac</w:t>
      </w:r>
      <w:proofErr w:type="spellEnd"/>
      <w:r>
        <w:rPr>
          <w:lang w:eastAsia="x-none"/>
        </w:rPr>
        <w:t xml:space="preserve">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 xml:space="preserve">For </w:t>
      </w:r>
      <w:proofErr w:type="spellStart"/>
      <w:r>
        <w:rPr>
          <w:lang w:eastAsia="x-none"/>
        </w:rPr>
        <w:t>eMTC</w:t>
      </w:r>
      <w:proofErr w:type="spellEnd"/>
      <w:r>
        <w:rPr>
          <w:lang w:eastAsia="x-none"/>
        </w:rPr>
        <w:t xml:space="preserve">, if the UE has initiated an PUSCH transmission using pre-configured uplink resources ending in subframe n, the UE shall start or restart to monitor the MPDCCH from DL subframe n+4+K_mac (where </w:t>
      </w:r>
      <w:proofErr w:type="spellStart"/>
      <w:r>
        <w:rPr>
          <w:lang w:eastAsia="x-none"/>
        </w:rPr>
        <w:t>K_mac</w:t>
      </w:r>
      <w:proofErr w:type="spellEnd"/>
      <w:r>
        <w:rPr>
          <w:lang w:eastAsia="x-none"/>
        </w:rPr>
        <w:t xml:space="preserve">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Heading2"/>
        <w:rPr>
          <w:rStyle w:val="Heading2Char"/>
        </w:rPr>
      </w:pPr>
      <w:bookmarkStart w:id="24" w:name="_Ref84837235"/>
      <w:bookmarkStart w:id="25" w:name="_Toc85092325"/>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C3267E" w:rsidRDefault="00C3267E"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C3267E" w:rsidRDefault="00C3267E"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C3267E" w:rsidRDefault="00C3267E"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C3267E" w:rsidRDefault="00C3267E"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w:t>
      </w:r>
      <w:r w:rsidR="00C500A0">
        <w:lastRenderedPageBreak/>
        <w:t xml:space="preserve">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092326"/>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w:t>
            </w:r>
            <w:proofErr w:type="spellStart"/>
            <w:r w:rsidRPr="00EB429E">
              <w:rPr>
                <w:rFonts w:eastAsia="等线" w:hint="eastAsia"/>
              </w:rPr>
              <w:t>K_offset</w:t>
            </w:r>
            <w:proofErr w:type="spellEnd"/>
            <w:r w:rsidRPr="00EB429E">
              <w:rPr>
                <w:rFonts w:eastAsia="等线"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lastRenderedPageBreak/>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等线"/>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BFA16F8" w14:textId="6368B19F" w:rsidR="00DD773D" w:rsidRDefault="00DD773D" w:rsidP="00DD773D">
            <w:r>
              <w:rPr>
                <w:rFonts w:eastAsia="等线" w:hint="eastAsia"/>
                <w:lang w:eastAsia="zh-CN"/>
              </w:rPr>
              <w:t>C</w:t>
            </w:r>
            <w:r>
              <w:rPr>
                <w:rFonts w:eastAsia="等线"/>
                <w:lang w:eastAsia="zh-CN"/>
              </w:rPr>
              <w:t>hange</w:t>
            </w:r>
          </w:p>
        </w:tc>
        <w:tc>
          <w:tcPr>
            <w:tcW w:w="5193" w:type="dxa"/>
          </w:tcPr>
          <w:p w14:paraId="44503363" w14:textId="427303BE" w:rsidR="00DD773D" w:rsidRDefault="00DD773D" w:rsidP="00DD773D">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等线"/>
                <w:color w:val="C00000"/>
              </w:rPr>
            </w:pPr>
            <w:r w:rsidRPr="004847D1">
              <w:rPr>
                <w:rFonts w:eastAsia="等线"/>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DD773D" w:rsidRDefault="00DD773D" w:rsidP="00DD773D">
            <w:pPr>
              <w:rPr>
                <w:rFonts w:eastAsia="等线"/>
                <w:color w:val="C00000"/>
              </w:rPr>
            </w:pPr>
            <w:r>
              <w:rPr>
                <w:rFonts w:eastAsia="等线"/>
                <w:color w:val="C00000"/>
              </w:rPr>
              <w:t>To being with, we can try along the lines of our proposal (others can modify), for an agreement:</w:t>
            </w:r>
          </w:p>
          <w:p w14:paraId="02EF56A0" w14:textId="366E4343" w:rsidR="00DD773D" w:rsidRPr="006F6378" w:rsidRDefault="00DD773D" w:rsidP="00DD773D">
            <w:pPr>
              <w:rPr>
                <w:rFonts w:eastAsia="等线"/>
                <w:b/>
                <w:bCs/>
                <w:i/>
                <w:iCs/>
                <w:color w:val="C00000"/>
                <w:u w:val="single"/>
              </w:rPr>
            </w:pPr>
            <w:r w:rsidRPr="006F6378">
              <w:rPr>
                <w:rFonts w:eastAsia="等线"/>
                <w:b/>
                <w:bCs/>
                <w:i/>
                <w:iCs/>
                <w:color w:val="C00000"/>
                <w:u w:val="single"/>
              </w:rPr>
              <w:t>Potential Agreement:</w:t>
            </w:r>
          </w:p>
          <w:p w14:paraId="4A94481A" w14:textId="64A0242D" w:rsidR="00DD773D" w:rsidRPr="006F6378" w:rsidRDefault="00DD773D" w:rsidP="00DD773D">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等线"/>
                <w:color w:val="C00000"/>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等线"/>
                <w:lang w:eastAsia="zh-CN"/>
              </w:rPr>
              <w:t>Not changed</w:t>
            </w:r>
          </w:p>
        </w:tc>
        <w:tc>
          <w:tcPr>
            <w:tcW w:w="5193" w:type="dxa"/>
          </w:tcPr>
          <w:p w14:paraId="503A8EC8" w14:textId="6823C2D9" w:rsidR="00DD773D" w:rsidRPr="004847D1" w:rsidRDefault="00DD773D" w:rsidP="00DD773D">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w:t>
            </w:r>
            <w:proofErr w:type="spellStart"/>
            <w:r>
              <w:rPr>
                <w:rFonts w:eastAsia="等线"/>
                <w:lang w:eastAsia="zh-CN"/>
              </w:rPr>
              <w:t>K_offset</w:t>
            </w:r>
            <w:proofErr w:type="spellEnd"/>
            <w:r>
              <w:rPr>
                <w:rFonts w:eastAsia="等线"/>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等线"/>
                <w:lang w:eastAsia="zh-CN"/>
              </w:rPr>
            </w:pPr>
            <w:r>
              <w:rPr>
                <w:rFonts w:eastAsia="等线"/>
                <w:lang w:eastAsia="zh-CN"/>
              </w:rPr>
              <w:t>Nordic Semiconductor</w:t>
            </w:r>
          </w:p>
        </w:tc>
        <w:tc>
          <w:tcPr>
            <w:tcW w:w="1985" w:type="dxa"/>
          </w:tcPr>
          <w:p w14:paraId="61BE1F57" w14:textId="3700E70D" w:rsidR="00DD773D" w:rsidRDefault="00DD773D" w:rsidP="00DD773D">
            <w:pPr>
              <w:rPr>
                <w:rFonts w:eastAsia="等线"/>
                <w:lang w:eastAsia="zh-CN"/>
              </w:rPr>
            </w:pPr>
            <w:r>
              <w:rPr>
                <w:rFonts w:eastAsia="等线"/>
                <w:lang w:eastAsia="zh-CN"/>
              </w:rPr>
              <w:t>Changes are needed</w:t>
            </w:r>
          </w:p>
        </w:tc>
        <w:tc>
          <w:tcPr>
            <w:tcW w:w="5193" w:type="dxa"/>
          </w:tcPr>
          <w:p w14:paraId="6F1DA688" w14:textId="77777777" w:rsidR="00DD773D" w:rsidRDefault="00DD773D" w:rsidP="00DD773D">
            <w:pPr>
              <w:rPr>
                <w:rFonts w:eastAsia="等线"/>
              </w:rPr>
            </w:pPr>
            <w:r>
              <w:rPr>
                <w:rFonts w:eastAsia="等线"/>
              </w:rPr>
              <w:t xml:space="preserve">We agree with SONY’s comments above. In addition, we think that </w:t>
            </w:r>
            <w:proofErr w:type="spellStart"/>
            <w:r>
              <w:rPr>
                <w:rFonts w:eastAsia="等线"/>
              </w:rPr>
              <w:t>eMTC</w:t>
            </w:r>
            <w:proofErr w:type="spellEnd"/>
            <w:r>
              <w:rPr>
                <w:rFonts w:eastAsia="等线"/>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等线"/>
              </w:rPr>
            </w:pPr>
            <w:r>
              <w:rPr>
                <w:rFonts w:eastAsia="等线"/>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等线"/>
                <w:lang w:eastAsia="zh-CN"/>
              </w:rPr>
            </w:pPr>
          </w:p>
        </w:tc>
      </w:tr>
      <w:tr w:rsidR="00DD773D" w14:paraId="57CA1878" w14:textId="77777777" w:rsidTr="002140A4">
        <w:tc>
          <w:tcPr>
            <w:tcW w:w="1838" w:type="dxa"/>
          </w:tcPr>
          <w:p w14:paraId="05CC655F" w14:textId="4B7202E6"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D599A2C" w14:textId="05824CE2" w:rsidR="00DD773D" w:rsidRDefault="00DD773D" w:rsidP="00DD773D">
            <w:pPr>
              <w:rPr>
                <w:rFonts w:eastAsia="等线"/>
                <w:lang w:eastAsia="zh-CN"/>
              </w:rPr>
            </w:pPr>
            <w:r>
              <w:rPr>
                <w:rFonts w:eastAsia="等线"/>
                <w:lang w:eastAsia="zh-CN"/>
              </w:rPr>
              <w:t>Not changed</w:t>
            </w:r>
          </w:p>
        </w:tc>
        <w:tc>
          <w:tcPr>
            <w:tcW w:w="5193" w:type="dxa"/>
          </w:tcPr>
          <w:p w14:paraId="417C475A" w14:textId="07DA2820" w:rsidR="00DD773D" w:rsidRDefault="00DD773D" w:rsidP="00DD773D">
            <w:pPr>
              <w:rPr>
                <w:rFonts w:eastAsia="等线"/>
                <w:lang w:eastAsia="zh-CN"/>
              </w:rPr>
            </w:pPr>
            <w:r>
              <w:rPr>
                <w:rFonts w:eastAsia="等线" w:hint="eastAsia"/>
                <w:lang w:eastAsia="zh-CN"/>
              </w:rPr>
              <w:t>W</w:t>
            </w:r>
            <w:r>
              <w:rPr>
                <w:rFonts w:eastAsia="等线"/>
                <w:lang w:eastAsia="zh-CN"/>
              </w:rPr>
              <w:t xml:space="preserve">e share the same view with Huawei that with the introduction of TA reporting and the UE-specific </w:t>
            </w:r>
            <w:proofErr w:type="spellStart"/>
            <w:r>
              <w:rPr>
                <w:rFonts w:eastAsia="等线"/>
                <w:lang w:eastAsia="zh-CN"/>
              </w:rPr>
              <w:t>K_offset</w:t>
            </w:r>
            <w:proofErr w:type="spellEnd"/>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等线"/>
                <w:lang w:eastAsia="zh-CN"/>
              </w:rPr>
            </w:pPr>
            <w:r>
              <w:rPr>
                <w:rFonts w:eastAsia="等线" w:hint="eastAsia"/>
                <w:lang w:eastAsia="zh-CN"/>
              </w:rPr>
              <w:t>v</w:t>
            </w:r>
            <w:r>
              <w:rPr>
                <w:rFonts w:eastAsia="等线"/>
                <w:lang w:eastAsia="zh-CN"/>
              </w:rPr>
              <w:t>ivo</w:t>
            </w:r>
          </w:p>
        </w:tc>
        <w:tc>
          <w:tcPr>
            <w:tcW w:w="1985" w:type="dxa"/>
          </w:tcPr>
          <w:p w14:paraId="16AF11D2" w14:textId="27E2A71A" w:rsidR="005E7710" w:rsidRDefault="005E7710" w:rsidP="005E7710">
            <w:pPr>
              <w:rPr>
                <w:rFonts w:eastAsia="等线"/>
                <w:lang w:eastAsia="zh-CN"/>
              </w:rPr>
            </w:pPr>
            <w:r>
              <w:rPr>
                <w:rFonts w:eastAsia="等线"/>
                <w:lang w:eastAsia="zh-CN"/>
              </w:rPr>
              <w:t>Change</w:t>
            </w:r>
          </w:p>
        </w:tc>
        <w:tc>
          <w:tcPr>
            <w:tcW w:w="5193" w:type="dxa"/>
          </w:tcPr>
          <w:p w14:paraId="554B5012" w14:textId="3D314725" w:rsidR="005E7710" w:rsidRDefault="005E7710" w:rsidP="005E7710">
            <w:pPr>
              <w:rPr>
                <w:rFonts w:eastAsia="等线"/>
                <w:lang w:eastAsia="zh-CN"/>
              </w:rPr>
            </w:pPr>
            <w:r>
              <w:rPr>
                <w:rFonts w:eastAsia="等线"/>
                <w:iCs/>
              </w:rPr>
              <w:t>F</w:t>
            </w:r>
            <w:r w:rsidRPr="0008064D">
              <w:rPr>
                <w:rFonts w:eastAsia="等线"/>
                <w:iCs/>
              </w:rPr>
              <w:t>or NPDCCH monitoring</w:t>
            </w:r>
            <w:r>
              <w:rPr>
                <w:rFonts w:eastAsia="等线"/>
                <w:iCs/>
              </w:rPr>
              <w:t xml:space="preserve"> r</w:t>
            </w:r>
            <w:r w:rsidRPr="00AA64B0">
              <w:rPr>
                <w:rFonts w:eastAsia="等线"/>
                <w:iCs/>
              </w:rPr>
              <w:t>estrictions</w:t>
            </w:r>
            <w:r w:rsidRPr="0008064D">
              <w:rPr>
                <w:rFonts w:eastAsia="等线"/>
                <w:iCs/>
              </w:rPr>
              <w:t xml:space="preserve"> </w:t>
            </w:r>
            <w:r>
              <w:rPr>
                <w:rFonts w:eastAsia="等线"/>
                <w:iCs/>
              </w:rPr>
              <w:t>on</w:t>
            </w:r>
            <w:r w:rsidRPr="0008064D">
              <w:rPr>
                <w:rFonts w:eastAsia="等线"/>
                <w:iCs/>
              </w:rPr>
              <w:t xml:space="preserve"> UL transmissions</w:t>
            </w:r>
            <w:r>
              <w:rPr>
                <w:rFonts w:eastAsia="等线"/>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等线"/>
                <w:iCs/>
              </w:rPr>
              <w:t>K_TA</w:t>
            </w:r>
            <w:r w:rsidRPr="00AA64B0">
              <w:rPr>
                <w:lang w:val="en-GB"/>
              </w:rPr>
              <w:t xml:space="preserve"> as </w:t>
            </w:r>
            <w:r w:rsidRPr="00AA64B0">
              <w:rPr>
                <w:lang w:val="en-GB"/>
              </w:rPr>
              <w:lastRenderedPageBreak/>
              <w:t>compared to current specification</w:t>
            </w:r>
            <w:r>
              <w:rPr>
                <w:lang w:val="en-GB"/>
              </w:rPr>
              <w:t xml:space="preserve">, </w:t>
            </w:r>
            <w:r w:rsidRPr="0008064D">
              <w:rPr>
                <w:rFonts w:eastAsia="等线"/>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等线"/>
                <w:lang w:eastAsia="zh-CN"/>
              </w:rPr>
            </w:pPr>
            <w:proofErr w:type="spellStart"/>
            <w:r>
              <w:rPr>
                <w:rFonts w:eastAsia="等线"/>
                <w:lang w:eastAsia="zh-CN"/>
              </w:rPr>
              <w:lastRenderedPageBreak/>
              <w:t>GateHouse</w:t>
            </w:r>
            <w:proofErr w:type="spellEnd"/>
          </w:p>
        </w:tc>
        <w:tc>
          <w:tcPr>
            <w:tcW w:w="1985" w:type="dxa"/>
          </w:tcPr>
          <w:p w14:paraId="328E530C" w14:textId="4A7E2A01" w:rsidR="004224CD" w:rsidRDefault="004224CD" w:rsidP="005E7710">
            <w:pPr>
              <w:rPr>
                <w:rFonts w:eastAsia="等线"/>
                <w:lang w:eastAsia="zh-CN"/>
              </w:rPr>
            </w:pPr>
            <w:r>
              <w:rPr>
                <w:rFonts w:eastAsia="等线"/>
                <w:lang w:eastAsia="zh-CN"/>
              </w:rPr>
              <w:t>Change</w:t>
            </w:r>
          </w:p>
        </w:tc>
        <w:tc>
          <w:tcPr>
            <w:tcW w:w="5193" w:type="dxa"/>
          </w:tcPr>
          <w:p w14:paraId="1914BF57" w14:textId="77E9556E" w:rsidR="004224CD" w:rsidRDefault="004224CD" w:rsidP="005E7710">
            <w:pPr>
              <w:rPr>
                <w:rFonts w:eastAsia="等线"/>
                <w:iCs/>
              </w:rPr>
            </w:pPr>
            <w:r>
              <w:rPr>
                <w:rFonts w:eastAsia="等线"/>
                <w:iCs/>
              </w:rPr>
              <w:t>Agree with SONY</w:t>
            </w:r>
            <w:r w:rsidR="000A39D2">
              <w:rPr>
                <w:rFonts w:eastAsia="等线"/>
                <w:iCs/>
              </w:rPr>
              <w:t>.</w:t>
            </w:r>
          </w:p>
        </w:tc>
      </w:tr>
      <w:tr w:rsidR="00867955" w14:paraId="447BE42E" w14:textId="77777777" w:rsidTr="002140A4">
        <w:tc>
          <w:tcPr>
            <w:tcW w:w="1838" w:type="dxa"/>
          </w:tcPr>
          <w:p w14:paraId="1E972FBA" w14:textId="2F1BEB3C" w:rsidR="00867955" w:rsidRDefault="00867955" w:rsidP="00867955">
            <w:pPr>
              <w:rPr>
                <w:rFonts w:eastAsia="等线"/>
                <w:lang w:eastAsia="zh-CN"/>
              </w:rPr>
            </w:pPr>
            <w:proofErr w:type="spellStart"/>
            <w:r>
              <w:rPr>
                <w:rFonts w:eastAsia="等线"/>
                <w:lang w:eastAsia="zh-CN"/>
              </w:rPr>
              <w:t>Novamin</w:t>
            </w:r>
            <w:r>
              <w:t>t</w:t>
            </w:r>
            <w:proofErr w:type="spellEnd"/>
            <w:r>
              <w:t xml:space="preserve"> </w:t>
            </w:r>
          </w:p>
        </w:tc>
        <w:tc>
          <w:tcPr>
            <w:tcW w:w="1985" w:type="dxa"/>
          </w:tcPr>
          <w:p w14:paraId="290EB3D6" w14:textId="5D1C2D32" w:rsidR="00867955" w:rsidRDefault="00867955" w:rsidP="00867955">
            <w:pPr>
              <w:rPr>
                <w:rFonts w:eastAsia="等线"/>
                <w:lang w:eastAsia="zh-CN"/>
              </w:rPr>
            </w:pPr>
            <w:r>
              <w:rPr>
                <w:rFonts w:eastAsia="等线"/>
                <w:lang w:eastAsia="zh-CN"/>
              </w:rPr>
              <w:t>Change needed</w:t>
            </w:r>
          </w:p>
        </w:tc>
        <w:tc>
          <w:tcPr>
            <w:tcW w:w="5193" w:type="dxa"/>
          </w:tcPr>
          <w:p w14:paraId="3415D43C" w14:textId="1CFEAD2F" w:rsidR="00867955" w:rsidRDefault="00867955" w:rsidP="00867955">
            <w:pPr>
              <w:rPr>
                <w:rFonts w:eastAsia="等线"/>
                <w:iCs/>
              </w:rPr>
            </w:pPr>
            <w:r>
              <w:rPr>
                <w:rFonts w:eastAsia="等线"/>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等线"/>
                <w:lang w:eastAsia="zh-CN"/>
              </w:rPr>
            </w:pPr>
            <w:r w:rsidRPr="00D06892">
              <w:rPr>
                <w:rFonts w:eastAsia="等线"/>
                <w:lang w:eastAsia="zh-CN"/>
              </w:rPr>
              <w:t>Apple</w:t>
            </w:r>
          </w:p>
        </w:tc>
        <w:tc>
          <w:tcPr>
            <w:tcW w:w="1985" w:type="dxa"/>
          </w:tcPr>
          <w:p w14:paraId="366B9E58" w14:textId="3F332B3C" w:rsidR="00867955" w:rsidRPr="00D06892" w:rsidRDefault="00867955" w:rsidP="00867955">
            <w:pPr>
              <w:rPr>
                <w:rFonts w:eastAsia="等线"/>
                <w:lang w:eastAsia="zh-CN"/>
              </w:rPr>
            </w:pPr>
            <w:r w:rsidRPr="00D06892">
              <w:rPr>
                <w:rFonts w:eastAsia="等线"/>
                <w:lang w:eastAsia="zh-CN"/>
              </w:rPr>
              <w:t>Change</w:t>
            </w:r>
          </w:p>
        </w:tc>
        <w:tc>
          <w:tcPr>
            <w:tcW w:w="5193" w:type="dxa"/>
          </w:tcPr>
          <w:p w14:paraId="59A677C0" w14:textId="290E7E6E" w:rsidR="00867955" w:rsidRPr="00D06892" w:rsidRDefault="00867955" w:rsidP="00867955">
            <w:pPr>
              <w:rPr>
                <w:rFonts w:eastAsia="等线"/>
                <w:iCs/>
              </w:rPr>
            </w:pPr>
            <w:r w:rsidRPr="00D06892">
              <w:rPr>
                <w:rFonts w:eastAsia="等线"/>
              </w:rPr>
              <w:t xml:space="preserve">The timing relationship enhancement (e.g., via </w:t>
            </w:r>
            <w:proofErr w:type="spellStart"/>
            <w:r w:rsidRPr="00D06892">
              <w:rPr>
                <w:rFonts w:eastAsia="等线"/>
              </w:rPr>
              <w:t>Koffset</w:t>
            </w:r>
            <w:proofErr w:type="spellEnd"/>
            <w:r w:rsidRPr="00D06892">
              <w:rPr>
                <w:rFonts w:eastAsia="等线"/>
              </w:rPr>
              <w:t xml:space="preserve">)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838"/>
        <w:gridCol w:w="7229"/>
      </w:tblGrid>
      <w:tr w:rsidR="008539FF" w14:paraId="342F249F" w14:textId="77777777" w:rsidTr="00F1726C">
        <w:tc>
          <w:tcPr>
            <w:tcW w:w="1838" w:type="dxa"/>
            <w:shd w:val="clear" w:color="auto" w:fill="D9D9D9" w:themeFill="background1" w:themeFillShade="D9"/>
          </w:tcPr>
          <w:p w14:paraId="3CE99ABD" w14:textId="77777777" w:rsidR="008539FF" w:rsidRDefault="008539FF" w:rsidP="00867955">
            <w:pPr>
              <w:jc w:val="center"/>
            </w:pPr>
            <w:r>
              <w:t>Company</w:t>
            </w:r>
          </w:p>
        </w:tc>
        <w:tc>
          <w:tcPr>
            <w:tcW w:w="7229"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F1726C">
        <w:tc>
          <w:tcPr>
            <w:tcW w:w="1838" w:type="dxa"/>
          </w:tcPr>
          <w:p w14:paraId="0F9CCA5F" w14:textId="1BE44E11" w:rsidR="008539FF" w:rsidRPr="00D06892" w:rsidRDefault="00D06892" w:rsidP="00867955">
            <w:pPr>
              <w:rPr>
                <w:rFonts w:eastAsia="等线"/>
                <w:lang w:eastAsia="zh-CN"/>
              </w:rPr>
            </w:pPr>
            <w:r>
              <w:rPr>
                <w:rFonts w:eastAsia="等线" w:hint="eastAsia"/>
                <w:lang w:eastAsia="zh-CN"/>
              </w:rPr>
              <w:t>Z</w:t>
            </w:r>
            <w:r>
              <w:rPr>
                <w:rFonts w:eastAsia="等线"/>
                <w:lang w:eastAsia="zh-CN"/>
              </w:rPr>
              <w:t>TE</w:t>
            </w:r>
          </w:p>
        </w:tc>
        <w:tc>
          <w:tcPr>
            <w:tcW w:w="7229"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w:t>
            </w:r>
            <w:proofErr w:type="spellStart"/>
            <w:r>
              <w:rPr>
                <w:rFonts w:hint="eastAsia"/>
              </w:rPr>
              <w:t>n+k</w:t>
            </w:r>
            <w:r w:rsidRPr="00812088">
              <w:rPr>
                <w:rFonts w:hint="eastAsia"/>
              </w:rPr>
              <w:t>+K_offset</w:t>
            </w:r>
            <w:proofErr w:type="spellEnd"/>
            <w:r w:rsidRPr="00812088">
              <w:rPr>
                <w:rFonts w:hint="eastAsia"/>
              </w:rPr>
              <w:t xml:space="preserve">,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宋体" w:hint="eastAsia"/>
                <w:lang w:eastAsia="zh-CN"/>
              </w:rPr>
              <w:t xml:space="preserve"> determined by the </w:t>
            </w:r>
            <w:r>
              <w:rPr>
                <w:lang w:eastAsia="zh-CN"/>
              </w:rPr>
              <w:t>number of scheduled TB</w:t>
            </w:r>
            <w:r>
              <w:rPr>
                <w:rFonts w:eastAsia="宋体" w:hint="eastAsia"/>
                <w:lang w:eastAsia="zh-CN"/>
              </w:rPr>
              <w:t xml:space="preserve"> </w:t>
            </w:r>
            <w:r>
              <w:rPr>
                <w:rFonts w:eastAsia="宋体"/>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w:t>
            </w:r>
            <w:proofErr w:type="spellStart"/>
            <w:r w:rsidRPr="00255D14">
              <w:rPr>
                <w:color w:val="FF0000"/>
              </w:rPr>
              <w:t>K_offset</w:t>
            </w:r>
            <w:proofErr w:type="spellEnd"/>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8539FF" w14:paraId="46B49D0B" w14:textId="77777777" w:rsidTr="00F1726C">
        <w:tc>
          <w:tcPr>
            <w:tcW w:w="1838" w:type="dxa"/>
          </w:tcPr>
          <w:p w14:paraId="68F5C198" w14:textId="77777777" w:rsidR="008539FF" w:rsidRDefault="008539FF" w:rsidP="00867955"/>
        </w:tc>
        <w:tc>
          <w:tcPr>
            <w:tcW w:w="7229" w:type="dxa"/>
          </w:tcPr>
          <w:p w14:paraId="1CECE25C" w14:textId="77777777" w:rsidR="008539FF" w:rsidRPr="005C4713" w:rsidRDefault="008539FF" w:rsidP="002702AB">
            <w:pPr>
              <w:pStyle w:val="B1"/>
              <w:numPr>
                <w:ilvl w:val="0"/>
                <w:numId w:val="27"/>
              </w:numPr>
              <w:snapToGrid/>
              <w:ind w:left="576" w:hanging="288"/>
              <w:jc w:val="left"/>
              <w:textAlignment w:val="baseline"/>
            </w:pPr>
          </w:p>
        </w:tc>
      </w:tr>
      <w:tr w:rsidR="008539FF" w14:paraId="01BF06BC" w14:textId="77777777" w:rsidTr="00F1726C">
        <w:tc>
          <w:tcPr>
            <w:tcW w:w="1838" w:type="dxa"/>
          </w:tcPr>
          <w:p w14:paraId="19F97CA0" w14:textId="77777777" w:rsidR="008539FF" w:rsidRDefault="008539FF" w:rsidP="00867955"/>
        </w:tc>
        <w:tc>
          <w:tcPr>
            <w:tcW w:w="7229" w:type="dxa"/>
          </w:tcPr>
          <w:p w14:paraId="039B8EB9" w14:textId="77777777" w:rsidR="008539FF" w:rsidRDefault="008539FF" w:rsidP="00867955"/>
        </w:tc>
      </w:tr>
      <w:tr w:rsidR="008539FF" w:rsidRPr="008A4526" w14:paraId="6619CECA" w14:textId="77777777" w:rsidTr="00F1726C">
        <w:tc>
          <w:tcPr>
            <w:tcW w:w="1838" w:type="dxa"/>
          </w:tcPr>
          <w:p w14:paraId="1871FE44" w14:textId="77777777" w:rsidR="008539FF" w:rsidRDefault="008539FF" w:rsidP="00867955">
            <w:pPr>
              <w:rPr>
                <w:rFonts w:eastAsia="等线"/>
              </w:rPr>
            </w:pPr>
          </w:p>
        </w:tc>
        <w:tc>
          <w:tcPr>
            <w:tcW w:w="7229" w:type="dxa"/>
          </w:tcPr>
          <w:p w14:paraId="355702F9" w14:textId="77777777" w:rsidR="008539FF" w:rsidRDefault="008539FF" w:rsidP="00867955">
            <w:pPr>
              <w:rPr>
                <w:rFonts w:eastAsia="等线"/>
              </w:rPr>
            </w:pPr>
          </w:p>
        </w:tc>
      </w:tr>
    </w:tbl>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9" w:name="_Ref80215140"/>
      <w:bookmarkStart w:id="30" w:name="_Ref84837251"/>
      <w:bookmarkStart w:id="31" w:name="_Toc85092329"/>
      <w:proofErr w:type="spellStart"/>
      <w:r w:rsidRPr="00302003">
        <w:rPr>
          <w:rStyle w:val="Heading2Char"/>
        </w:rPr>
        <w:lastRenderedPageBreak/>
        <w:t>K_offset</w:t>
      </w:r>
      <w:proofErr w:type="spellEnd"/>
      <w:r>
        <w:rPr>
          <w:rStyle w:val="Heading2Char"/>
        </w:rPr>
        <w:t xml:space="preserve"> </w:t>
      </w:r>
      <w:bookmarkEnd w:id="29"/>
      <w:r>
        <w:rPr>
          <w:rStyle w:val="Heading2Char"/>
        </w:rPr>
        <w:t>handling</w:t>
      </w:r>
      <w:bookmarkEnd w:id="30"/>
      <w:bookmarkEnd w:id="31"/>
    </w:p>
    <w:p w14:paraId="40FAA1D5" w14:textId="77777777" w:rsidR="00D31529" w:rsidRDefault="00D31529" w:rsidP="00D31529">
      <w:pPr>
        <w:pStyle w:val="Heading3"/>
      </w:pPr>
      <w:r>
        <w:t xml:space="preserve"> </w:t>
      </w:r>
      <w:bookmarkStart w:id="32" w:name="_Toc85092330"/>
      <w:r>
        <w:t>Companies’ Observations and Proposals</w:t>
      </w:r>
      <w:bookmarkEnd w:id="32"/>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C3267E"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C3267E"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3" w:name="_Toc85092331"/>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3"/>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of  </w:t>
      </w:r>
      <w:proofErr w:type="spellStart"/>
      <w:r>
        <w:t>K_offset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proofErr w:type="spellStart"/>
            <w:r>
              <w:rPr>
                <w:rFonts w:eastAsia="等线"/>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proofErr w:type="spellStart"/>
            <w:r>
              <w:rPr>
                <w:rFonts w:eastAsia="等线"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lang w:eastAsia="zh-CN"/>
              </w:rPr>
            </w:pPr>
          </w:p>
        </w:tc>
        <w:tc>
          <w:tcPr>
            <w:tcW w:w="5193" w:type="dxa"/>
          </w:tcPr>
          <w:p w14:paraId="04C4E724" w14:textId="37D2F17F" w:rsidR="002C2222" w:rsidRPr="002C2222" w:rsidRDefault="002C2222" w:rsidP="007726B6">
            <w:pPr>
              <w:rPr>
                <w:rFonts w:eastAsia="等线"/>
                <w:lang w:eastAsia="zh-CN"/>
              </w:rPr>
            </w:pPr>
            <w:r>
              <w:rPr>
                <w:rFonts w:eastAsia="等线"/>
                <w:lang w:eastAsia="zh-CN"/>
              </w:rPr>
              <w:t xml:space="preserve">It is better we make agreements for each issues directly rather than to </w:t>
            </w:r>
            <w:r w:rsidR="00AA31DD">
              <w:rPr>
                <w:rFonts w:eastAsia="等线"/>
                <w:lang w:eastAsia="zh-CN"/>
              </w:rPr>
              <w:t xml:space="preserve">simply </w:t>
            </w:r>
            <w:r>
              <w:rPr>
                <w:rFonts w:eastAsia="等线"/>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58CB2497" w14:textId="5AD452EB" w:rsidR="00AF6B77" w:rsidRDefault="00AF6B77"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0447A76D" w14:textId="77777777" w:rsidR="00AF6B77" w:rsidRDefault="00AF6B77" w:rsidP="007726B6">
            <w:pPr>
              <w:rPr>
                <w:rFonts w:eastAsia="等线"/>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64E93C59" w14:textId="1F60D2B3" w:rsidR="00D22D40" w:rsidRDefault="00D22D40"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2BD0ED4" w14:textId="77777777" w:rsidR="00D22D40" w:rsidRDefault="00D22D40" w:rsidP="007726B6">
            <w:pPr>
              <w:rPr>
                <w:rFonts w:eastAsia="等线"/>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等线"/>
                <w:lang w:eastAsia="zh-CN"/>
              </w:rPr>
            </w:pPr>
            <w:proofErr w:type="spellStart"/>
            <w:r>
              <w:rPr>
                <w:rFonts w:eastAsia="等线"/>
                <w:lang w:eastAsia="zh-CN"/>
              </w:rPr>
              <w:t>GateHouse</w:t>
            </w:r>
            <w:proofErr w:type="spellEnd"/>
          </w:p>
        </w:tc>
        <w:tc>
          <w:tcPr>
            <w:tcW w:w="1985" w:type="dxa"/>
          </w:tcPr>
          <w:p w14:paraId="47F0689E" w14:textId="0FD4117C" w:rsidR="004224CD" w:rsidRDefault="004224CD" w:rsidP="007726B6">
            <w:pPr>
              <w:jc w:val="center"/>
              <w:rPr>
                <w:rFonts w:eastAsia="等线"/>
                <w:lang w:eastAsia="zh-CN"/>
              </w:rPr>
            </w:pPr>
            <w:r>
              <w:rPr>
                <w:rFonts w:eastAsia="等线"/>
                <w:lang w:eastAsia="zh-CN"/>
              </w:rPr>
              <w:t>Support, but</w:t>
            </w:r>
          </w:p>
        </w:tc>
        <w:tc>
          <w:tcPr>
            <w:tcW w:w="5193" w:type="dxa"/>
          </w:tcPr>
          <w:p w14:paraId="6CEA4A4A" w14:textId="70476A5C" w:rsidR="004224CD" w:rsidRDefault="004224CD" w:rsidP="007726B6">
            <w:pPr>
              <w:rPr>
                <w:rFonts w:eastAsia="等线"/>
                <w:lang w:eastAsia="zh-CN"/>
              </w:rPr>
            </w:pPr>
            <w:r w:rsidRPr="004224CD">
              <w:rPr>
                <w:rFonts w:eastAsia="等线"/>
                <w:lang w:eastAsia="zh-CN"/>
              </w:rPr>
              <w:t>Support, but potential for re</w:t>
            </w:r>
            <w:r>
              <w:rPr>
                <w:rFonts w:eastAsia="等线"/>
                <w:lang w:eastAsia="zh-CN"/>
              </w:rPr>
              <w:t>-</w:t>
            </w:r>
            <w:r w:rsidRPr="004224CD">
              <w:rPr>
                <w:rFonts w:eastAsia="等线"/>
                <w:lang w:eastAsia="zh-CN"/>
              </w:rPr>
              <w:t xml:space="preserve">evaluation once NR NTN has come to a decision if any use cases </w:t>
            </w:r>
            <w:r>
              <w:rPr>
                <w:rFonts w:eastAsia="等线"/>
                <w:lang w:eastAsia="zh-CN"/>
              </w:rPr>
              <w:t>–</w:t>
            </w:r>
            <w:r w:rsidRPr="004224CD">
              <w:rPr>
                <w:rFonts w:eastAsia="等线"/>
                <w:lang w:eastAsia="zh-CN"/>
              </w:rPr>
              <w:t xml:space="preserve"> e</w:t>
            </w:r>
            <w:r>
              <w:rPr>
                <w:rFonts w:eastAsia="等线"/>
                <w:lang w:eastAsia="zh-CN"/>
              </w:rPr>
              <w:t>.</w:t>
            </w:r>
            <w:r w:rsidRPr="004224CD">
              <w:rPr>
                <w:rFonts w:eastAsia="等线"/>
                <w:lang w:eastAsia="zh-CN"/>
              </w:rPr>
              <w:t>g</w:t>
            </w:r>
            <w:r>
              <w:rPr>
                <w:rFonts w:eastAsia="等线"/>
                <w:lang w:eastAsia="zh-CN"/>
              </w:rPr>
              <w:t>.,</w:t>
            </w:r>
            <w:r w:rsidRPr="004224CD">
              <w:rPr>
                <w:rFonts w:eastAsia="等线"/>
                <w:lang w:eastAsia="zh-CN"/>
              </w:rPr>
              <w:t xml:space="preserve"> (very) low earth or</w:t>
            </w:r>
            <w:r>
              <w:rPr>
                <w:rFonts w:eastAsia="等线"/>
                <w:lang w:eastAsia="zh-CN"/>
              </w:rPr>
              <w:t>b</w:t>
            </w:r>
            <w:r w:rsidRPr="004224CD">
              <w:rPr>
                <w:rFonts w:eastAsia="等线"/>
                <w:lang w:eastAsia="zh-CN"/>
              </w:rPr>
              <w:t xml:space="preserve">its for </w:t>
            </w:r>
            <w:proofErr w:type="spellStart"/>
            <w:r w:rsidRPr="004224CD">
              <w:rPr>
                <w:rFonts w:eastAsia="等线"/>
                <w:lang w:eastAsia="zh-CN"/>
              </w:rPr>
              <w:t>smallsats</w:t>
            </w:r>
            <w:proofErr w:type="spellEnd"/>
            <w:r w:rsidRPr="004224CD">
              <w:rPr>
                <w:rFonts w:eastAsia="等线"/>
                <w:lang w:eastAsia="zh-CN"/>
              </w:rPr>
              <w:t xml:space="preserve">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等线"/>
                <w:lang w:eastAsia="zh-CN"/>
              </w:rPr>
            </w:pPr>
            <w:proofErr w:type="spellStart"/>
            <w:r>
              <w:rPr>
                <w:rFonts w:eastAsia="等线"/>
                <w:lang w:eastAsia="zh-CN"/>
              </w:rPr>
              <w:t>Novamin</w:t>
            </w:r>
            <w:r>
              <w:t>t</w:t>
            </w:r>
            <w:proofErr w:type="spellEnd"/>
          </w:p>
        </w:tc>
        <w:tc>
          <w:tcPr>
            <w:tcW w:w="1985" w:type="dxa"/>
          </w:tcPr>
          <w:p w14:paraId="0A90EEE3" w14:textId="18B38FE9" w:rsidR="008539FF" w:rsidRDefault="008539FF" w:rsidP="008539FF">
            <w:pPr>
              <w:jc w:val="center"/>
              <w:rPr>
                <w:rFonts w:eastAsia="等线"/>
                <w:lang w:eastAsia="zh-CN"/>
              </w:rPr>
            </w:pPr>
            <w:r>
              <w:rPr>
                <w:rFonts w:eastAsia="等线"/>
                <w:lang w:eastAsia="zh-CN"/>
              </w:rPr>
              <w:t>Suppor</w:t>
            </w:r>
            <w:r>
              <w:t>t</w:t>
            </w:r>
          </w:p>
        </w:tc>
        <w:tc>
          <w:tcPr>
            <w:tcW w:w="5193" w:type="dxa"/>
          </w:tcPr>
          <w:p w14:paraId="75293A00" w14:textId="3BA48AE7" w:rsidR="008539FF" w:rsidRPr="004224CD" w:rsidRDefault="008539FF" w:rsidP="008539FF">
            <w:pPr>
              <w:rPr>
                <w:rFonts w:eastAsia="等线"/>
                <w:lang w:eastAsia="zh-CN"/>
              </w:rPr>
            </w:pPr>
            <w:r>
              <w:rPr>
                <w:rFonts w:eastAsia="等线"/>
                <w:lang w:eastAsia="zh-CN"/>
              </w:rPr>
              <w:t>Agree as well wi</w:t>
            </w:r>
            <w:r>
              <w:t xml:space="preserve">th the point made by </w:t>
            </w:r>
            <w:proofErr w:type="spellStart"/>
            <w:r>
              <w:t>GateHouse</w:t>
            </w:r>
            <w:proofErr w:type="spellEnd"/>
            <w:r>
              <w:t xml:space="preserv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等线"/>
                <w:lang w:eastAsia="zh-CN"/>
              </w:rPr>
            </w:pPr>
            <w:r>
              <w:rPr>
                <w:rFonts w:eastAsia="等线"/>
                <w:lang w:eastAsia="zh-CN"/>
              </w:rPr>
              <w:t>Apple</w:t>
            </w:r>
          </w:p>
        </w:tc>
        <w:tc>
          <w:tcPr>
            <w:tcW w:w="1985" w:type="dxa"/>
          </w:tcPr>
          <w:p w14:paraId="1233997F" w14:textId="497B0C4A" w:rsidR="008539FF" w:rsidRDefault="008539FF" w:rsidP="008539FF">
            <w:pPr>
              <w:jc w:val="center"/>
              <w:rPr>
                <w:rFonts w:eastAsia="等线"/>
                <w:lang w:eastAsia="zh-CN"/>
              </w:rPr>
            </w:pPr>
            <w:r>
              <w:rPr>
                <w:rFonts w:eastAsia="等线"/>
                <w:lang w:eastAsia="zh-CN"/>
              </w:rPr>
              <w:t>Support</w:t>
            </w:r>
          </w:p>
        </w:tc>
        <w:tc>
          <w:tcPr>
            <w:tcW w:w="5193" w:type="dxa"/>
          </w:tcPr>
          <w:p w14:paraId="609461D8" w14:textId="10934861" w:rsidR="008539FF" w:rsidRPr="004224CD" w:rsidRDefault="008539FF" w:rsidP="008539FF">
            <w:pPr>
              <w:rPr>
                <w:rFonts w:eastAsia="等线"/>
                <w:lang w:eastAsia="zh-CN"/>
              </w:rPr>
            </w:pPr>
            <w:r>
              <w:rPr>
                <w:rFonts w:eastAsia="等线"/>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4" w:name="_Toc85092332"/>
      <w:r>
        <w:t xml:space="preserve">SECOND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4"/>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w:t>
      </w:r>
      <w:proofErr w:type="spellStart"/>
      <w:r>
        <w:t>GateHouse</w:t>
      </w:r>
      <w:proofErr w:type="spellEnd"/>
      <w:r w:rsidR="008539FF">
        <w:t xml:space="preserve">, </w:t>
      </w:r>
      <w:proofErr w:type="spellStart"/>
      <w:r w:rsidR="008539FF">
        <w:t>Novamint</w:t>
      </w:r>
      <w:proofErr w:type="spellEnd"/>
      <w:r w:rsidR="008539FF">
        <w:t xml:space="preserve"> and Apple</w:t>
      </w:r>
      <w:r>
        <w:t xml:space="preserve"> comment that there could be some tweaks on some of the</w:t>
      </w:r>
      <w:r w:rsidR="008539FF">
        <w:t xml:space="preserve"> </w:t>
      </w:r>
      <w:proofErr w:type="spellStart"/>
      <w:r w:rsidR="008539FF">
        <w:t>K_offset</w:t>
      </w:r>
      <w:proofErr w:type="spellEnd"/>
      <w:r w:rsidR="008539FF">
        <w:t xml:space="preserve">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bl>
    <w:p w14:paraId="0692D963" w14:textId="77777777" w:rsidR="00D849CD" w:rsidRDefault="00D849CD">
      <w:pPr>
        <w:spacing w:after="160" w:line="259" w:lineRule="auto"/>
      </w:pPr>
    </w:p>
    <w:p w14:paraId="5E00A447" w14:textId="7EECA1B9" w:rsidR="007E4DCF" w:rsidRDefault="00EE4DDE" w:rsidP="007E4DCF">
      <w:pPr>
        <w:pStyle w:val="Heading1"/>
        <w:rPr>
          <w:rStyle w:val="Heading2Char"/>
        </w:rPr>
      </w:pPr>
      <w:bookmarkStart w:id="35" w:name="_Toc85092333"/>
      <w:r>
        <w:rPr>
          <w:rStyle w:val="Heading2Char"/>
        </w:rPr>
        <w:t xml:space="preserve">UE-specific TA </w:t>
      </w:r>
      <w:r w:rsidR="007E4DCF">
        <w:rPr>
          <w:rStyle w:val="Heading2Char"/>
        </w:rPr>
        <w:t>Handling</w:t>
      </w:r>
      <w:bookmarkEnd w:id="35"/>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6" w:name="_Hlk84601102"/>
      <w:proofErr w:type="spellStart"/>
      <w:r>
        <w:lastRenderedPageBreak/>
        <w:t>Signaling</w:t>
      </w:r>
      <w:proofErr w:type="spellEnd"/>
      <w:r>
        <w:t xml:space="preserve">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6"/>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7" w:name="_Hlk84607160"/>
      <w:r>
        <w:t>Means of reporting</w:t>
      </w:r>
    </w:p>
    <w:p w14:paraId="5FC87295" w14:textId="428B525A" w:rsidR="00CA392C" w:rsidRPr="00FA4A09" w:rsidRDefault="007516B7" w:rsidP="00CA392C">
      <w:pPr>
        <w:pStyle w:val="Heading2"/>
        <w:rPr>
          <w:b w:val="0"/>
          <w:bCs w:val="0"/>
        </w:rPr>
      </w:pPr>
      <w:bookmarkStart w:id="38" w:name="_Ref85041707"/>
      <w:bookmarkStart w:id="39" w:name="_Toc85092334"/>
      <w:bookmarkEnd w:id="37"/>
      <w:r>
        <w:rPr>
          <w:rStyle w:val="Heading2Char"/>
        </w:rPr>
        <w:t xml:space="preserve">Quantity to </w:t>
      </w:r>
      <w:r w:rsidR="005C327A">
        <w:rPr>
          <w:rStyle w:val="Heading2Char"/>
        </w:rPr>
        <w:t>Report</w:t>
      </w:r>
      <w:bookmarkEnd w:id="38"/>
      <w:bookmarkEnd w:id="39"/>
    </w:p>
    <w:p w14:paraId="4354C28F" w14:textId="4EFEF768" w:rsidR="006C227C" w:rsidRPr="00100D31" w:rsidRDefault="008B03A0" w:rsidP="00CA392C">
      <w:pPr>
        <w:pStyle w:val="Heading3"/>
      </w:pPr>
      <w:r>
        <w:t xml:space="preserve"> </w:t>
      </w:r>
      <w:bookmarkStart w:id="40" w:name="_Toc8509233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lastRenderedPageBreak/>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1"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41"/>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2"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2"/>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3"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43"/>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w:t>
            </w:r>
            <w:r>
              <w:rPr>
                <w:i/>
              </w:rPr>
              <w:lastRenderedPageBreak/>
              <w:t xml:space="preserve">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w:t>
            </w:r>
            <w:proofErr w:type="spellStart"/>
            <w:r w:rsidRPr="00E459E7">
              <w:rPr>
                <w:i/>
                <w:highlight w:val="yellow"/>
                <w:lang w:eastAsia="x-none"/>
              </w:rPr>
              <w:t>ystem</w:t>
            </w:r>
            <w:proofErr w:type="spellEnd"/>
            <w:r w:rsidRPr="00E459E7">
              <w:rPr>
                <w:i/>
                <w:highlight w:val="yellow"/>
                <w:lang w:eastAsia="x-none"/>
              </w:rPr>
              <w:t xml:space="preserve">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lastRenderedPageBreak/>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4" w:name="_Toc85092336"/>
      <w:r>
        <w:t xml:space="preserve">SECOND ROUND Discussion on </w:t>
      </w:r>
      <w:r>
        <w:rPr>
          <w:lang w:eastAsia="zh-CN"/>
        </w:rPr>
        <w:t>UE-Specific TA Quantity</w:t>
      </w:r>
      <w:bookmarkEnd w:id="44"/>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proofErr w:type="spellStart"/>
      <w:r w:rsidRPr="005F0564">
        <w:rPr>
          <w:highlight w:val="cyan"/>
        </w:rPr>
        <w:t>etc</w:t>
      </w:r>
      <w:proofErr w:type="spellEnd"/>
      <w:r w:rsidRPr="005F0564">
        <w:rPr>
          <w:highlight w:val="cyan"/>
        </w:rPr>
        <w:t xml:space="preserve">).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lastRenderedPageBreak/>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w:t>
            </w:r>
            <w:proofErr w:type="spellStart"/>
            <w:r w:rsidRPr="00C3267E">
              <w:t>stationary</w:t>
            </w:r>
            <w:proofErr w:type="spellEnd"/>
            <w:r w:rsidRPr="00C3267E">
              <w:t xml:space="preserve">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bl>
    <w:p w14:paraId="171AD26E" w14:textId="77777777" w:rsidR="00D849CD" w:rsidRDefault="00D849CD" w:rsidP="00ED794C"/>
    <w:p w14:paraId="2F2CA5B5" w14:textId="5C142CCE" w:rsidR="002F08B3" w:rsidRPr="002F08B3" w:rsidRDefault="002F08B3" w:rsidP="002F08B3">
      <w:pPr>
        <w:pStyle w:val="Heading2"/>
        <w:rPr>
          <w:rStyle w:val="Heading2Char"/>
        </w:rPr>
      </w:pPr>
      <w:bookmarkStart w:id="45" w:name="_Toc85092337"/>
      <w:r w:rsidRPr="002F08B3">
        <w:rPr>
          <w:rStyle w:val="Heading2Char"/>
        </w:rPr>
        <w:t xml:space="preserve">The granularity of the </w:t>
      </w:r>
      <w:r w:rsidR="005C327A">
        <w:rPr>
          <w:rStyle w:val="Heading2Char"/>
        </w:rPr>
        <w:t>reported quantity</w:t>
      </w:r>
      <w:bookmarkEnd w:id="45"/>
    </w:p>
    <w:p w14:paraId="734E3F89" w14:textId="77777777" w:rsidR="002F08B3" w:rsidRPr="00100D31" w:rsidRDefault="002F08B3" w:rsidP="002F08B3">
      <w:pPr>
        <w:pStyle w:val="Heading3"/>
      </w:pPr>
      <w:r>
        <w:t xml:space="preserve"> </w:t>
      </w:r>
      <w:bookmarkStart w:id="46" w:name="_Toc85092338"/>
      <w:r>
        <w:t>Companies’ Observations and Proposals</w:t>
      </w:r>
      <w:bookmarkEnd w:id="46"/>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lastRenderedPageBreak/>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7" w:name="_Toc85092339"/>
      <w:proofErr w:type="spellStart"/>
      <w:r>
        <w:t>Signaling</w:t>
      </w:r>
      <w:proofErr w:type="spellEnd"/>
      <w:r>
        <w:t xml:space="preserve"> overhead</w:t>
      </w:r>
      <w:bookmarkEnd w:id="47"/>
    </w:p>
    <w:p w14:paraId="6FD22C9C" w14:textId="118E269B" w:rsidR="00D14C27" w:rsidRPr="00D14C27" w:rsidRDefault="00D14C27" w:rsidP="00D14C27">
      <w:pPr>
        <w:pStyle w:val="Heading3"/>
      </w:pPr>
      <w:bookmarkStart w:id="48" w:name="_Toc85092340"/>
      <w:r w:rsidRPr="00D14C27">
        <w:t>Companies’ Observations and Proposals</w:t>
      </w:r>
      <w:bookmarkEnd w:id="48"/>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w:t>
            </w:r>
            <w:proofErr w:type="spellStart"/>
            <w:r>
              <w:rPr>
                <w:b/>
                <w:bCs/>
              </w:rPr>
              <w:t>stationary</w:t>
            </w:r>
            <w:proofErr w:type="spellEnd"/>
            <w:r>
              <w:rPr>
                <w:b/>
                <w:bCs/>
              </w:rPr>
              <w:t xml:space="preserve"> UE.</w:t>
            </w:r>
          </w:p>
          <w:p w14:paraId="26ACC167" w14:textId="77777777" w:rsidR="00564A7E" w:rsidRDefault="00564A7E" w:rsidP="00295DFC">
            <w:pPr>
              <w:rPr>
                <w:b/>
                <w:bCs/>
              </w:rPr>
            </w:pPr>
          </w:p>
          <w:p w14:paraId="4C844DE8" w14:textId="77777777" w:rsidR="00564A7E" w:rsidRDefault="00564A7E" w:rsidP="00295DFC">
            <w:pPr>
              <w:rPr>
                <w:b/>
                <w:bCs/>
              </w:rPr>
            </w:pPr>
            <w:r>
              <w:rPr>
                <w:b/>
                <w:bCs/>
              </w:rPr>
              <w:t xml:space="preserve">Observation 2: for </w:t>
            </w:r>
            <w:proofErr w:type="spellStart"/>
            <w:r>
              <w:rPr>
                <w:b/>
                <w:bCs/>
              </w:rPr>
              <w:t>stationary</w:t>
            </w:r>
            <w:proofErr w:type="spellEnd"/>
            <w:r>
              <w:rPr>
                <w:b/>
                <w:bCs/>
              </w:rPr>
              <w:t xml:space="preserve">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9" w:name="_Toc85092341"/>
      <w:r>
        <w:t>Frequency of reporting</w:t>
      </w:r>
      <w:bookmarkEnd w:id="49"/>
    </w:p>
    <w:p w14:paraId="680DCEEF" w14:textId="77777777" w:rsidR="00D14C27" w:rsidRPr="00D14C27" w:rsidRDefault="00D14C27" w:rsidP="00D14C27">
      <w:pPr>
        <w:pStyle w:val="Heading3"/>
      </w:pPr>
      <w:bookmarkStart w:id="50" w:name="_Toc85092342"/>
      <w:r w:rsidRPr="00D14C27">
        <w:t>Companies’ Observations and Proposals</w:t>
      </w:r>
      <w:bookmarkEnd w:id="50"/>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w:t>
            </w:r>
            <w:r>
              <w:rPr>
                <w:i/>
              </w:rPr>
              <w:lastRenderedPageBreak/>
              <w:t xml:space="preserve">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w:t>
            </w:r>
            <w:proofErr w:type="spellStart"/>
            <w:r>
              <w:rPr>
                <w:b/>
                <w:bCs/>
              </w:rPr>
              <w:t>stationary</w:t>
            </w:r>
            <w:proofErr w:type="spellEnd"/>
            <w:r>
              <w:rPr>
                <w:b/>
                <w:bCs/>
              </w:rPr>
              <w:t xml:space="preserve"> UE.</w:t>
            </w:r>
          </w:p>
          <w:p w14:paraId="4C4A9A79" w14:textId="77777777" w:rsidR="00602022" w:rsidRDefault="00602022" w:rsidP="00295DFC">
            <w:pPr>
              <w:rPr>
                <w:b/>
                <w:bCs/>
              </w:rPr>
            </w:pPr>
          </w:p>
          <w:p w14:paraId="6514F0F1" w14:textId="77777777" w:rsidR="00602022" w:rsidRDefault="00602022" w:rsidP="00295DFC">
            <w:pPr>
              <w:rPr>
                <w:b/>
                <w:bCs/>
              </w:rPr>
            </w:pPr>
            <w:r>
              <w:rPr>
                <w:b/>
                <w:bCs/>
              </w:rPr>
              <w:t xml:space="preserve">Observation 2: for </w:t>
            </w:r>
            <w:proofErr w:type="spellStart"/>
            <w:r>
              <w:rPr>
                <w:b/>
                <w:bCs/>
              </w:rPr>
              <w:t>stationary</w:t>
            </w:r>
            <w:proofErr w:type="spellEnd"/>
            <w:r>
              <w:rPr>
                <w:b/>
                <w:bCs/>
              </w:rPr>
              <w:t xml:space="preserve">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1" w:name="_Toc85092343"/>
      <w:r w:rsidRPr="00D4093D">
        <w:t>Means of reporting</w:t>
      </w:r>
      <w:bookmarkEnd w:id="51"/>
    </w:p>
    <w:p w14:paraId="74C898A3" w14:textId="77777777" w:rsidR="00D14C27" w:rsidRPr="00D14C27" w:rsidRDefault="00D14C27" w:rsidP="00D14C27">
      <w:pPr>
        <w:pStyle w:val="Heading3"/>
      </w:pPr>
      <w:bookmarkStart w:id="52" w:name="_Toc85092344"/>
      <w:r w:rsidRPr="00D14C27">
        <w:t>Companies’ Observations and Proposals</w:t>
      </w:r>
      <w:bookmarkEnd w:id="52"/>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 xml:space="preserve">The UE-specific TA is reported by UE on MAC CE with following </w:t>
            </w:r>
            <w:r>
              <w:rPr>
                <w:i/>
                <w:iCs/>
                <w:color w:val="000000"/>
              </w:rPr>
              <w:lastRenderedPageBreak/>
              <w:t>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lastRenderedPageBreak/>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53" w:name="_Toc85092345"/>
      <w:bookmarkStart w:id="54" w:name="_Hlk80030196"/>
      <w:r>
        <w:rPr>
          <w:rStyle w:val="Heading2Char"/>
        </w:rPr>
        <w:t>Others</w:t>
      </w:r>
      <w:bookmarkEnd w:id="53"/>
    </w:p>
    <w:p w14:paraId="42659363" w14:textId="04D49564" w:rsidR="006B24DB" w:rsidRDefault="006B24DB" w:rsidP="006B24DB">
      <w:pPr>
        <w:pStyle w:val="Heading2"/>
      </w:pPr>
      <w:bookmarkStart w:id="55" w:name="_Ref85086619"/>
      <w:bookmarkStart w:id="56" w:name="_Toc85092346"/>
      <w:r>
        <w:t>WUS</w:t>
      </w:r>
      <w:r w:rsidR="00D22F73">
        <w:t xml:space="preserve"> Configuration</w:t>
      </w:r>
      <w:bookmarkEnd w:id="55"/>
      <w:bookmarkEnd w:id="56"/>
    </w:p>
    <w:p w14:paraId="0237EB47" w14:textId="77777777" w:rsidR="006B24DB" w:rsidRPr="00F1726C" w:rsidRDefault="006B24DB" w:rsidP="00F1726C"/>
    <w:p w14:paraId="01094F74" w14:textId="0054EC82" w:rsidR="007E4DCF" w:rsidRPr="00100D31" w:rsidRDefault="007E4DCF" w:rsidP="00956E28">
      <w:pPr>
        <w:pStyle w:val="Heading3"/>
      </w:pPr>
      <w:bookmarkStart w:id="57" w:name="_Toc85092347"/>
      <w:bookmarkEnd w:id="54"/>
      <w:r>
        <w:t>Companies’ Observations and Proposals</w:t>
      </w:r>
      <w:bookmarkEnd w:id="57"/>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58" w:name="_Toc85092348"/>
      <w:r>
        <w:t>SECOND ROUND Discussion on WUS</w:t>
      </w:r>
      <w:r w:rsidR="00D22F73">
        <w:t xml:space="preserve"> Configuration</w:t>
      </w:r>
      <w:bookmarkEnd w:id="58"/>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lastRenderedPageBreak/>
        <w:t>.</w:t>
      </w:r>
      <w:r>
        <w:t xml:space="preserve">”Minor enhancements to </w:t>
      </w:r>
      <w:r w:rsidRPr="00A326AB">
        <w:t xml:space="preserve">the existing power saving mechanisms e.g. DRX, PSM, </w:t>
      </w:r>
      <w:proofErr w:type="spellStart"/>
      <w:r w:rsidRPr="00A326AB">
        <w:t>eDRX</w:t>
      </w:r>
      <w:proofErr w:type="spellEnd"/>
      <w:r w:rsidRPr="00A326AB">
        <w:t xml:space="preserve">,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77777777" w:rsidR="00A812A3" w:rsidRDefault="00A812A3" w:rsidP="00A812A3"/>
        </w:tc>
        <w:tc>
          <w:tcPr>
            <w:tcW w:w="1980" w:type="dxa"/>
          </w:tcPr>
          <w:p w14:paraId="282219F2" w14:textId="77777777" w:rsidR="00A812A3" w:rsidRDefault="00A812A3" w:rsidP="00A812A3"/>
        </w:tc>
        <w:tc>
          <w:tcPr>
            <w:tcW w:w="5421" w:type="dxa"/>
          </w:tcPr>
          <w:p w14:paraId="3F4A2CAF" w14:textId="77777777" w:rsidR="00A812A3" w:rsidRDefault="00A812A3" w:rsidP="00A812A3"/>
        </w:tc>
      </w:tr>
    </w:tbl>
    <w:p w14:paraId="7ECE9972" w14:textId="77777777" w:rsidR="004C1C7A" w:rsidRDefault="004C1C7A" w:rsidP="001366E2"/>
    <w:p w14:paraId="724074B2" w14:textId="326BFC55" w:rsidR="00981B18" w:rsidRDefault="004E316B" w:rsidP="007F69E8">
      <w:pPr>
        <w:pStyle w:val="Heading2"/>
      </w:pPr>
      <w:bookmarkStart w:id="59" w:name="_Toc85092349"/>
      <w:r>
        <w:t>UL-DL Collision Handling for HD UE</w:t>
      </w:r>
      <w:bookmarkEnd w:id="59"/>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60" w:name="_Toc85092350"/>
      <w:r>
        <w:t>Companies’ views and proposals</w:t>
      </w:r>
      <w:bookmarkEnd w:id="60"/>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w:t>
            </w:r>
            <w:proofErr w:type="spellStart"/>
            <w:r>
              <w:rPr>
                <w:i/>
                <w:iCs/>
              </w:rPr>
              <w:t>nded</w:t>
            </w:r>
            <w:proofErr w:type="spellEnd"/>
            <w:r>
              <w:rPr>
                <w:i/>
                <w:iCs/>
              </w:rPr>
              <w:t xml:space="preserve">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61" w:name="_Toc85092351"/>
      <w:r>
        <w:lastRenderedPageBreak/>
        <w:t>RRC Parameters</w:t>
      </w:r>
      <w:bookmarkEnd w:id="61"/>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2" w:name="_Toc85092352"/>
      <w:r>
        <w:t>Companies’ views and proposals</w:t>
      </w:r>
      <w:bookmarkEnd w:id="62"/>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3" w:name="_Toc85092353"/>
      <w:r>
        <w:t>Appendix A</w:t>
      </w:r>
      <w:bookmarkEnd w:id="63"/>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w:t>
      </w:r>
      <w:proofErr w:type="spellStart"/>
      <w:r>
        <w:rPr>
          <w:lang w:val="de-DE" w:eastAsia="zh-CN"/>
        </w:rPr>
        <w:t>According</w:t>
      </w:r>
      <w:proofErr w:type="spellEnd"/>
      <w:r>
        <w:rPr>
          <w:lang w:val="de-DE" w:eastAsia="zh-CN"/>
        </w:rPr>
        <w:t xml:space="preserve"> </w:t>
      </w:r>
      <w:proofErr w:type="spellStart"/>
      <w:r>
        <w:rPr>
          <w:lang w:val="de-DE" w:eastAsia="zh-CN"/>
        </w:rPr>
        <w:t>to</w:t>
      </w:r>
      <w:proofErr w:type="spellEnd"/>
      <w:r>
        <w:rPr>
          <w:lang w:val="de-DE" w:eastAsia="zh-CN"/>
        </w:rPr>
        <w:t xml:space="preserve"> </w:t>
      </w:r>
      <w:proofErr w:type="spellStart"/>
      <w:r>
        <w:rPr>
          <w:lang w:val="de-DE" w:eastAsia="zh-CN"/>
        </w:rPr>
        <w:t>the</w:t>
      </w:r>
      <w:proofErr w:type="spellEnd"/>
      <w:r>
        <w:rPr>
          <w:lang w:val="de-DE" w:eastAsia="zh-CN"/>
        </w:rPr>
        <w:t xml:space="preserv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 xml:space="preserve">Note 3: The </w:t>
      </w:r>
      <w:proofErr w:type="spellStart"/>
      <w:r>
        <w:rPr>
          <w:lang w:val="de-DE" w:eastAsia="zh-CN"/>
        </w:rPr>
        <w:t>accuracy</w:t>
      </w:r>
      <w:proofErr w:type="spellEnd"/>
      <w:r>
        <w:rPr>
          <w:lang w:val="de-DE" w:eastAsia="zh-CN"/>
        </w:rPr>
        <w:t xml:space="preserve"> </w:t>
      </w:r>
      <w:proofErr w:type="spellStart"/>
      <w:r>
        <w:rPr>
          <w:lang w:val="de-DE" w:eastAsia="zh-CN"/>
        </w:rPr>
        <w:t>of</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estimated</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with</w:t>
      </w:r>
      <w:proofErr w:type="spellEnd"/>
      <w:r>
        <w:rPr>
          <w:lang w:val="de-DE" w:eastAsia="zh-CN"/>
        </w:rPr>
        <w:t xml:space="preserve"> </w:t>
      </w:r>
      <w:proofErr w:type="spellStart"/>
      <w:r>
        <w:rPr>
          <w:lang w:val="de-DE" w:eastAsia="zh-CN"/>
        </w:rPr>
        <w:t>respect</w:t>
      </w:r>
      <w:proofErr w:type="spellEnd"/>
      <w:r>
        <w:rPr>
          <w:lang w:val="de-DE" w:eastAsia="zh-CN"/>
        </w:rPr>
        <w:t xml:space="preserve"> </w:t>
      </w:r>
      <w:proofErr w:type="spellStart"/>
      <w:r>
        <w:rPr>
          <w:lang w:val="de-DE" w:eastAsia="zh-CN"/>
        </w:rPr>
        <w:t>to</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true</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can</w:t>
      </w:r>
      <w:proofErr w:type="spellEnd"/>
      <w:r>
        <w:rPr>
          <w:lang w:val="de-DE" w:eastAsia="zh-CN"/>
        </w:rPr>
        <w:t xml:space="preserve"> </w:t>
      </w:r>
      <w:proofErr w:type="spellStart"/>
      <w:r>
        <w:rPr>
          <w:lang w:val="de-DE" w:eastAsia="zh-CN"/>
        </w:rPr>
        <w:t>be</w:t>
      </w:r>
      <w:proofErr w:type="spellEnd"/>
      <w:r>
        <w:rPr>
          <w:lang w:val="de-DE" w:eastAsia="zh-CN"/>
        </w:rPr>
        <w:t xml:space="preserve"> </w:t>
      </w:r>
      <w:proofErr w:type="spellStart"/>
      <w:r>
        <w:rPr>
          <w:lang w:val="de-DE" w:eastAsia="zh-CN"/>
        </w:rPr>
        <w:t>further</w:t>
      </w:r>
      <w:proofErr w:type="spellEnd"/>
      <w:r>
        <w:rPr>
          <w:lang w:val="de-DE" w:eastAsia="zh-CN"/>
        </w:rPr>
        <w:t xml:space="preserve"> </w:t>
      </w:r>
      <w:proofErr w:type="spellStart"/>
      <w:r>
        <w:rPr>
          <w:lang w:val="de-DE" w:eastAsia="zh-CN"/>
        </w:rPr>
        <w:t>discussed</w:t>
      </w:r>
      <w:proofErr w:type="spellEnd"/>
      <w:r>
        <w:rPr>
          <w:lang w:val="de-DE" w:eastAsia="zh-CN"/>
        </w:rPr>
        <w:t>.</w:t>
      </w:r>
    </w:p>
    <w:p w14:paraId="63E2CC2C" w14:textId="42EE17F6" w:rsidR="00B22580" w:rsidRPr="0074688D" w:rsidRDefault="00B22580" w:rsidP="0074688D">
      <w:pPr>
        <w:ind w:left="1440"/>
        <w:rPr>
          <w:lang w:val="de-DE" w:eastAsia="zh-CN"/>
        </w:rPr>
      </w:pPr>
      <w:r>
        <w:rPr>
          <w:lang w:val="de-DE" w:eastAsia="zh-CN"/>
        </w:rPr>
        <w:t xml:space="preserve">Note 4: Other </w:t>
      </w:r>
      <w:proofErr w:type="spellStart"/>
      <w:r>
        <w:rPr>
          <w:lang w:val="de-DE" w:eastAsia="zh-CN"/>
        </w:rPr>
        <w:t>options</w:t>
      </w:r>
      <w:proofErr w:type="spellEnd"/>
      <w:r>
        <w:rPr>
          <w:lang w:val="de-DE" w:eastAsia="zh-CN"/>
        </w:rPr>
        <w:t xml:space="preserve"> </w:t>
      </w:r>
      <w:proofErr w:type="spellStart"/>
      <w:r>
        <w:rPr>
          <w:lang w:val="de-DE" w:eastAsia="zh-CN"/>
        </w:rPr>
        <w:t>of</w:t>
      </w:r>
      <w:proofErr w:type="spellEnd"/>
      <w:r>
        <w:rPr>
          <w:lang w:val="de-DE" w:eastAsia="zh-CN"/>
        </w:rPr>
        <w:t xml:space="preserve"> </w:t>
      </w:r>
      <w:proofErr w:type="spellStart"/>
      <w:r>
        <w:rPr>
          <w:lang w:val="de-DE" w:eastAsia="zh-CN"/>
        </w:rPr>
        <w:t>determining</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estimate</w:t>
      </w:r>
      <w:proofErr w:type="spellEnd"/>
      <w:r>
        <w:rPr>
          <w:lang w:val="de-DE" w:eastAsia="zh-CN"/>
        </w:rPr>
        <w:t xml:space="preserve"> </w:t>
      </w:r>
      <w:proofErr w:type="spellStart"/>
      <w:r>
        <w:rPr>
          <w:lang w:val="de-DE" w:eastAsia="zh-CN"/>
        </w:rPr>
        <w:t>of</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can</w:t>
      </w:r>
      <w:proofErr w:type="spellEnd"/>
      <w:r>
        <w:rPr>
          <w:lang w:val="de-DE" w:eastAsia="zh-CN"/>
        </w:rPr>
        <w:t xml:space="preserve"> </w:t>
      </w:r>
      <w:proofErr w:type="spellStart"/>
      <w:r>
        <w:rPr>
          <w:lang w:val="de-DE" w:eastAsia="zh-CN"/>
        </w:rPr>
        <w:t>be</w:t>
      </w:r>
      <w:proofErr w:type="spellEnd"/>
      <w:r>
        <w:rPr>
          <w:lang w:val="de-DE" w:eastAsia="zh-CN"/>
        </w:rPr>
        <w:t xml:space="preserve"> </w:t>
      </w:r>
      <w:proofErr w:type="spellStart"/>
      <w:r>
        <w:rPr>
          <w:lang w:val="de-DE" w:eastAsia="zh-CN"/>
        </w:rPr>
        <w:t>further</w:t>
      </w:r>
      <w:proofErr w:type="spellEnd"/>
      <w:r>
        <w:rPr>
          <w:lang w:val="de-DE" w:eastAsia="zh-CN"/>
        </w:rPr>
        <w:t xml:space="preserve"> </w:t>
      </w:r>
      <w:proofErr w:type="spellStart"/>
      <w:r>
        <w:rPr>
          <w:lang w:val="de-DE" w:eastAsia="zh-CN"/>
        </w:rPr>
        <w:t>discussed</w:t>
      </w:r>
      <w:proofErr w:type="spellEnd"/>
      <w:r>
        <w:rPr>
          <w:lang w:val="de-DE" w:eastAsia="zh-CN"/>
        </w:rPr>
        <w:t>.</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r>
        <w:t xml:space="preserve">So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64" w:name="_Toc85092354"/>
      <w:r>
        <w:t>Reference</w:t>
      </w:r>
      <w:r w:rsidR="00BE0157">
        <w:t>d Documents</w:t>
      </w:r>
      <w:bookmarkEnd w:id="64"/>
    </w:p>
    <w:p w14:paraId="22FD40B0" w14:textId="77777777" w:rsidR="0037687D" w:rsidRDefault="0037687D" w:rsidP="00E656FF">
      <w:pPr>
        <w:pStyle w:val="NoSpacing"/>
      </w:pPr>
      <w:r w:rsidRPr="00DF4218">
        <w:t>R1-2108751</w:t>
      </w:r>
      <w:r>
        <w:tab/>
        <w:t>Discussion on timing relationship enhancement for IoT in NTN</w:t>
      </w:r>
      <w:r>
        <w:tab/>
        <w:t xml:space="preserve">Huawei, </w:t>
      </w:r>
      <w:proofErr w:type="spellStart"/>
      <w:r>
        <w:t>HiSilicon</w:t>
      </w:r>
      <w:proofErr w:type="spellEnd"/>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proofErr w:type="spellStart"/>
      <w:r>
        <w:t>Spreadtrum</w:t>
      </w:r>
      <w:proofErr w:type="spellEnd"/>
      <w:r>
        <w:t xml:space="preserve"> Communications</w:t>
      </w:r>
    </w:p>
    <w:p w14:paraId="773D6F68" w14:textId="77777777" w:rsidR="0037687D" w:rsidRDefault="0037687D" w:rsidP="00E656FF">
      <w:pPr>
        <w:pStyle w:val="NoSpacing"/>
      </w:pPr>
      <w:r w:rsidRPr="00DF4218">
        <w:t>R1-2109012</w:t>
      </w:r>
      <w:r>
        <w:tab/>
        <w:t>Discussion on timing relationship enhancements for NB-IoT/</w:t>
      </w:r>
      <w:proofErr w:type="spellStart"/>
      <w:r>
        <w:t>eMTC</w:t>
      </w:r>
      <w:proofErr w:type="spellEnd"/>
      <w:r>
        <w:t xml:space="preserve">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r>
      <w:proofErr w:type="spellStart"/>
      <w:r>
        <w:t>Mavenir</w:t>
      </w:r>
      <w:proofErr w:type="spellEnd"/>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w:t>
      </w:r>
      <w:proofErr w:type="spellStart"/>
      <w:r>
        <w:t>eMTC</w:t>
      </w:r>
      <w:proofErr w:type="spellEnd"/>
      <w:r>
        <w:t xml:space="preserve"> over NTN  Nokia,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 xml:space="preserve">On timing relationship for NB-IoT and </w:t>
      </w:r>
      <w:proofErr w:type="spellStart"/>
      <w:r>
        <w:t>eMTC</w:t>
      </w:r>
      <w:proofErr w:type="spellEnd"/>
      <w:r>
        <w:t xml:space="preserve">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5E5BF" w14:textId="77777777" w:rsidR="00B20946" w:rsidRDefault="00B20946" w:rsidP="00EE1A16">
      <w:r>
        <w:separator/>
      </w:r>
    </w:p>
  </w:endnote>
  <w:endnote w:type="continuationSeparator" w:id="0">
    <w:p w14:paraId="152781D8" w14:textId="77777777" w:rsidR="00B20946" w:rsidRDefault="00B20946" w:rsidP="00EE1A16">
      <w:r>
        <w:continuationSeparator/>
      </w:r>
    </w:p>
  </w:endnote>
  <w:endnote w:type="continuationNotice" w:id="1">
    <w:p w14:paraId="3140611D" w14:textId="77777777" w:rsidR="00B20946" w:rsidRDefault="00B20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25979" w14:textId="77777777" w:rsidR="00B20946" w:rsidRDefault="00B20946" w:rsidP="00EE1A16">
      <w:r>
        <w:separator/>
      </w:r>
    </w:p>
  </w:footnote>
  <w:footnote w:type="continuationSeparator" w:id="0">
    <w:p w14:paraId="1EB872F5" w14:textId="77777777" w:rsidR="00B20946" w:rsidRDefault="00B20946" w:rsidP="00EE1A16">
      <w:r>
        <w:continuationSeparator/>
      </w:r>
    </w:p>
  </w:footnote>
  <w:footnote w:type="continuationNotice" w:id="1">
    <w:p w14:paraId="2A8DE713" w14:textId="77777777" w:rsidR="00B20946" w:rsidRDefault="00B20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4"/>
  </w:num>
  <w:num w:numId="10">
    <w:abstractNumId w:val="6"/>
  </w:num>
  <w:num w:numId="11">
    <w:abstractNumId w:val="18"/>
  </w:num>
  <w:num w:numId="12">
    <w:abstractNumId w:val="2"/>
  </w:num>
  <w:num w:numId="13">
    <w:abstractNumId w:val="25"/>
  </w:num>
  <w:num w:numId="14">
    <w:abstractNumId w:val="17"/>
  </w:num>
  <w:num w:numId="15">
    <w:abstractNumId w:val="7"/>
  </w:num>
  <w:num w:numId="16">
    <w:abstractNumId w:val="9"/>
  </w:num>
  <w:num w:numId="17">
    <w:abstractNumId w:val="10"/>
  </w:num>
  <w:num w:numId="18">
    <w:abstractNumId w:val="5"/>
  </w:num>
  <w:num w:numId="19">
    <w:abstractNumId w:val="2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2"/>
  </w:num>
  <w:num w:numId="25">
    <w:abstractNumId w:val="3"/>
  </w:num>
  <w:num w:numId="26">
    <w:abstractNumId w:val="23"/>
  </w:num>
  <w:num w:numId="2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C12"/>
    <w:rsid w:val="00163D7D"/>
    <w:rsid w:val="00165267"/>
    <w:rsid w:val="0016573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EB7"/>
    <w:rsid w:val="0030712D"/>
    <w:rsid w:val="003078AB"/>
    <w:rsid w:val="00307FCA"/>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7D2"/>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57F6"/>
    <w:rsid w:val="00940D07"/>
    <w:rsid w:val="009412D0"/>
    <w:rsid w:val="00941843"/>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3482"/>
    <w:rsid w:val="00A259D6"/>
    <w:rsid w:val="00A30392"/>
    <w:rsid w:val="00A30645"/>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5FF5"/>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9CD"/>
    <w:rsid w:val="00D8548B"/>
    <w:rsid w:val="00D86211"/>
    <w:rsid w:val="00D869A6"/>
    <w:rsid w:val="00D86D24"/>
    <w:rsid w:val="00D873A0"/>
    <w:rsid w:val="00D87453"/>
    <w:rsid w:val="00D87ACB"/>
    <w:rsid w:val="00D87CB7"/>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0602"/>
    <w:rsid w:val="00F14E4F"/>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列表段落"/>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黑体"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宋体"/>
    </w:rPr>
  </w:style>
  <w:style w:type="character" w:customStyle="1" w:styleId="CommentTextChar">
    <w:name w:val="Comment Text Char"/>
    <w:basedOn w:val="DefaultParagraphFont"/>
    <w:link w:val="CommentText"/>
    <w:rsid w:val="0012077F"/>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宋体"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cid:image003.jpg@01D79B8A.8C924FB0"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cid:image018.jpg@01D79A67.FC7D2D50" TargetMode="Externa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984C77D8-9651-4464-B5D1-331BB8C1B707}">
  <ds:schemaRefs>
    <ds:schemaRef ds:uri="http://schemas.openxmlformats.org/officeDocument/2006/bibliography"/>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13167</Words>
  <Characters>75052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88043</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Sun, Jingyuan (NSB - CN/Beijing)</cp:lastModifiedBy>
  <cp:revision>3</cp:revision>
  <dcterms:created xsi:type="dcterms:W3CDTF">2021-10-14T15:28:00Z</dcterms:created>
  <dcterms:modified xsi:type="dcterms:W3CDTF">2021-10-14T16:07:00Z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