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E27C00">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E27C00">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E27C00">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E27C00">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E27C00">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E27C00">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E27C00">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E27C00">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E27C00">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E27C00">
              <w:rPr>
                <w:rFonts w:cs="Times"/>
                <w:noProof/>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6pt;height:12.4pt;mso-width-percent:0;mso-height-percent:0;mso-width-percent:0;mso-height-percent:0" equationxml="&lt;">
                  <v:imagedata r:id="rId11" o:title="" chromakey="white"/>
                </v:shape>
              </w:pict>
            </w:r>
            <w:r>
              <w:rPr>
                <w:b/>
                <w:i/>
              </w:rPr>
              <w:t xml:space="preserve"> , UE determines the next available NPRACH occasion after uplink slot </w:t>
            </w:r>
            <w:r w:rsidR="00E27C00">
              <w:rPr>
                <w:rFonts w:cs="Times"/>
                <w:noProof/>
                <w:position w:val="-8"/>
                <w:lang w:val="en-GB" w:eastAsia="en-US"/>
              </w:rPr>
              <w:pict w14:anchorId="7A716991">
                <v:shape id="_x0000_i1028" type="#_x0000_t75" alt="" style="width:52.4pt;height:14.4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en-US"/>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E27C00" w:rsidRPr="00140E5B">
        <w:rPr>
          <w:noProof/>
          <w:position w:val="-10"/>
        </w:rPr>
        <w:object w:dxaOrig="639" w:dyaOrig="340" w14:anchorId="413043E3">
          <v:shape id="_x0000_i1027" type="#_x0000_t75" alt="" style="width:28.8pt;height:13.2pt;mso-width-percent:0;mso-height-percent:0;mso-width-percent:0;mso-height-percent:0" o:ole="">
            <v:imagedata r:id="rId14" o:title=""/>
          </v:shape>
          <o:OLEObject Type="Embed" ProgID="Equation.3" ShapeID="_x0000_i1027" DrawAspect="Content" ObjectID="_1695639540"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en-US"/>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en-US"/>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proofErr w:type="spellStart"/>
            <w:r>
              <w:rPr>
                <w:rFonts w:eastAsia="DengXian"/>
                <w:lang w:eastAsia="zh-CN"/>
              </w:rPr>
              <w:t>GateHouse</w:t>
            </w:r>
            <w:proofErr w:type="spellEnd"/>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A84298" w14:paraId="71A7D11C" w14:textId="77777777" w:rsidTr="003372FB">
        <w:tc>
          <w:tcPr>
            <w:tcW w:w="1838" w:type="dxa"/>
          </w:tcPr>
          <w:p w14:paraId="71001BEB" w14:textId="0F71B0A4" w:rsidR="00A84298" w:rsidRDefault="00A84298" w:rsidP="00DD773D">
            <w:pPr>
              <w:jc w:val="center"/>
              <w:rPr>
                <w:rFonts w:eastAsia="DengXian"/>
                <w:lang w:eastAsia="zh-CN"/>
              </w:rPr>
            </w:pPr>
            <w:proofErr w:type="spellStart"/>
            <w:r>
              <w:rPr>
                <w:rFonts w:eastAsia="DengXian"/>
                <w:lang w:eastAsia="zh-CN"/>
              </w:rPr>
              <w:t>Novamin</w:t>
            </w:r>
            <w:r>
              <w:t>t</w:t>
            </w:r>
            <w:proofErr w:type="spellEnd"/>
          </w:p>
        </w:tc>
        <w:tc>
          <w:tcPr>
            <w:tcW w:w="1985" w:type="dxa"/>
          </w:tcPr>
          <w:p w14:paraId="2C3BFA5D" w14:textId="5058E3DE" w:rsidR="00A84298" w:rsidRDefault="00A84298" w:rsidP="00DD773D">
            <w:pPr>
              <w:jc w:val="center"/>
              <w:rPr>
                <w:rFonts w:eastAsia="DengXian"/>
                <w:lang w:eastAsia="zh-CN"/>
              </w:rPr>
            </w:pPr>
            <w:r>
              <w:rPr>
                <w:rFonts w:eastAsia="DengXian"/>
                <w:lang w:eastAsia="zh-CN"/>
              </w:rPr>
              <w:t>Suppor</w:t>
            </w:r>
            <w:r>
              <w:t xml:space="preserve">t </w:t>
            </w:r>
          </w:p>
        </w:tc>
        <w:tc>
          <w:tcPr>
            <w:tcW w:w="5193" w:type="dxa"/>
          </w:tcPr>
          <w:p w14:paraId="14007C28" w14:textId="77777777" w:rsidR="00A84298" w:rsidRDefault="00A84298" w:rsidP="00DD773D"/>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 xml:space="preserve">For NB-IoT in NTN, not support to enhance the timing relationship of </w:t>
            </w:r>
            <w:r w:rsidRPr="005F0D85">
              <w:rPr>
                <w:b/>
                <w:i/>
              </w:rPr>
              <w:lastRenderedPageBreak/>
              <w:t>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lastRenderedPageBreak/>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lastRenderedPageBreak/>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5"/>
        <w:gridCol w:w="1220"/>
        <w:gridCol w:w="6361"/>
      </w:tblGrid>
      <w:tr w:rsidR="006F3EF0" w14:paraId="28B283E7" w14:textId="77777777" w:rsidTr="00CB6A31">
        <w:tc>
          <w:tcPr>
            <w:tcW w:w="1435" w:type="dxa"/>
            <w:shd w:val="clear" w:color="auto" w:fill="D9D9D9" w:themeFill="background1" w:themeFillShade="D9"/>
          </w:tcPr>
          <w:p w14:paraId="4F15479D" w14:textId="77777777" w:rsidR="006F3EF0" w:rsidRDefault="006F3EF0" w:rsidP="00295DFC">
            <w:pPr>
              <w:jc w:val="center"/>
            </w:pPr>
            <w:r>
              <w:t>Company</w:t>
            </w:r>
          </w:p>
        </w:tc>
        <w:tc>
          <w:tcPr>
            <w:tcW w:w="1221" w:type="dxa"/>
            <w:shd w:val="clear" w:color="auto" w:fill="D9D9D9" w:themeFill="background1" w:themeFillShade="D9"/>
          </w:tcPr>
          <w:p w14:paraId="7E692A72" w14:textId="77777777" w:rsidR="006F3EF0" w:rsidRDefault="006F3EF0" w:rsidP="00295DFC">
            <w:pPr>
              <w:jc w:val="center"/>
            </w:pPr>
            <w:r>
              <w:t>Support/Not Support</w:t>
            </w:r>
          </w:p>
        </w:tc>
        <w:tc>
          <w:tcPr>
            <w:tcW w:w="6360"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CB6A31">
        <w:tc>
          <w:tcPr>
            <w:tcW w:w="1435" w:type="dxa"/>
          </w:tcPr>
          <w:p w14:paraId="637B02FE" w14:textId="17EA9787" w:rsidR="006F3EF0" w:rsidRDefault="00981484" w:rsidP="00295DFC">
            <w:pPr>
              <w:jc w:val="center"/>
            </w:pPr>
            <w:r>
              <w:t>SONY</w:t>
            </w:r>
          </w:p>
        </w:tc>
        <w:tc>
          <w:tcPr>
            <w:tcW w:w="1221" w:type="dxa"/>
          </w:tcPr>
          <w:p w14:paraId="012EAE75" w14:textId="5B18875B" w:rsidR="006F3EF0" w:rsidRDefault="00210036" w:rsidP="00295DFC">
            <w:pPr>
              <w:jc w:val="center"/>
            </w:pPr>
            <w:r>
              <w:t>Support</w:t>
            </w:r>
          </w:p>
        </w:tc>
        <w:tc>
          <w:tcPr>
            <w:tcW w:w="6360"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CB6A31">
        <w:tc>
          <w:tcPr>
            <w:tcW w:w="1435" w:type="dxa"/>
          </w:tcPr>
          <w:p w14:paraId="33575FC3" w14:textId="4B869DC8" w:rsidR="00F05923" w:rsidRDefault="00F05923" w:rsidP="00F05923">
            <w:pPr>
              <w:jc w:val="center"/>
            </w:pPr>
            <w:r>
              <w:rPr>
                <w:lang w:val="en-GB"/>
              </w:rPr>
              <w:t>Ericsson</w:t>
            </w:r>
          </w:p>
        </w:tc>
        <w:tc>
          <w:tcPr>
            <w:tcW w:w="1221" w:type="dxa"/>
          </w:tcPr>
          <w:p w14:paraId="3A019A40" w14:textId="065FE3D1" w:rsidR="00F05923" w:rsidRDefault="00F05923" w:rsidP="00F05923">
            <w:pPr>
              <w:jc w:val="center"/>
            </w:pPr>
            <w:r>
              <w:t>Not Support</w:t>
            </w:r>
          </w:p>
        </w:tc>
        <w:tc>
          <w:tcPr>
            <w:tcW w:w="6360"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Koffset as compared to current specifications. Therefore, we prefer to have 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existing timing relationship in NB-</w:t>
            </w:r>
            <w:r w:rsidR="005F4553">
              <w:lastRenderedPageBreak/>
              <w:t xml:space="preserve">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E27C00" w:rsidP="00F05923">
            <w:r>
              <w:rPr>
                <w:noProof/>
                <w:lang w:val="en-GB"/>
              </w:rPr>
              <w:object w:dxaOrig="9910" w:dyaOrig="2961" w14:anchorId="6A211B6A">
                <v:shape id="_x0000_i1026" type="#_x0000_t75" alt="" style="width:307.2pt;height:91.2pt;mso-width-percent:0;mso-height-percent:0;mso-width-percent:0;mso-height-percent:0" o:ole="">
                  <v:imagedata r:id="rId17" o:title=""/>
                </v:shape>
                <o:OLEObject Type="Embed" ProgID="Visio.Drawing.15" ShapeID="_x0000_i1026" DrawAspect="Content" ObjectID="_1695639541" r:id="rId18"/>
              </w:object>
            </w:r>
          </w:p>
        </w:tc>
      </w:tr>
      <w:tr w:rsidR="006F3EF0" w14:paraId="5EEFCFA8" w14:textId="77777777" w:rsidTr="00CB6A31">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1" w:type="dxa"/>
          </w:tcPr>
          <w:p w14:paraId="0FEBD544" w14:textId="4DC3B7AC" w:rsidR="006F3EF0" w:rsidRPr="002F083F" w:rsidRDefault="002F083F" w:rsidP="002F083F">
            <w:pPr>
              <w:jc w:val="center"/>
            </w:pPr>
            <w:r w:rsidRPr="002F083F">
              <w:rPr>
                <w:rFonts w:hint="eastAsia"/>
              </w:rPr>
              <w:t>Support</w:t>
            </w:r>
          </w:p>
        </w:tc>
        <w:tc>
          <w:tcPr>
            <w:tcW w:w="6360"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CB6A31">
        <w:tc>
          <w:tcPr>
            <w:tcW w:w="1435" w:type="dxa"/>
          </w:tcPr>
          <w:p w14:paraId="1D143AC3" w14:textId="6C9C544D" w:rsidR="00865A26" w:rsidRPr="002F083F" w:rsidRDefault="00865A26" w:rsidP="002F083F">
            <w:pPr>
              <w:jc w:val="center"/>
            </w:pPr>
            <w:r>
              <w:rPr>
                <w:lang w:eastAsia="zh-CN"/>
              </w:rPr>
              <w:t>CATT</w:t>
            </w:r>
          </w:p>
        </w:tc>
        <w:tc>
          <w:tcPr>
            <w:tcW w:w="1221" w:type="dxa"/>
          </w:tcPr>
          <w:p w14:paraId="2C1F02BD" w14:textId="445B1059" w:rsidR="00865A26" w:rsidRPr="002F083F" w:rsidRDefault="00865A26" w:rsidP="002F083F">
            <w:pPr>
              <w:jc w:val="center"/>
            </w:pPr>
            <w:r>
              <w:t>Support</w:t>
            </w:r>
          </w:p>
        </w:tc>
        <w:tc>
          <w:tcPr>
            <w:tcW w:w="6360"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proofErr w:type="gramStart"/>
            <w:r>
              <w:rPr>
                <w:rFonts w:eastAsia="DengXian"/>
                <w:lang w:eastAsia="zh-CN"/>
              </w:rPr>
              <w:t>PUSCH</w:t>
            </w:r>
            <w:proofErr w:type="gramEnd"/>
            <w:r>
              <w:rPr>
                <w:rFonts w:eastAsia="DengXian"/>
                <w:lang w:eastAsia="zh-CN"/>
              </w:rPr>
              <w:t xml:space="preserve">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CB6A31">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1" w:type="dxa"/>
          </w:tcPr>
          <w:p w14:paraId="4732C392" w14:textId="3CE63994" w:rsidR="008972D7" w:rsidRDefault="008972D7" w:rsidP="002F083F">
            <w:pPr>
              <w:jc w:val="center"/>
            </w:pPr>
            <w:r>
              <w:t>Support</w:t>
            </w:r>
          </w:p>
        </w:tc>
        <w:tc>
          <w:tcPr>
            <w:tcW w:w="6360"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w:t>
            </w:r>
            <w:proofErr w:type="gramStart"/>
            <w:r w:rsidR="00CE4AA6">
              <w:rPr>
                <w:rFonts w:eastAsia="DengXian"/>
                <w:lang w:eastAsia="zh-CN"/>
              </w:rPr>
              <w:t>offset</w:t>
            </w:r>
            <w:proofErr w:type="spellEnd"/>
            <w:r w:rsidR="00C00B51">
              <w:rPr>
                <w:rFonts w:eastAsia="DengXian"/>
                <w:lang w:eastAsia="zh-CN"/>
              </w:rPr>
              <w:t>, and</w:t>
            </w:r>
            <w:proofErr w:type="gramEnd"/>
            <w:r w:rsidR="00C00B51">
              <w:rPr>
                <w:rFonts w:eastAsia="DengXian"/>
                <w:lang w:eastAsia="zh-CN"/>
              </w:rPr>
              <w:t xml:space="preserve">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CB6A31">
        <w:tc>
          <w:tcPr>
            <w:tcW w:w="1435" w:type="dxa"/>
          </w:tcPr>
          <w:p w14:paraId="5CF2B323" w14:textId="04E9E471" w:rsidR="00E10251" w:rsidRDefault="00E10251" w:rsidP="002F083F">
            <w:pPr>
              <w:jc w:val="center"/>
              <w:rPr>
                <w:lang w:eastAsia="zh-CN"/>
              </w:rPr>
            </w:pPr>
            <w:r>
              <w:rPr>
                <w:lang w:eastAsia="zh-CN"/>
              </w:rPr>
              <w:t>Samsung</w:t>
            </w:r>
          </w:p>
        </w:tc>
        <w:tc>
          <w:tcPr>
            <w:tcW w:w="1221" w:type="dxa"/>
          </w:tcPr>
          <w:p w14:paraId="65CF28EB" w14:textId="094ADFAC" w:rsidR="00E10251" w:rsidRDefault="00E10251" w:rsidP="002F083F">
            <w:pPr>
              <w:jc w:val="center"/>
            </w:pPr>
            <w:r>
              <w:t>Support</w:t>
            </w:r>
          </w:p>
        </w:tc>
        <w:tc>
          <w:tcPr>
            <w:tcW w:w="6360"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CB6A31">
        <w:tc>
          <w:tcPr>
            <w:tcW w:w="1435"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221" w:type="dxa"/>
          </w:tcPr>
          <w:p w14:paraId="5FD4E9CD" w14:textId="2B477342" w:rsidR="00D32544" w:rsidRDefault="00D32544" w:rsidP="002F083F">
            <w:pPr>
              <w:jc w:val="center"/>
            </w:pPr>
            <w:r w:rsidRPr="00D32544">
              <w:t>Support</w:t>
            </w:r>
          </w:p>
        </w:tc>
        <w:tc>
          <w:tcPr>
            <w:tcW w:w="6360" w:type="dxa"/>
          </w:tcPr>
          <w:p w14:paraId="061A3525" w14:textId="77777777" w:rsidR="00D32544" w:rsidRDefault="00D32544" w:rsidP="00CC6DBC">
            <w:pPr>
              <w:rPr>
                <w:rFonts w:eastAsia="DengXian"/>
                <w:lang w:eastAsia="zh-CN"/>
              </w:rPr>
            </w:pPr>
          </w:p>
        </w:tc>
      </w:tr>
      <w:tr w:rsidR="006F0656" w14:paraId="75C68180" w14:textId="77777777" w:rsidTr="00CB6A31">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1" w:type="dxa"/>
          </w:tcPr>
          <w:p w14:paraId="1ED7F9D1" w14:textId="4EF7D713" w:rsidR="006F0656" w:rsidRPr="00D32544" w:rsidRDefault="006F0656" w:rsidP="006F0656">
            <w:pPr>
              <w:jc w:val="center"/>
            </w:pPr>
          </w:p>
        </w:tc>
        <w:tc>
          <w:tcPr>
            <w:tcW w:w="6360"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en-US"/>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CB6A31">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221"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0"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CB6A31">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1"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0"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CB6A31">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221"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0"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CB6A31">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1" w:type="dxa"/>
          </w:tcPr>
          <w:p w14:paraId="543176F5" w14:textId="46495E8B" w:rsidR="00DD773D" w:rsidRDefault="00DD773D" w:rsidP="00DD773D">
            <w:pPr>
              <w:jc w:val="center"/>
              <w:rPr>
                <w:rFonts w:eastAsia="DengXian"/>
                <w:lang w:eastAsia="zh-CN"/>
              </w:rPr>
            </w:pPr>
          </w:p>
        </w:tc>
        <w:tc>
          <w:tcPr>
            <w:tcW w:w="6360"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CB6A31">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1" w:type="dxa"/>
          </w:tcPr>
          <w:p w14:paraId="1B6A3FD6" w14:textId="77777777" w:rsidR="00DD773D" w:rsidRDefault="00DD773D" w:rsidP="00DD773D">
            <w:pPr>
              <w:jc w:val="center"/>
              <w:rPr>
                <w:rFonts w:eastAsia="DengXian"/>
                <w:lang w:eastAsia="zh-CN"/>
              </w:rPr>
            </w:pPr>
          </w:p>
        </w:tc>
        <w:tc>
          <w:tcPr>
            <w:tcW w:w="6360"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proofErr w:type="gramStart"/>
            <w:r>
              <w:t>e.g.</w:t>
            </w:r>
            <w:proofErr w:type="gramEnd"/>
            <w:r>
              <w:t xml:space="preserve">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CB6A31">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1"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6360"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CB6A31">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1" w:type="dxa"/>
          </w:tcPr>
          <w:p w14:paraId="56D05095" w14:textId="27A7395D" w:rsidR="00B97CEF" w:rsidRDefault="00B97CEF" w:rsidP="00B97CEF">
            <w:pPr>
              <w:jc w:val="center"/>
              <w:rPr>
                <w:rFonts w:eastAsia="DengXian"/>
                <w:lang w:eastAsia="zh-CN"/>
              </w:rPr>
            </w:pPr>
            <w:r>
              <w:t>Not Support</w:t>
            </w:r>
          </w:p>
        </w:tc>
        <w:tc>
          <w:tcPr>
            <w:tcW w:w="6360"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E27C00" w:rsidP="00B97CEF">
            <w:pPr>
              <w:rPr>
                <w:rFonts w:eastAsia="DengXian"/>
                <w:lang w:eastAsia="zh-CN"/>
              </w:rPr>
            </w:pPr>
            <w:r>
              <w:rPr>
                <w:noProof/>
                <w:lang w:val="en-GB"/>
              </w:rPr>
              <w:object w:dxaOrig="24580" w:dyaOrig="5330" w14:anchorId="55505AA8">
                <v:shape id="_x0000_i1025" type="#_x0000_t75" alt="" style="width:290pt;height:63.2pt;mso-width-percent:0;mso-height-percent:0;mso-width-percent:0;mso-height-percent:0" o:ole="">
                  <v:imagedata r:id="rId20" o:title=""/>
                </v:shape>
                <o:OLEObject Type="Embed" ProgID="Visio.Drawing.11" ShapeID="_x0000_i1025" DrawAspect="Content" ObjectID="_1695639542" r:id="rId21"/>
              </w:object>
            </w:r>
            <w:r w:rsidR="00B97CEF">
              <w:rPr>
                <w:rFonts w:eastAsia="DengXian"/>
                <w:lang w:eastAsia="zh-CN"/>
              </w:rPr>
              <w:t xml:space="preserve"> </w:t>
            </w:r>
          </w:p>
        </w:tc>
      </w:tr>
      <w:tr w:rsidR="00C559F4" w14:paraId="44E0112D" w14:textId="77777777" w:rsidTr="00CB6A31">
        <w:tc>
          <w:tcPr>
            <w:tcW w:w="1435" w:type="dxa"/>
          </w:tcPr>
          <w:p w14:paraId="6BBB7A18" w14:textId="41F15618" w:rsidR="00C559F4" w:rsidRDefault="00C559F4" w:rsidP="00C559F4">
            <w:pPr>
              <w:jc w:val="center"/>
              <w:rPr>
                <w:rFonts w:eastAsia="DengXian"/>
                <w:lang w:eastAsia="zh-CN"/>
              </w:rPr>
            </w:pPr>
            <w:proofErr w:type="spellStart"/>
            <w:r>
              <w:rPr>
                <w:rFonts w:eastAsia="DengXian"/>
                <w:lang w:eastAsia="zh-CN"/>
              </w:rPr>
              <w:t>GateHouse</w:t>
            </w:r>
            <w:proofErr w:type="spellEnd"/>
          </w:p>
        </w:tc>
        <w:tc>
          <w:tcPr>
            <w:tcW w:w="1221" w:type="dxa"/>
          </w:tcPr>
          <w:p w14:paraId="1247D86B" w14:textId="3CE69F22" w:rsidR="00C559F4" w:rsidRDefault="00C559F4" w:rsidP="00C559F4">
            <w:pPr>
              <w:jc w:val="center"/>
            </w:pPr>
            <w:r>
              <w:t>Support with comment</w:t>
            </w:r>
          </w:p>
        </w:tc>
        <w:tc>
          <w:tcPr>
            <w:tcW w:w="6360"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xml:space="preserve">, UE is ready to </w:t>
            </w:r>
            <w:proofErr w:type="spellStart"/>
            <w:r>
              <w:t>tx</w:t>
            </w:r>
            <w:proofErr w:type="spellEnd"/>
            <w:r>
              <w:t xml:space="preserve">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CB6A31" w14:paraId="39260448" w14:textId="77777777" w:rsidTr="00CB6A31">
        <w:tc>
          <w:tcPr>
            <w:tcW w:w="1435" w:type="dxa"/>
          </w:tcPr>
          <w:p w14:paraId="6B78A798" w14:textId="1B0907B9" w:rsidR="00CB6A31" w:rsidRDefault="00CB6A31" w:rsidP="00CB6A31">
            <w:pPr>
              <w:jc w:val="center"/>
              <w:rPr>
                <w:rFonts w:eastAsia="DengXian"/>
                <w:lang w:eastAsia="zh-CN"/>
              </w:rPr>
            </w:pPr>
            <w:r>
              <w:rPr>
                <w:rFonts w:eastAsia="DengXian"/>
                <w:lang w:eastAsia="zh-CN"/>
              </w:rPr>
              <w:t>Apple</w:t>
            </w:r>
          </w:p>
        </w:tc>
        <w:tc>
          <w:tcPr>
            <w:tcW w:w="1221" w:type="dxa"/>
          </w:tcPr>
          <w:p w14:paraId="0EC25940" w14:textId="5DBE7AA5" w:rsidR="00CB6A31" w:rsidRDefault="00CB6A31" w:rsidP="00CB6A31">
            <w:pPr>
              <w:jc w:val="center"/>
            </w:pPr>
            <w:r>
              <w:t xml:space="preserve">Support for </w:t>
            </w:r>
            <w:proofErr w:type="spellStart"/>
            <w:r>
              <w:t>eMTC</w:t>
            </w:r>
            <w:proofErr w:type="spellEnd"/>
          </w:p>
        </w:tc>
        <w:tc>
          <w:tcPr>
            <w:tcW w:w="6360" w:type="dxa"/>
          </w:tcPr>
          <w:p w14:paraId="6F73E9D3" w14:textId="77777777" w:rsidR="00CB6A31" w:rsidRDefault="00CB6A31" w:rsidP="00CB6A31">
            <w:r>
              <w:t xml:space="preserve">Based on the current specification of </w:t>
            </w:r>
            <w:proofErr w:type="spellStart"/>
            <w:r>
              <w:t>eMTC</w:t>
            </w:r>
            <w:proofErr w:type="spellEnd"/>
            <w:r>
              <w:t xml:space="preserve">, we think the DL-UL transit is needed and Koffset is used. </w:t>
            </w:r>
          </w:p>
          <w:p w14:paraId="50E6966F" w14:textId="4CDE3458" w:rsidR="00CB6A31" w:rsidRDefault="00CB6A31" w:rsidP="00CB6A31">
            <w:r>
              <w:lastRenderedPageBreak/>
              <w:t xml:space="preserve">For NB-IoT, the current specification seems to define absolute duration, which is probably fine. </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What other changes (</w:t>
      </w:r>
      <w:proofErr w:type="gramStart"/>
      <w:r w:rsidRPr="0074688D">
        <w:rPr>
          <w:sz w:val="21"/>
          <w:szCs w:val="21"/>
        </w:rPr>
        <w:t>e.g.</w:t>
      </w:r>
      <w:proofErr w:type="gramEnd"/>
      <w:r w:rsidRPr="0074688D">
        <w:rPr>
          <w:sz w:val="21"/>
          <w:szCs w:val="21"/>
        </w:rPr>
        <w:t xml:space="preserve">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 xml:space="preserve">Nokia, Nokia </w:t>
            </w:r>
            <w:r w:rsidRPr="00910CA8">
              <w:lastRenderedPageBreak/>
              <w:t>Shanghai Bell</w:t>
            </w:r>
          </w:p>
        </w:tc>
        <w:tc>
          <w:tcPr>
            <w:tcW w:w="7036" w:type="dxa"/>
          </w:tcPr>
          <w:p w14:paraId="4A9026E5" w14:textId="77777777" w:rsidR="00910CA8" w:rsidRDefault="00910CA8" w:rsidP="00910CA8">
            <w:pPr>
              <w:rPr>
                <w:b/>
                <w:bCs/>
                <w:szCs w:val="22"/>
                <w:lang w:val="en-GB"/>
              </w:rPr>
            </w:pPr>
            <w:r>
              <w:rPr>
                <w:b/>
                <w:bCs/>
              </w:rPr>
              <w:lastRenderedPageBreak/>
              <w:t xml:space="preserve">Proposal 4: To support PUR in GEO deployments in release 17 and leave support </w:t>
            </w:r>
            <w:r>
              <w:rPr>
                <w:b/>
                <w:bCs/>
              </w:rPr>
              <w:lastRenderedPageBreak/>
              <w:t>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lastRenderedPageBreak/>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w:t>
            </w:r>
            <w:proofErr w:type="gramStart"/>
            <w:r w:rsidRPr="00221452">
              <w:rPr>
                <w:b/>
                <w:bCs/>
                <w:i/>
                <w:iCs/>
              </w:rPr>
              <w:t>i.e.</w:t>
            </w:r>
            <w:proofErr w:type="gramEnd"/>
            <w:r w:rsidRPr="00221452">
              <w:rPr>
                <w:b/>
                <w:bCs/>
                <w:i/>
                <w:iCs/>
              </w:rPr>
              <w:t xml:space="preserv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lastRenderedPageBreak/>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w:t>
            </w:r>
            <w:proofErr w:type="gramStart"/>
            <w:r>
              <w:t>i.e.</w:t>
            </w:r>
            <w:proofErr w:type="gramEnd"/>
            <w:r>
              <w:t xml:space="preserv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w:t>
            </w:r>
            <w:proofErr w:type="spellStart"/>
            <w:r w:rsidR="002A0498" w:rsidRPr="002A0498">
              <w:rPr>
                <w:lang w:val="de-DE"/>
              </w:rPr>
              <w:t>eNB</w:t>
            </w:r>
            <w:proofErr w:type="spellEnd"/>
            <w:r w:rsidR="002A0498" w:rsidRPr="002A0498">
              <w:rPr>
                <w:lang w:val="de-DE"/>
              </w:rPr>
              <w:t xml:space="preserve">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lastRenderedPageBreak/>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proofErr w:type="spellStart"/>
            <w:r>
              <w:rPr>
                <w:rFonts w:eastAsia="DengXian"/>
                <w:lang w:eastAsia="zh-CN"/>
              </w:rPr>
              <w:t>GateHouse</w:t>
            </w:r>
            <w:proofErr w:type="spellEnd"/>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A84298" w14:paraId="16D6C9F3" w14:textId="77777777" w:rsidTr="00460443">
        <w:tc>
          <w:tcPr>
            <w:tcW w:w="1838" w:type="dxa"/>
          </w:tcPr>
          <w:p w14:paraId="71EC9BC2" w14:textId="4018839C" w:rsidR="00A84298" w:rsidRDefault="00A84298" w:rsidP="00DD773D">
            <w:pPr>
              <w:rPr>
                <w:rFonts w:eastAsia="DengXian"/>
                <w:lang w:eastAsia="zh-CN"/>
              </w:rPr>
            </w:pPr>
            <w:proofErr w:type="spellStart"/>
            <w:r>
              <w:rPr>
                <w:rFonts w:eastAsia="DengXian"/>
                <w:lang w:eastAsia="zh-CN"/>
              </w:rPr>
              <w:lastRenderedPageBreak/>
              <w:t>Novamin</w:t>
            </w:r>
            <w:r>
              <w:t>t</w:t>
            </w:r>
            <w:proofErr w:type="spellEnd"/>
          </w:p>
        </w:tc>
        <w:tc>
          <w:tcPr>
            <w:tcW w:w="1985" w:type="dxa"/>
          </w:tcPr>
          <w:p w14:paraId="1D205026" w14:textId="255B6C32" w:rsidR="00A84298" w:rsidRDefault="00A84298" w:rsidP="00DD773D">
            <w:pPr>
              <w:rPr>
                <w:rFonts w:eastAsia="DengXian"/>
                <w:lang w:eastAsia="zh-CN"/>
              </w:rPr>
            </w:pPr>
            <w:r>
              <w:rPr>
                <w:rFonts w:eastAsia="DengXian"/>
                <w:lang w:eastAsia="zh-CN"/>
              </w:rPr>
              <w:t>Suppor</w:t>
            </w:r>
            <w:r>
              <w:t xml:space="preserve">t </w:t>
            </w:r>
          </w:p>
        </w:tc>
        <w:tc>
          <w:tcPr>
            <w:tcW w:w="5193" w:type="dxa"/>
          </w:tcPr>
          <w:p w14:paraId="7BAF8037" w14:textId="137308B7" w:rsidR="00A84298" w:rsidRPr="00C559F4" w:rsidRDefault="00A84298" w:rsidP="00DD773D">
            <w:pPr>
              <w:rPr>
                <w:rFonts w:eastAsia="DengXian"/>
                <w:lang w:eastAsia="zh-CN"/>
              </w:rPr>
            </w:pPr>
            <w:r>
              <w:rPr>
                <w:rFonts w:eastAsia="DengXian"/>
                <w:lang w:eastAsia="zh-CN"/>
              </w:rPr>
              <w:t>Agree wi</w:t>
            </w:r>
            <w:r>
              <w:t>th Sony</w:t>
            </w:r>
          </w:p>
        </w:tc>
      </w:tr>
      <w:tr w:rsidR="00CB6A31" w14:paraId="25E023B9" w14:textId="77777777" w:rsidTr="00460443">
        <w:tc>
          <w:tcPr>
            <w:tcW w:w="1838" w:type="dxa"/>
          </w:tcPr>
          <w:p w14:paraId="737D7066" w14:textId="3542C5A3" w:rsidR="00CB6A31" w:rsidRDefault="00CB6A31" w:rsidP="00CB6A31">
            <w:pPr>
              <w:rPr>
                <w:rFonts w:eastAsia="DengXian"/>
                <w:lang w:eastAsia="zh-CN"/>
              </w:rPr>
            </w:pPr>
            <w:r>
              <w:rPr>
                <w:rFonts w:eastAsia="DengXian"/>
                <w:lang w:eastAsia="zh-CN"/>
              </w:rPr>
              <w:t>Apple</w:t>
            </w:r>
          </w:p>
        </w:tc>
        <w:tc>
          <w:tcPr>
            <w:tcW w:w="1985" w:type="dxa"/>
          </w:tcPr>
          <w:p w14:paraId="2E4DF669" w14:textId="168EFB4E" w:rsidR="00CB6A31" w:rsidRDefault="00CB6A31" w:rsidP="00CB6A31">
            <w:pPr>
              <w:rPr>
                <w:rFonts w:eastAsia="DengXian"/>
                <w:lang w:eastAsia="zh-CN"/>
              </w:rPr>
            </w:pPr>
            <w:r>
              <w:rPr>
                <w:rFonts w:eastAsia="DengXian"/>
                <w:lang w:eastAsia="zh-CN"/>
              </w:rPr>
              <w:t>Support with modification</w:t>
            </w:r>
          </w:p>
        </w:tc>
        <w:tc>
          <w:tcPr>
            <w:tcW w:w="5193" w:type="dxa"/>
          </w:tcPr>
          <w:p w14:paraId="7FF2EFA2" w14:textId="064B9C2E" w:rsidR="00CB6A31" w:rsidRDefault="00CB6A31" w:rsidP="00CB6A31">
            <w:pPr>
              <w:rPr>
                <w:rFonts w:eastAsia="DengXian"/>
                <w:lang w:eastAsia="zh-C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 xml:space="preserve">We are fine to support PUR for GEO cases for IoT NTN in </w:t>
            </w:r>
            <w:r>
              <w:rPr>
                <w:rFonts w:eastAsia="DengXian"/>
              </w:rPr>
              <w:lastRenderedPageBreak/>
              <w:t>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lastRenderedPageBreak/>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rsidRPr="008A4526" w14:paraId="3A3B72D3" w14:textId="77777777" w:rsidTr="00460443">
        <w:tc>
          <w:tcPr>
            <w:tcW w:w="1838" w:type="dxa"/>
          </w:tcPr>
          <w:p w14:paraId="151BA25A" w14:textId="73D6372B" w:rsidR="00C559F4" w:rsidRPr="00955E37" w:rsidRDefault="00A84298" w:rsidP="00DD773D">
            <w:pPr>
              <w:rPr>
                <w:rFonts w:eastAsia="DengXian"/>
                <w:lang w:eastAsia="zh-CN"/>
              </w:rPr>
            </w:pPr>
            <w:proofErr w:type="spellStart"/>
            <w:r>
              <w:rPr>
                <w:rFonts w:eastAsia="DengXian"/>
                <w:lang w:eastAsia="zh-CN"/>
              </w:rPr>
              <w:t>Novamin</w:t>
            </w:r>
            <w:r>
              <w:t>t</w:t>
            </w:r>
            <w:proofErr w:type="spellEnd"/>
          </w:p>
        </w:tc>
        <w:tc>
          <w:tcPr>
            <w:tcW w:w="1985" w:type="dxa"/>
          </w:tcPr>
          <w:p w14:paraId="603003BA" w14:textId="731FD6D1" w:rsidR="00C559F4" w:rsidRDefault="00A84298" w:rsidP="00DD773D">
            <w:pPr>
              <w:rPr>
                <w:rFonts w:eastAsia="DengXian"/>
                <w:lang w:eastAsia="zh-CN"/>
              </w:rPr>
            </w:pPr>
            <w:r>
              <w:rPr>
                <w:rFonts w:eastAsia="DengXian"/>
                <w:lang w:eastAsia="zh-CN"/>
              </w:rPr>
              <w:t>Suppor</w:t>
            </w:r>
            <w:r>
              <w:t>t</w:t>
            </w:r>
          </w:p>
        </w:tc>
        <w:tc>
          <w:tcPr>
            <w:tcW w:w="5193" w:type="dxa"/>
          </w:tcPr>
          <w:p w14:paraId="2D0BD6C8" w14:textId="2780F95A" w:rsidR="00C559F4" w:rsidRDefault="00A84298" w:rsidP="00DD773D">
            <w:pPr>
              <w:rPr>
                <w:rFonts w:eastAsia="DengXian"/>
              </w:rPr>
            </w:pPr>
            <w:r>
              <w:rPr>
                <w:rFonts w:eastAsia="DengXian"/>
              </w:rPr>
              <w:t>Same as for NB</w:t>
            </w:r>
          </w:p>
        </w:tc>
      </w:tr>
      <w:tr w:rsidR="00CB6A31" w:rsidRPr="008A4526" w14:paraId="391C17CF" w14:textId="77777777" w:rsidTr="00460443">
        <w:tc>
          <w:tcPr>
            <w:tcW w:w="1838" w:type="dxa"/>
          </w:tcPr>
          <w:p w14:paraId="17EF7013" w14:textId="0C590BDD" w:rsidR="00CB6A31" w:rsidRDefault="00CB6A31" w:rsidP="00CB6A31">
            <w:pPr>
              <w:rPr>
                <w:rFonts w:eastAsia="DengXian"/>
                <w:lang w:eastAsia="zh-CN"/>
              </w:rPr>
            </w:pPr>
            <w:r>
              <w:rPr>
                <w:rFonts w:eastAsia="DengXian"/>
                <w:lang w:eastAsia="zh-CN"/>
              </w:rPr>
              <w:t>Apple</w:t>
            </w:r>
          </w:p>
        </w:tc>
        <w:tc>
          <w:tcPr>
            <w:tcW w:w="1985" w:type="dxa"/>
          </w:tcPr>
          <w:p w14:paraId="57AB4A3D" w14:textId="31108A5C" w:rsidR="00CB6A31" w:rsidRDefault="00CB6A31" w:rsidP="00CB6A31">
            <w:pPr>
              <w:rPr>
                <w:rFonts w:eastAsia="DengXian"/>
                <w:lang w:eastAsia="zh-CN"/>
              </w:rPr>
            </w:pPr>
            <w:r>
              <w:rPr>
                <w:rFonts w:eastAsia="DengXian"/>
                <w:lang w:eastAsia="zh-CN"/>
              </w:rPr>
              <w:t>Support with modification</w:t>
            </w:r>
          </w:p>
        </w:tc>
        <w:tc>
          <w:tcPr>
            <w:tcW w:w="5193" w:type="dxa"/>
          </w:tcPr>
          <w:p w14:paraId="614BEEFC" w14:textId="6298C63C" w:rsidR="00CB6A31" w:rsidRDefault="00CB6A31" w:rsidP="00CB6A31">
            <w:pPr>
              <w:rPr>
                <w:rFonts w:eastAsia="DengXia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 xml:space="preserve">We suggest </w:t>
            </w:r>
            <w:proofErr w:type="gramStart"/>
            <w:r>
              <w:t>to postpone</w:t>
            </w:r>
            <w:proofErr w:type="gramEnd"/>
            <w:r>
              <w:t xml:space="preserv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lastRenderedPageBreak/>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w:t>
            </w:r>
            <w:proofErr w:type="gramStart"/>
            <w:r w:rsidRPr="00ED0EAB">
              <w:t>open, and</w:t>
            </w:r>
            <w:proofErr w:type="gramEnd"/>
            <w:r w:rsidRPr="00ED0EAB">
              <w:t xml:space="preserve">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A84298" w:rsidRPr="008A4526" w14:paraId="403BE210" w14:textId="77777777" w:rsidTr="00295DFC">
        <w:tc>
          <w:tcPr>
            <w:tcW w:w="1838" w:type="dxa"/>
          </w:tcPr>
          <w:p w14:paraId="316F7F6C" w14:textId="43A0CA32" w:rsidR="00A84298" w:rsidRDefault="00A84298" w:rsidP="00DD773D">
            <w:proofErr w:type="spellStart"/>
            <w:r>
              <w:t>Novamint</w:t>
            </w:r>
            <w:proofErr w:type="spellEnd"/>
          </w:p>
        </w:tc>
        <w:tc>
          <w:tcPr>
            <w:tcW w:w="1985" w:type="dxa"/>
          </w:tcPr>
          <w:p w14:paraId="1D7816A5" w14:textId="77777777" w:rsidR="00A84298" w:rsidRDefault="00A84298" w:rsidP="00DD773D"/>
        </w:tc>
        <w:tc>
          <w:tcPr>
            <w:tcW w:w="5193" w:type="dxa"/>
          </w:tcPr>
          <w:p w14:paraId="23098B90" w14:textId="215FFD5E" w:rsidR="00A84298" w:rsidRPr="004224CD" w:rsidRDefault="00A84298" w:rsidP="00DD773D">
            <w:pPr>
              <w:pStyle w:val="CommentText"/>
            </w:pPr>
            <w:r>
              <w:t>We would prefer to support PUR for both GEO and non-GEO cases as pointed by many other companies</w:t>
            </w:r>
            <w:r w:rsidR="00481D86">
              <w:t>. If found that there are significant more impacts on the specifications for LEO, we could then reduce this to GEO.</w:t>
            </w:r>
          </w:p>
        </w:tc>
      </w:tr>
      <w:tr w:rsidR="00885AE1" w:rsidRPr="008A4526" w14:paraId="5D4307C5" w14:textId="77777777" w:rsidTr="00295DFC">
        <w:tc>
          <w:tcPr>
            <w:tcW w:w="1838" w:type="dxa"/>
          </w:tcPr>
          <w:p w14:paraId="281E1BB5" w14:textId="1DCCBB25" w:rsidR="00885AE1" w:rsidRDefault="00885AE1" w:rsidP="00DD773D">
            <w:r>
              <w:t>Apple</w:t>
            </w:r>
          </w:p>
        </w:tc>
        <w:tc>
          <w:tcPr>
            <w:tcW w:w="1985" w:type="dxa"/>
          </w:tcPr>
          <w:p w14:paraId="2619B5B7" w14:textId="3DA2683F" w:rsidR="00885AE1" w:rsidRDefault="00885AE1" w:rsidP="00DD773D">
            <w:r>
              <w:t>Support</w:t>
            </w:r>
          </w:p>
        </w:tc>
        <w:tc>
          <w:tcPr>
            <w:tcW w:w="5193" w:type="dxa"/>
          </w:tcPr>
          <w:p w14:paraId="435CE17B" w14:textId="77777777" w:rsidR="00885AE1" w:rsidRDefault="00885AE1" w:rsidP="00DD773D">
            <w:pPr>
              <w:pStyle w:val="CommentText"/>
            </w:pP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en-US"/>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A84298" w:rsidRDefault="00A8429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A84298" w:rsidRDefault="00A8429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4CF1011" id="_x0000_t202" coordsize="21600,21600" o:spt="202" path="m0,0l0,21600,21600,21600,21600,0xe">
                <v:stroke joinstyle="miter"/>
                <v:path gradientshapeok="t" o:connecttype="rect"/>
              </v:shapetype>
              <v:shape id="Text_x0020_Box_x0020_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">
                <v:textbox>
                  <w:txbxContent>
                    <w:p w14:paraId="40652513" w14:textId="77777777" w:rsidR="00A84298" w:rsidRDefault="00A8429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A84298" w:rsidRDefault="00A8429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 xml:space="preserve">where the unit of K_TA is subframe and the value </w:t>
            </w:r>
            <w:r>
              <w:rPr>
                <w:b/>
                <w:i/>
              </w:rPr>
              <w:lastRenderedPageBreak/>
              <w:t>of K_TA is derived from TA in UE side.</w:t>
            </w:r>
          </w:p>
        </w:tc>
      </w:tr>
      <w:tr w:rsidR="00F24996" w14:paraId="0AD16216" w14:textId="77777777" w:rsidTr="00295DFC">
        <w:tc>
          <w:tcPr>
            <w:tcW w:w="1980" w:type="dxa"/>
          </w:tcPr>
          <w:p w14:paraId="4FA088AD" w14:textId="77777777" w:rsidR="00F24996" w:rsidRDefault="00F24996" w:rsidP="00295DFC">
            <w:r>
              <w:lastRenderedPageBreak/>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UL;</w:t>
            </w:r>
            <w:proofErr w:type="gramEnd"/>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DL;</w:t>
            </w:r>
            <w:proofErr w:type="gramEnd"/>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lastRenderedPageBreak/>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proofErr w:type="spellStart"/>
            <w:r>
              <w:rPr>
                <w:rFonts w:eastAsia="DengXian"/>
                <w:lang w:eastAsia="zh-CN"/>
              </w:rPr>
              <w:t>GateHouse</w:t>
            </w:r>
            <w:proofErr w:type="spellEnd"/>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1327FE" w14:paraId="63629A3B" w14:textId="77777777" w:rsidTr="002140A4">
        <w:tc>
          <w:tcPr>
            <w:tcW w:w="1838" w:type="dxa"/>
          </w:tcPr>
          <w:p w14:paraId="7DB1A503" w14:textId="4363956F" w:rsidR="001327FE" w:rsidRDefault="001327FE" w:rsidP="005E7710">
            <w:pPr>
              <w:rPr>
                <w:rFonts w:eastAsia="DengXian"/>
                <w:lang w:eastAsia="zh-CN"/>
              </w:rPr>
            </w:pPr>
            <w:proofErr w:type="spellStart"/>
            <w:r>
              <w:rPr>
                <w:rFonts w:eastAsia="DengXian"/>
                <w:lang w:eastAsia="zh-CN"/>
              </w:rPr>
              <w:t>Novamin</w:t>
            </w:r>
            <w:r>
              <w:t>t</w:t>
            </w:r>
            <w:proofErr w:type="spellEnd"/>
            <w:r>
              <w:t xml:space="preserve"> </w:t>
            </w:r>
          </w:p>
        </w:tc>
        <w:tc>
          <w:tcPr>
            <w:tcW w:w="1985" w:type="dxa"/>
          </w:tcPr>
          <w:p w14:paraId="23145DA0" w14:textId="38B16B36" w:rsidR="001327FE" w:rsidRDefault="001327FE" w:rsidP="005E7710">
            <w:pPr>
              <w:rPr>
                <w:rFonts w:eastAsia="DengXian"/>
                <w:lang w:eastAsia="zh-CN"/>
              </w:rPr>
            </w:pPr>
            <w:r>
              <w:rPr>
                <w:rFonts w:eastAsia="DengXian"/>
                <w:lang w:eastAsia="zh-CN"/>
              </w:rPr>
              <w:t>Change needed</w:t>
            </w:r>
          </w:p>
        </w:tc>
        <w:tc>
          <w:tcPr>
            <w:tcW w:w="5193" w:type="dxa"/>
          </w:tcPr>
          <w:p w14:paraId="5F588E94" w14:textId="655EEF58" w:rsidR="001327FE" w:rsidRDefault="001327FE" w:rsidP="005E7710">
            <w:pPr>
              <w:rPr>
                <w:rFonts w:eastAsia="DengXian"/>
                <w:iCs/>
              </w:rPr>
            </w:pPr>
            <w:r>
              <w:rPr>
                <w:rFonts w:eastAsia="DengXian"/>
                <w:iCs/>
              </w:rPr>
              <w:t>Agree wi</w:t>
            </w:r>
            <w:r>
              <w:t>th Sony</w:t>
            </w:r>
          </w:p>
        </w:tc>
      </w:tr>
      <w:tr w:rsidR="00CB6A31" w14:paraId="45164933" w14:textId="77777777" w:rsidTr="002140A4">
        <w:tc>
          <w:tcPr>
            <w:tcW w:w="1838" w:type="dxa"/>
          </w:tcPr>
          <w:p w14:paraId="7E763F31" w14:textId="7B7753B2" w:rsidR="00CB6A31" w:rsidRDefault="00CB6A31" w:rsidP="00CB6A31">
            <w:pPr>
              <w:rPr>
                <w:rFonts w:eastAsia="DengXian"/>
                <w:lang w:eastAsia="zh-CN"/>
              </w:rPr>
            </w:pPr>
            <w:r>
              <w:rPr>
                <w:rFonts w:eastAsia="DengXian"/>
                <w:lang w:eastAsia="zh-CN"/>
              </w:rPr>
              <w:t>Apple</w:t>
            </w:r>
          </w:p>
        </w:tc>
        <w:tc>
          <w:tcPr>
            <w:tcW w:w="1985" w:type="dxa"/>
          </w:tcPr>
          <w:p w14:paraId="19632DD2" w14:textId="4ECF2B95" w:rsidR="00CB6A31" w:rsidRDefault="00CB6A31" w:rsidP="00CB6A31">
            <w:pPr>
              <w:rPr>
                <w:rFonts w:eastAsia="DengXian"/>
                <w:lang w:eastAsia="zh-CN"/>
              </w:rPr>
            </w:pPr>
            <w:r>
              <w:rPr>
                <w:rFonts w:eastAsia="DengXian"/>
                <w:lang w:eastAsia="zh-CN"/>
              </w:rPr>
              <w:t>Change</w:t>
            </w:r>
          </w:p>
        </w:tc>
        <w:tc>
          <w:tcPr>
            <w:tcW w:w="5193" w:type="dxa"/>
          </w:tcPr>
          <w:p w14:paraId="0CE194CE" w14:textId="7CC7DB20" w:rsidR="00CB6A31" w:rsidRDefault="00CB6A31" w:rsidP="00CB6A31">
            <w:pPr>
              <w:rPr>
                <w:rFonts w:eastAsia="DengXian"/>
                <w:iCs/>
              </w:rPr>
            </w:pPr>
            <w:r>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E27C00"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E27C00"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lastRenderedPageBreak/>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lastRenderedPageBreak/>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proofErr w:type="spellStart"/>
            <w:r>
              <w:rPr>
                <w:rFonts w:eastAsia="DengXian"/>
                <w:lang w:eastAsia="zh-CN"/>
              </w:rPr>
              <w:t>GateHouse</w:t>
            </w:r>
            <w:proofErr w:type="spellEnd"/>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 xml:space="preserve">its for </w:t>
            </w:r>
            <w:proofErr w:type="spellStart"/>
            <w:r w:rsidRPr="004224CD">
              <w:rPr>
                <w:rFonts w:eastAsia="DengXian"/>
                <w:lang w:eastAsia="zh-CN"/>
              </w:rPr>
              <w:t>smallsats</w:t>
            </w:r>
            <w:proofErr w:type="spellEnd"/>
            <w:r w:rsidRPr="004224CD">
              <w:rPr>
                <w:rFonts w:eastAsia="DengXian"/>
                <w:lang w:eastAsia="zh-CN"/>
              </w:rPr>
              <w:t xml:space="preserve"> - are not covered.</w:t>
            </w:r>
          </w:p>
        </w:tc>
      </w:tr>
      <w:tr w:rsidR="00257830" w:rsidRPr="008A65FA" w14:paraId="58CDFDF5" w14:textId="77777777" w:rsidTr="00295DFC">
        <w:tc>
          <w:tcPr>
            <w:tcW w:w="1838" w:type="dxa"/>
          </w:tcPr>
          <w:p w14:paraId="3A580EB1" w14:textId="6AD64553" w:rsidR="00257830" w:rsidRDefault="00257830" w:rsidP="007726B6">
            <w:pPr>
              <w:jc w:val="center"/>
              <w:rPr>
                <w:rFonts w:eastAsia="DengXian"/>
                <w:lang w:eastAsia="zh-CN"/>
              </w:rPr>
            </w:pPr>
            <w:proofErr w:type="spellStart"/>
            <w:r>
              <w:rPr>
                <w:rFonts w:eastAsia="DengXian"/>
                <w:lang w:eastAsia="zh-CN"/>
              </w:rPr>
              <w:t>Novamin</w:t>
            </w:r>
            <w:r>
              <w:t>t</w:t>
            </w:r>
            <w:proofErr w:type="spellEnd"/>
          </w:p>
        </w:tc>
        <w:tc>
          <w:tcPr>
            <w:tcW w:w="1985" w:type="dxa"/>
          </w:tcPr>
          <w:p w14:paraId="5F386521" w14:textId="45A16EC6" w:rsidR="00257830" w:rsidRDefault="00257830" w:rsidP="007726B6">
            <w:pPr>
              <w:jc w:val="center"/>
              <w:rPr>
                <w:rFonts w:eastAsia="DengXian"/>
                <w:lang w:eastAsia="zh-CN"/>
              </w:rPr>
            </w:pPr>
            <w:r>
              <w:rPr>
                <w:rFonts w:eastAsia="DengXian"/>
                <w:lang w:eastAsia="zh-CN"/>
              </w:rPr>
              <w:t>Suppor</w:t>
            </w:r>
            <w:r>
              <w:t>t</w:t>
            </w:r>
          </w:p>
        </w:tc>
        <w:tc>
          <w:tcPr>
            <w:tcW w:w="5193" w:type="dxa"/>
          </w:tcPr>
          <w:p w14:paraId="118C921C" w14:textId="0CD9D687" w:rsidR="00257830" w:rsidRPr="004224CD" w:rsidRDefault="00257830" w:rsidP="007726B6">
            <w:pPr>
              <w:rPr>
                <w:rFonts w:eastAsia="DengXian"/>
                <w:lang w:eastAsia="zh-CN"/>
              </w:rPr>
            </w:pPr>
            <w:r>
              <w:rPr>
                <w:rFonts w:eastAsia="DengXian"/>
                <w:lang w:eastAsia="zh-CN"/>
              </w:rPr>
              <w:t>Agree as well wi</w:t>
            </w:r>
            <w:r>
              <w:t xml:space="preserve">th the point made by </w:t>
            </w:r>
            <w:proofErr w:type="spellStart"/>
            <w:r>
              <w:t>GateHouse</w:t>
            </w:r>
            <w:proofErr w:type="spellEnd"/>
            <w:r>
              <w:t xml:space="preserve"> as there could be a need for revision</w:t>
            </w:r>
          </w:p>
        </w:tc>
      </w:tr>
      <w:tr w:rsidR="00CB6A31" w:rsidRPr="008A65FA" w14:paraId="0B9CBB3A" w14:textId="77777777" w:rsidTr="00295DFC">
        <w:tc>
          <w:tcPr>
            <w:tcW w:w="1838" w:type="dxa"/>
          </w:tcPr>
          <w:p w14:paraId="10EFD7CD" w14:textId="14BDF789" w:rsidR="00CB6A31" w:rsidRDefault="00CB6A31" w:rsidP="00CB6A31">
            <w:pPr>
              <w:jc w:val="center"/>
              <w:rPr>
                <w:rFonts w:eastAsia="DengXian"/>
                <w:lang w:eastAsia="zh-CN"/>
              </w:rPr>
            </w:pPr>
            <w:r>
              <w:rPr>
                <w:rFonts w:eastAsia="DengXian"/>
                <w:lang w:eastAsia="zh-CN"/>
              </w:rPr>
              <w:t>Apple</w:t>
            </w:r>
          </w:p>
        </w:tc>
        <w:tc>
          <w:tcPr>
            <w:tcW w:w="1985" w:type="dxa"/>
          </w:tcPr>
          <w:p w14:paraId="5C3699C1" w14:textId="6E1FEB62" w:rsidR="00CB6A31" w:rsidRDefault="00CB6A31" w:rsidP="00CB6A31">
            <w:pPr>
              <w:jc w:val="center"/>
              <w:rPr>
                <w:rFonts w:eastAsia="DengXian"/>
                <w:lang w:eastAsia="zh-CN"/>
              </w:rPr>
            </w:pPr>
            <w:r>
              <w:rPr>
                <w:rFonts w:eastAsia="DengXian"/>
                <w:lang w:eastAsia="zh-CN"/>
              </w:rPr>
              <w:t>Support</w:t>
            </w:r>
          </w:p>
        </w:tc>
        <w:tc>
          <w:tcPr>
            <w:tcW w:w="5193" w:type="dxa"/>
          </w:tcPr>
          <w:p w14:paraId="35B5697D" w14:textId="5995F2EE" w:rsidR="00CB6A31" w:rsidRDefault="00CB6A31" w:rsidP="00CB6A31">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w:t>
            </w:r>
            <w:r>
              <w:rPr>
                <w:i/>
                <w:lang w:val="en-GB"/>
              </w:rPr>
              <w:lastRenderedPageBreak/>
              <w:t>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proofErr w:type="gramStart"/>
            <w:r>
              <w:t>E.g.</w:t>
            </w:r>
            <w:proofErr w:type="gramEnd"/>
            <w:r>
              <w:t xml:space="preserve">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lastRenderedPageBreak/>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w:t>
            </w:r>
            <w:proofErr w:type="spellStart"/>
            <w:r w:rsidRPr="00E459E7">
              <w:rPr>
                <w:i/>
                <w:highlight w:val="yellow"/>
                <w:lang w:eastAsia="x-none"/>
              </w:rPr>
              <w:t>ystem</w:t>
            </w:r>
            <w:proofErr w:type="spellEnd"/>
            <w:r w:rsidRPr="00E459E7">
              <w:rPr>
                <w:i/>
                <w:highlight w:val="yellow"/>
                <w:lang w:eastAsia="x-none"/>
              </w:rPr>
              <w:t xml:space="preserve">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w:t>
            </w:r>
            <w:r>
              <w:rPr>
                <w:i/>
              </w:rPr>
              <w:lastRenderedPageBreak/>
              <w:t xml:space="preserve">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w:t>
            </w:r>
            <w:proofErr w:type="gramStart"/>
            <w:r>
              <w:t>e.g.</w:t>
            </w:r>
            <w:proofErr w:type="gramEnd"/>
            <w:r>
              <w:t xml:space="preserve">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r>
        <w:t>Signaling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lastRenderedPageBreak/>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proofErr w:type="gramStart"/>
            <w:r>
              <w:t>E.g.</w:t>
            </w:r>
            <w:proofErr w:type="gramEnd"/>
            <w:r>
              <w:t xml:space="preserve">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lastRenderedPageBreak/>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lastRenderedPageBreak/>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proofErr w:type="gramStart"/>
            <w:r>
              <w:t>E.g.</w:t>
            </w:r>
            <w:proofErr w:type="gramEnd"/>
            <w:r>
              <w:t xml:space="preserve">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w:t>
            </w:r>
            <w:r>
              <w:rPr>
                <w:b/>
                <w:bCs/>
                <w:i/>
                <w:iCs/>
                <w:color w:val="000000"/>
              </w:rPr>
              <w:lastRenderedPageBreak/>
              <w:t>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lastRenderedPageBreak/>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en-US"/>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w:t>
      </w:r>
      <w:proofErr w:type="spellStart"/>
      <w:r>
        <w:rPr>
          <w:lang w:val="de-DE" w:eastAsia="zh-CN"/>
        </w:rPr>
        <w:t>According</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 xml:space="preserve">Note 3: The </w:t>
      </w:r>
      <w:proofErr w:type="spellStart"/>
      <w:r>
        <w:rPr>
          <w:lang w:val="de-DE" w:eastAsia="zh-CN"/>
        </w:rPr>
        <w:t>accuracy</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estimated</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with</w:t>
      </w:r>
      <w:proofErr w:type="spellEnd"/>
      <w:r>
        <w:rPr>
          <w:lang w:val="de-DE" w:eastAsia="zh-CN"/>
        </w:rPr>
        <w:t xml:space="preserve"> </w:t>
      </w:r>
      <w:proofErr w:type="spellStart"/>
      <w:r>
        <w:rPr>
          <w:lang w:val="de-DE" w:eastAsia="zh-CN"/>
        </w:rPr>
        <w:t>respect</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true</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63E2CC2C" w14:textId="42EE17F6" w:rsidR="00B22580" w:rsidRPr="0074688D" w:rsidRDefault="00B22580" w:rsidP="0074688D">
      <w:pPr>
        <w:ind w:left="1440"/>
        <w:rPr>
          <w:lang w:val="de-DE" w:eastAsia="zh-CN"/>
        </w:rPr>
      </w:pPr>
      <w:r>
        <w:rPr>
          <w:lang w:val="de-DE" w:eastAsia="zh-CN"/>
        </w:rPr>
        <w:t xml:space="preserve">Note 4: Other </w:t>
      </w:r>
      <w:proofErr w:type="spellStart"/>
      <w:r>
        <w:rPr>
          <w:lang w:val="de-DE" w:eastAsia="zh-CN"/>
        </w:rPr>
        <w:t>options</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determining</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w:t>
      </w:r>
      <w:proofErr w:type="spellEnd"/>
      <w:r>
        <w:rPr>
          <w:lang w:val="de-DE" w:eastAsia="zh-CN"/>
        </w:rPr>
        <w:t xml:space="preserve"> </w:t>
      </w:r>
      <w:proofErr w:type="spellStart"/>
      <w:r>
        <w:rPr>
          <w:lang w:val="de-DE" w:eastAsia="zh-CN"/>
        </w:rPr>
        <w:t>of</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en-US"/>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E27C00" w:rsidP="00B36881">
      <w:pPr>
        <w:rPr>
          <w:lang w:eastAsia="x-none"/>
        </w:rPr>
      </w:pPr>
      <w:hyperlink r:id="rId26"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E27C00" w:rsidP="00B36881">
      <w:pPr>
        <w:rPr>
          <w:lang w:eastAsia="x-none"/>
        </w:rPr>
      </w:pPr>
      <w:hyperlink r:id="rId27"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E27C00" w:rsidP="00B36881">
      <w:pPr>
        <w:rPr>
          <w:lang w:eastAsia="x-none"/>
        </w:rPr>
      </w:pPr>
      <w:hyperlink r:id="rId28"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E27C00" w:rsidP="00B36881">
      <w:pPr>
        <w:rPr>
          <w:lang w:eastAsia="x-none"/>
        </w:rPr>
      </w:pPr>
      <w:hyperlink r:id="rId29"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E27C00" w:rsidP="00B36881">
      <w:pPr>
        <w:rPr>
          <w:lang w:eastAsia="x-none"/>
        </w:rPr>
      </w:pPr>
      <w:hyperlink r:id="rId30"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E27C00" w:rsidP="00B36881">
      <w:pPr>
        <w:rPr>
          <w:lang w:eastAsia="x-none"/>
        </w:rPr>
      </w:pPr>
      <w:hyperlink r:id="rId31"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E27C00" w:rsidP="00B36881">
      <w:pPr>
        <w:rPr>
          <w:lang w:eastAsia="x-none"/>
        </w:rPr>
      </w:pPr>
      <w:hyperlink r:id="rId32"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E27C00" w:rsidP="00B36881">
      <w:pPr>
        <w:rPr>
          <w:lang w:eastAsia="x-none"/>
        </w:rPr>
      </w:pPr>
      <w:hyperlink r:id="rId33"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E27C00" w:rsidP="00B36881">
      <w:pPr>
        <w:rPr>
          <w:lang w:eastAsia="x-none"/>
        </w:rPr>
      </w:pPr>
      <w:hyperlink r:id="rId34"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E27C00" w:rsidP="00B36881">
      <w:pPr>
        <w:rPr>
          <w:lang w:eastAsia="x-none"/>
        </w:rPr>
      </w:pPr>
      <w:hyperlink r:id="rId35"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E27C00" w:rsidP="00B36881">
      <w:pPr>
        <w:rPr>
          <w:lang w:eastAsia="x-none"/>
        </w:rPr>
      </w:pPr>
      <w:hyperlink r:id="rId36"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E27C00" w:rsidP="00B36881">
      <w:pPr>
        <w:rPr>
          <w:lang w:eastAsia="x-none"/>
        </w:rPr>
      </w:pPr>
      <w:hyperlink r:id="rId37"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E27C00" w:rsidP="00B36881">
      <w:pPr>
        <w:rPr>
          <w:lang w:eastAsia="x-none"/>
        </w:rPr>
      </w:pPr>
      <w:hyperlink r:id="rId38"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E27C00" w:rsidP="00B36881">
      <w:pPr>
        <w:rPr>
          <w:lang w:eastAsia="x-none"/>
        </w:rPr>
      </w:pPr>
      <w:hyperlink r:id="rId39"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E27C00" w:rsidP="00B36881">
      <w:pPr>
        <w:rPr>
          <w:lang w:eastAsia="x-none"/>
        </w:rPr>
      </w:pPr>
      <w:hyperlink r:id="rId40"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E27C00" w:rsidP="00B36881">
      <w:pPr>
        <w:rPr>
          <w:lang w:eastAsia="x-none"/>
        </w:rPr>
      </w:pPr>
      <w:hyperlink r:id="rId41"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E27C00" w:rsidP="00B36881">
      <w:pPr>
        <w:rPr>
          <w:lang w:eastAsia="x-none"/>
        </w:rPr>
      </w:pPr>
      <w:hyperlink r:id="rId42"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E27C00" w:rsidP="00B36881">
      <w:pPr>
        <w:rPr>
          <w:lang w:eastAsia="x-none"/>
        </w:rPr>
      </w:pPr>
      <w:hyperlink r:id="rId43"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E27C00" w:rsidP="00B36881">
      <w:pPr>
        <w:rPr>
          <w:lang w:eastAsia="x-none"/>
        </w:rPr>
      </w:pPr>
      <w:hyperlink r:id="rId44"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E27C00" w:rsidP="00B36881">
      <w:pPr>
        <w:rPr>
          <w:lang w:eastAsia="x-none"/>
        </w:rPr>
      </w:pPr>
      <w:hyperlink r:id="rId45"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ADF44" w14:textId="77777777" w:rsidR="00E27C00" w:rsidRDefault="00E27C00" w:rsidP="00EE1A16">
      <w:r>
        <w:separator/>
      </w:r>
    </w:p>
  </w:endnote>
  <w:endnote w:type="continuationSeparator" w:id="0">
    <w:p w14:paraId="09C85905" w14:textId="77777777" w:rsidR="00E27C00" w:rsidRDefault="00E27C00" w:rsidP="00EE1A16">
      <w:r>
        <w:continuationSeparator/>
      </w:r>
    </w:p>
  </w:endnote>
  <w:endnote w:type="continuationNotice" w:id="1">
    <w:p w14:paraId="6EC78321" w14:textId="77777777" w:rsidR="00E27C00" w:rsidRDefault="00E27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EEB1C" w14:textId="77777777" w:rsidR="00E27C00" w:rsidRDefault="00E27C00" w:rsidP="00EE1A16">
      <w:r>
        <w:separator/>
      </w:r>
    </w:p>
  </w:footnote>
  <w:footnote w:type="continuationSeparator" w:id="0">
    <w:p w14:paraId="6AFBB7EF" w14:textId="77777777" w:rsidR="00E27C00" w:rsidRDefault="00E27C00" w:rsidP="00EE1A16">
      <w:r>
        <w:continuationSeparator/>
      </w:r>
    </w:p>
  </w:footnote>
  <w:footnote w:type="continuationNotice" w:id="1">
    <w:p w14:paraId="1817CB1B" w14:textId="77777777" w:rsidR="00E27C00" w:rsidRDefault="00E27C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2"/>
  </w:num>
  <w:num w:numId="10">
    <w:abstractNumId w:val="6"/>
  </w:num>
  <w:num w:numId="11">
    <w:abstractNumId w:val="18"/>
  </w:num>
  <w:num w:numId="12">
    <w:abstractNumId w:val="2"/>
  </w:num>
  <w:num w:numId="13">
    <w:abstractNumId w:val="23"/>
  </w:num>
  <w:num w:numId="14">
    <w:abstractNumId w:val="17"/>
  </w:num>
  <w:num w:numId="15">
    <w:abstractNumId w:val="7"/>
  </w:num>
  <w:num w:numId="16">
    <w:abstractNumId w:val="9"/>
  </w:num>
  <w:num w:numId="17">
    <w:abstractNumId w:val="10"/>
  </w:num>
  <w:num w:numId="18">
    <w:abstractNumId w:val="5"/>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1"/>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27FE"/>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C12"/>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C7F8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830"/>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1D86"/>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5AE1"/>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298"/>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6A31"/>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0E71"/>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978"/>
    <w:rsid w:val="00D11BA3"/>
    <w:rsid w:val="00D139BA"/>
    <w:rsid w:val="00D14179"/>
    <w:rsid w:val="00D14C27"/>
    <w:rsid w:val="00D159BC"/>
    <w:rsid w:val="00D159E0"/>
    <w:rsid w:val="00D175A8"/>
    <w:rsid w:val="00D200AD"/>
    <w:rsid w:val="00D20AC4"/>
    <w:rsid w:val="00D211DA"/>
    <w:rsid w:val="00D22916"/>
    <w:rsid w:val="00D22D40"/>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27C00"/>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package" Target="embeddings/Microsoft_Visio_Drawing1.vsdx"/><Relationship Id="rId26" Type="http://schemas.openxmlformats.org/officeDocument/2006/relationships/hyperlink" Target="file:///C:\Users\gbatungs\Documents\sam\stds\3GPP\RAN\RAN1\Docs\R1-2108751.zip" TargetMode="External"/><Relationship Id="rId39" Type="http://schemas.openxmlformats.org/officeDocument/2006/relationships/hyperlink" Target="file:///C:\Users\gbatungs\Documents\sam\stds\3GPP\RAN\RAN1\Docs\R1-2109641.zip" TargetMode="External"/><Relationship Id="rId21" Type="http://schemas.openxmlformats.org/officeDocument/2006/relationships/oleObject" Target="embeddings/Microsoft_Visio_2003-2010_Drawing1.vsd"/><Relationship Id="rId34" Type="http://schemas.openxmlformats.org/officeDocument/2006/relationships/hyperlink" Target="file:///C:\Users\gbatungs\Documents\sam\stds\3GPP\RAN\RAN1\Docs\R1-2109266.zip" TargetMode="External"/><Relationship Id="rId42" Type="http://schemas.openxmlformats.org/officeDocument/2006/relationships/hyperlink" Target="file:///C:\Users\gbatungs\Documents\sam\stds\3GPP\RAN\RAN1\Docs\R1-2109848.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file:///C:\Users\gbatungs\Documents\sam\stds\3GPP\RAN\RAN1\Docs\R1-21090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hyperlink" Target="file:///C:\Users\gbatungs\Documents\sam\stds\3GPP\RAN\RAN1\Docs\R1-2109177.zip" TargetMode="External"/><Relationship Id="rId37" Type="http://schemas.openxmlformats.org/officeDocument/2006/relationships/hyperlink" Target="file:///C:\Users\gbatungs\Documents\sam\stds\3GPP\RAN\RAN1\Docs\R1-2109397.zip" TargetMode="External"/><Relationship Id="rId40" Type="http://schemas.openxmlformats.org/officeDocument/2006/relationships/hyperlink" Target="file:///C:\Users\gbatungs\Documents\sam\stds\3GPP\RAN\RAN1\Docs\R1-2109805.zip" TargetMode="External"/><Relationship Id="rId45"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28" Type="http://schemas.openxmlformats.org/officeDocument/2006/relationships/hyperlink" Target="file:///C:\Users\gbatungs\Documents\sam\stds\3GPP\RAN\RAN1\Docs\R1-2109012.zip" TargetMode="External"/><Relationship Id="rId36" Type="http://schemas.openxmlformats.org/officeDocument/2006/relationships/hyperlink" Target="file:///C:\Users\gbatungs\Documents\sam\stds\3GPP\RAN\RAN1\Docs\R1-2109322.zip" TargetMode="Externa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hyperlink" Target="file:///C:\Users\gbatungs\Documents\sam\stds\3GPP\RAN\RAN1\Docs\R1-2109172.zip" TargetMode="External"/><Relationship Id="rId44" Type="http://schemas.openxmlformats.org/officeDocument/2006/relationships/hyperlink" Target="file:///C:\Users\gbatungs\Documents\sam\stds\3GPP\RAN\RAN1\Docs\R1-21100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hyperlink" Target="file:///C:\Users\gbatungs\Documents\sam\stds\3GPP\RAN\RAN1\Docs\R1-2108932.zip" TargetMode="External"/><Relationship Id="rId30" Type="http://schemas.openxmlformats.org/officeDocument/2006/relationships/hyperlink" Target="file:///C:\Users\gbatungs\Documents\sam\stds\3GPP\RAN\RAN1\Docs\R1-2109116.zip" TargetMode="External"/><Relationship Id="rId35" Type="http://schemas.openxmlformats.org/officeDocument/2006/relationships/hyperlink" Target="file:///C:\Users\gbatungs\Documents\sam\stds\3GPP\RAN\RAN1\Docs\R1-2109309.zip" TargetMode="External"/><Relationship Id="rId43" Type="http://schemas.openxmlformats.org/officeDocument/2006/relationships/hyperlink" Target="file:///C:\Users\gbatungs\Documents\sam\stds\3GPP\RAN\RAN1\Docs\R1-2109957.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33" Type="http://schemas.openxmlformats.org/officeDocument/2006/relationships/hyperlink" Target="file:///C:\Users\gbatungs\Documents\sam\stds\3GPP\RAN\RAN1\Docs\R1-2109202.zip" TargetMode="External"/><Relationship Id="rId38" Type="http://schemas.openxmlformats.org/officeDocument/2006/relationships/hyperlink" Target="file:///C:\Users\gbatungs\Documents\sam\stds\3GPP\RAN\RAN1\Docs\R1-2109523.zip" TargetMode="External"/><Relationship Id="rId46" Type="http://schemas.openxmlformats.org/officeDocument/2006/relationships/fontTable" Target="fontTable.xml"/><Relationship Id="rId20" Type="http://schemas.openxmlformats.org/officeDocument/2006/relationships/image" Target="media/image8.emf"/><Relationship Id="rId41" Type="http://schemas.openxmlformats.org/officeDocument/2006/relationships/hyperlink" Target="file:///C:\Users\gbatungs\Documents\sam\stds\3GPP\RAN\RAN1\Docs\R1-21098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04BFD-6837-644D-BD38-F9DB8E6152C2}">
  <ds:schemaRefs>
    <ds:schemaRef ds:uri="http://schemas.openxmlformats.org/officeDocument/2006/bibliography"/>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11644</Words>
  <Characters>66374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77863</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Chunxuan Ye</cp:lastModifiedBy>
  <cp:revision>7</cp:revision>
  <dcterms:created xsi:type="dcterms:W3CDTF">2021-10-13T20:36:00Z</dcterms:created>
  <dcterms:modified xsi:type="dcterms:W3CDTF">2021-10-13T21:10:00Z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